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i w:val="0"/>
          <w:color w:val="000000"/>
          <w:kern w:val="0"/>
          <w:sz w:val="30"/>
          <w:szCs w:val="30"/>
          <w:u w:val="none"/>
          <w:lang w:val="en-US" w:eastAsia="zh-CN" w:bidi="ar"/>
        </w:rPr>
      </w:pPr>
      <w:r>
        <w:rPr>
          <w:rFonts w:hint="eastAsia" w:ascii="宋体" w:hAnsi="宋体" w:cs="宋体"/>
          <w:b/>
          <w:i w:val="0"/>
          <w:color w:val="000000"/>
          <w:kern w:val="0"/>
          <w:sz w:val="30"/>
          <w:szCs w:val="30"/>
          <w:u w:val="none"/>
          <w:lang w:val="en-US" w:eastAsia="zh-CN" w:bidi="ar"/>
        </w:rPr>
        <w:t>报价材料格式</w:t>
      </w:r>
    </w:p>
    <w:p>
      <w:pPr>
        <w:pStyle w:val="2"/>
      </w:pPr>
    </w:p>
    <w:p>
      <w:pPr>
        <w:jc w:val="center"/>
        <w:rPr>
          <w:b/>
          <w:color w:val="000000" w:themeColor="text1"/>
          <w:sz w:val="32"/>
          <w:szCs w:val="32"/>
          <w:highlight w:val="none"/>
          <w14:textFill>
            <w14:solidFill>
              <w14:schemeClr w14:val="tx1"/>
            </w14:solidFill>
          </w14:textFill>
        </w:rPr>
      </w:pPr>
      <w:bookmarkStart w:id="0" w:name="_Toc392941014"/>
      <w:bookmarkStart w:id="1" w:name="_Toc395312611"/>
      <w:bookmarkStart w:id="2" w:name="_Toc318213169"/>
      <w:r>
        <w:rPr>
          <w:rFonts w:hint="eastAsia"/>
          <w:b/>
          <w:color w:val="000000" w:themeColor="text1"/>
          <w:sz w:val="32"/>
          <w:szCs w:val="32"/>
          <w:highlight w:val="none"/>
          <w:lang w:val="en-US" w:eastAsia="zh-CN"/>
          <w14:textFill>
            <w14:solidFill>
              <w14:schemeClr w14:val="tx1"/>
            </w14:solidFill>
          </w14:textFill>
        </w:rPr>
        <w:t xml:space="preserve">（一） </w:t>
      </w:r>
      <w:r>
        <w:rPr>
          <w:rFonts w:hint="eastAsia"/>
          <w:b/>
          <w:color w:val="000000" w:themeColor="text1"/>
          <w:sz w:val="32"/>
          <w:szCs w:val="32"/>
          <w:highlight w:val="none"/>
          <w:lang w:eastAsia="zh-CN"/>
          <w14:textFill>
            <w14:solidFill>
              <w14:schemeClr w14:val="tx1"/>
            </w14:solidFill>
          </w14:textFill>
        </w:rPr>
        <w:t>报</w:t>
      </w:r>
      <w:r>
        <w:rPr>
          <w:rFonts w:hint="eastAsia"/>
          <w:b/>
          <w:color w:val="000000" w:themeColor="text1"/>
          <w:sz w:val="32"/>
          <w:szCs w:val="32"/>
          <w:highlight w:val="none"/>
          <w:lang w:val="en-US" w:eastAsia="zh-CN"/>
          <w14:textFill>
            <w14:solidFill>
              <w14:schemeClr w14:val="tx1"/>
            </w14:solidFill>
          </w14:textFill>
        </w:rPr>
        <w:t xml:space="preserve"> </w:t>
      </w:r>
      <w:r>
        <w:rPr>
          <w:rFonts w:hint="eastAsia"/>
          <w:b/>
          <w:color w:val="000000" w:themeColor="text1"/>
          <w:sz w:val="32"/>
          <w:szCs w:val="32"/>
          <w:highlight w:val="none"/>
          <w:lang w:eastAsia="zh-CN"/>
          <w14:textFill>
            <w14:solidFill>
              <w14:schemeClr w14:val="tx1"/>
            </w14:solidFill>
          </w14:textFill>
        </w:rPr>
        <w:t>价</w:t>
      </w:r>
      <w:r>
        <w:rPr>
          <w:b/>
          <w:color w:val="000000" w:themeColor="text1"/>
          <w:sz w:val="32"/>
          <w:szCs w:val="32"/>
          <w:highlight w:val="none"/>
          <w14:textFill>
            <w14:solidFill>
              <w14:schemeClr w14:val="tx1"/>
            </w14:solidFill>
          </w14:textFill>
        </w:rPr>
        <w:t xml:space="preserve"> 函</w:t>
      </w:r>
      <w:bookmarkEnd w:id="0"/>
      <w:bookmarkEnd w:id="1"/>
      <w:bookmarkEnd w:id="2"/>
    </w:p>
    <w:p>
      <w:pPr>
        <w:keepNext w:val="0"/>
        <w:keepLines w:val="0"/>
        <w:pageBreakBefore w:val="0"/>
        <w:widowControl w:val="0"/>
        <w:kinsoku/>
        <w:wordWrap/>
        <w:overflowPunct/>
        <w:topLinePunct w:val="0"/>
        <w:bidi w:val="0"/>
        <w:spacing w:line="500" w:lineRule="exact"/>
        <w:textAlignment w:val="auto"/>
        <w:rPr>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color w:val="000000" w:themeColor="text1"/>
          <w:kern w:val="0"/>
          <w:sz w:val="24"/>
          <w:szCs w:val="24"/>
          <w:highlight w:val="none"/>
          <w14:textFill>
            <w14:solidFill>
              <w14:schemeClr w14:val="tx1"/>
            </w14:solidFill>
          </w14:textFill>
        </w:rPr>
      </w:pPr>
      <w:r>
        <w:rPr>
          <w:rFonts w:hAnsi="宋体"/>
          <w:color w:val="000000" w:themeColor="text1"/>
          <w:kern w:val="0"/>
          <w:sz w:val="24"/>
          <w:szCs w:val="24"/>
          <w:highlight w:val="none"/>
          <w14:textFill>
            <w14:solidFill>
              <w14:schemeClr w14:val="tx1"/>
            </w14:solidFill>
          </w14:textFill>
        </w:rPr>
        <w:t>致</w:t>
      </w:r>
      <w:r>
        <w:rPr>
          <w:rFonts w:hint="eastAsia" w:hAnsi="宋体"/>
          <w:color w:val="000000" w:themeColor="text1"/>
          <w:kern w:val="0"/>
          <w:sz w:val="24"/>
          <w:szCs w:val="24"/>
          <w:highlight w:val="none"/>
          <w:lang w:eastAsia="zh-CN"/>
          <w14:textFill>
            <w14:solidFill>
              <w14:schemeClr w14:val="tx1"/>
            </w14:solidFill>
          </w14:textFill>
        </w:rPr>
        <w:t>：</w:t>
      </w:r>
      <w:r>
        <w:rPr>
          <w:rFonts w:hint="eastAsia" w:hAnsi="宋体"/>
          <w:color w:val="000000" w:themeColor="text1"/>
          <w:kern w:val="0"/>
          <w:sz w:val="24"/>
          <w:szCs w:val="24"/>
          <w:highlight w:val="none"/>
          <w:u w:val="single"/>
          <w:lang w:eastAsia="zh-CN"/>
          <w14:textFill>
            <w14:solidFill>
              <w14:schemeClr w14:val="tx1"/>
            </w14:solidFill>
          </w14:textFill>
        </w:rPr>
        <w:t>南宁青秀山风景名胜旅游开发有限责任公司</w:t>
      </w:r>
      <w:r>
        <w:rPr>
          <w:color w:val="000000" w:themeColor="text1"/>
          <w:kern w:val="0"/>
          <w:sz w:val="24"/>
          <w:szCs w:val="24"/>
          <w:highlight w:val="none"/>
          <w:u w:val="single"/>
          <w14:textFill>
            <w14:solidFill>
              <w14:schemeClr w14:val="tx1"/>
            </w14:solidFill>
          </w14:textFill>
        </w:rPr>
        <w:t xml:space="preserve">  </w:t>
      </w:r>
      <w:r>
        <w:rPr>
          <w:rFonts w:hAnsi="宋体"/>
          <w:color w:val="000000" w:themeColor="text1"/>
          <w:kern w:val="0"/>
          <w:sz w:val="24"/>
          <w:szCs w:val="24"/>
          <w:highlight w:val="none"/>
          <w14:textFill>
            <w14:solidFill>
              <w14:schemeClr w14:val="tx1"/>
            </w14:solidFill>
          </w14:textFill>
        </w:rPr>
        <w:t>（</w:t>
      </w:r>
      <w:r>
        <w:rPr>
          <w:rFonts w:hint="eastAsia" w:hAnsi="宋体"/>
          <w:color w:val="000000" w:themeColor="text1"/>
          <w:kern w:val="0"/>
          <w:sz w:val="24"/>
          <w:szCs w:val="24"/>
          <w:highlight w:val="none"/>
          <w:lang w:eastAsia="zh-CN"/>
          <w14:textFill>
            <w14:solidFill>
              <w14:schemeClr w14:val="tx1"/>
            </w14:solidFill>
          </w14:textFill>
        </w:rPr>
        <w:t>采购</w:t>
      </w:r>
      <w:r>
        <w:rPr>
          <w:rFonts w:hAnsi="宋体"/>
          <w:color w:val="000000" w:themeColor="text1"/>
          <w:kern w:val="0"/>
          <w:sz w:val="24"/>
          <w:szCs w:val="24"/>
          <w:highlight w:val="none"/>
          <w14:textFill>
            <w14:solidFill>
              <w14:schemeClr w14:val="tx1"/>
            </w14:solidFill>
          </w14:textFill>
        </w:rPr>
        <w:t>人）：</w:t>
      </w:r>
    </w:p>
    <w:p>
      <w:pPr>
        <w:pStyle w:val="6"/>
        <w:keepNext w:val="0"/>
        <w:keepLines w:val="0"/>
        <w:pageBreakBefore w:val="0"/>
        <w:widowControl w:val="0"/>
        <w:kinsoku/>
        <w:wordWrap/>
        <w:overflowPunct/>
        <w:topLinePunct w:val="0"/>
        <w:bidi w:val="0"/>
        <w:adjustRightInd w:val="0"/>
        <w:snapToGrid w:val="0"/>
        <w:spacing w:before="120" w:after="120" w:line="500" w:lineRule="exact"/>
        <w:ind w:firstLine="480" w:firstLineChars="200"/>
        <w:jc w:val="left"/>
        <w:textAlignment w:val="auto"/>
        <w:rPr>
          <w:rFonts w:hAnsi="宋体"/>
          <w:color w:val="000000" w:themeColor="text1"/>
          <w:kern w:val="0"/>
          <w:sz w:val="24"/>
          <w:szCs w:val="24"/>
          <w:highlight w:val="none"/>
          <w14:textFill>
            <w14:solidFill>
              <w14:schemeClr w14:val="tx1"/>
            </w14:solidFill>
          </w14:textFill>
        </w:rPr>
      </w:pPr>
      <w:r>
        <w:rPr>
          <w:rFonts w:hAnsi="宋体"/>
          <w:color w:val="000000" w:themeColor="text1"/>
          <w:kern w:val="0"/>
          <w:sz w:val="24"/>
          <w:szCs w:val="24"/>
          <w:highlight w:val="none"/>
          <w14:textFill>
            <w14:solidFill>
              <w14:schemeClr w14:val="tx1"/>
            </w14:solidFill>
          </w14:textFill>
        </w:rPr>
        <w:t>我公司通过下面的签署在此表示将按照贵方的</w:t>
      </w:r>
      <w:r>
        <w:rPr>
          <w:rFonts w:hint="eastAsia" w:hAnsi="宋体"/>
          <w:color w:val="000000" w:themeColor="text1"/>
          <w:kern w:val="0"/>
          <w:sz w:val="24"/>
          <w:szCs w:val="24"/>
          <w:highlight w:val="none"/>
          <w:lang w:eastAsia="zh-CN"/>
          <w14:textFill>
            <w14:solidFill>
              <w14:schemeClr w14:val="tx1"/>
            </w14:solidFill>
          </w14:textFill>
        </w:rPr>
        <w:t>采购</w:t>
      </w:r>
      <w:r>
        <w:rPr>
          <w:rFonts w:hAnsi="宋体"/>
          <w:color w:val="000000" w:themeColor="text1"/>
          <w:kern w:val="0"/>
          <w:sz w:val="24"/>
          <w:szCs w:val="24"/>
          <w:highlight w:val="none"/>
          <w14:textFill>
            <w14:solidFill>
              <w14:schemeClr w14:val="tx1"/>
            </w14:solidFill>
          </w14:textFill>
        </w:rPr>
        <w:t>文件要求为</w:t>
      </w:r>
      <w:r>
        <w:rPr>
          <w:b/>
          <w:bCs/>
          <w:color w:val="000000" w:themeColor="text1"/>
          <w:kern w:val="0"/>
          <w:sz w:val="24"/>
          <w:szCs w:val="24"/>
          <w:highlight w:val="none"/>
          <w:u w:val="single"/>
          <w14:textFill>
            <w14:solidFill>
              <w14:schemeClr w14:val="tx1"/>
            </w14:solidFill>
          </w14:textFill>
        </w:rPr>
        <w:t xml:space="preserve"> </w:t>
      </w:r>
      <w:r>
        <w:rPr>
          <w:rFonts w:hint="eastAsia" w:hAnsi="宋体"/>
          <w:b/>
          <w:bCs/>
          <w:color w:val="000000" w:themeColor="text1"/>
          <w:kern w:val="0"/>
          <w:sz w:val="24"/>
          <w:szCs w:val="24"/>
          <w:highlight w:val="none"/>
          <w:u w:val="single"/>
          <w:lang w:eastAsia="zh-CN"/>
          <w14:textFill>
            <w14:solidFill>
              <w14:schemeClr w14:val="tx1"/>
            </w14:solidFill>
          </w14:textFill>
        </w:rPr>
        <w:t>南宁青秀山风景名胜旅游开发有限责任</w:t>
      </w:r>
      <w:r>
        <w:rPr>
          <w:rFonts w:hint="eastAsia" w:hAnsi="宋体" w:cs="宋体"/>
          <w:b/>
          <w:color w:val="auto"/>
          <w:sz w:val="24"/>
          <w:szCs w:val="24"/>
          <w:u w:val="single"/>
          <w:lang w:val="en-US" w:eastAsia="zh-CN"/>
        </w:rPr>
        <w:t>公司职工饭堂米面油副食品供应配送服务项目</w:t>
      </w:r>
      <w:r>
        <w:rPr>
          <w:rFonts w:hAnsi="宋体"/>
          <w:color w:val="000000" w:themeColor="text1"/>
          <w:kern w:val="0"/>
          <w:sz w:val="24"/>
          <w:szCs w:val="24"/>
          <w:highlight w:val="none"/>
          <w14:textFill>
            <w14:solidFill>
              <w14:schemeClr w14:val="tx1"/>
            </w14:solidFill>
          </w14:textFill>
        </w:rPr>
        <w:t>（项目编号</w:t>
      </w:r>
      <w:r>
        <w:rPr>
          <w:rFonts w:hint="eastAsia" w:hAnsi="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kern w:val="2"/>
          <w:sz w:val="24"/>
          <w:szCs w:val="24"/>
          <w:highlight w:val="none"/>
          <w:u w:val="none"/>
        </w:rPr>
        <w:t>2020QXS</w:t>
      </w:r>
      <w:r>
        <w:rPr>
          <w:rFonts w:hint="eastAsia" w:cs="宋体"/>
          <w:kern w:val="2"/>
          <w:sz w:val="24"/>
          <w:szCs w:val="24"/>
          <w:highlight w:val="none"/>
          <w:u w:val="none"/>
          <w:lang w:val="en-US" w:eastAsia="zh-CN"/>
        </w:rPr>
        <w:t>-</w:t>
      </w:r>
      <w:r>
        <w:rPr>
          <w:rFonts w:hint="eastAsia" w:ascii="宋体" w:hAnsi="宋体" w:eastAsia="宋体" w:cs="宋体"/>
          <w:kern w:val="2"/>
          <w:sz w:val="24"/>
          <w:szCs w:val="24"/>
          <w:highlight w:val="none"/>
          <w:u w:val="none"/>
        </w:rPr>
        <w:t>HQFW</w:t>
      </w:r>
      <w:r>
        <w:rPr>
          <w:rFonts w:hint="eastAsia" w:cs="宋体"/>
          <w:kern w:val="2"/>
          <w:sz w:val="24"/>
          <w:szCs w:val="24"/>
          <w:highlight w:val="none"/>
          <w:u w:val="none"/>
          <w:lang w:val="en-US" w:eastAsia="zh-CN"/>
        </w:rPr>
        <w:t>B-HW</w:t>
      </w:r>
      <w:r>
        <w:rPr>
          <w:rFonts w:hint="eastAsia" w:ascii="宋体" w:hAnsi="宋体" w:eastAsia="宋体" w:cs="宋体"/>
          <w:kern w:val="2"/>
          <w:sz w:val="24"/>
          <w:szCs w:val="24"/>
          <w:highlight w:val="none"/>
          <w:u w:val="none"/>
        </w:rPr>
        <w:t>0</w:t>
      </w:r>
      <w:r>
        <w:rPr>
          <w:rFonts w:hint="eastAsia" w:cs="宋体"/>
          <w:kern w:val="2"/>
          <w:sz w:val="24"/>
          <w:szCs w:val="24"/>
          <w:highlight w:val="none"/>
          <w:u w:val="none"/>
          <w:lang w:val="en-US" w:eastAsia="zh-CN"/>
        </w:rPr>
        <w:t>5</w:t>
      </w:r>
      <w:r>
        <w:rPr>
          <w:rFonts w:hAnsi="宋体"/>
          <w:color w:val="000000" w:themeColor="text1"/>
          <w:kern w:val="0"/>
          <w:sz w:val="24"/>
          <w:szCs w:val="24"/>
          <w:highlight w:val="none"/>
          <w14:textFill>
            <w14:solidFill>
              <w14:schemeClr w14:val="tx1"/>
            </w14:solidFill>
          </w14:textFill>
        </w:rPr>
        <w:t>）提供服务。</w:t>
      </w:r>
      <w:r>
        <w:rPr>
          <w:rFonts w:hint="eastAsia" w:hAnsi="宋体"/>
          <w:color w:val="000000" w:themeColor="text1"/>
          <w:kern w:val="0"/>
          <w:sz w:val="24"/>
          <w:szCs w:val="24"/>
          <w:highlight w:val="none"/>
          <w14:textFill>
            <w14:solidFill>
              <w14:schemeClr w14:val="tx1"/>
            </w14:solidFill>
          </w14:textFill>
        </w:rPr>
        <w:t xml:space="preserve">  </w:t>
      </w:r>
    </w:p>
    <w:p>
      <w:pPr>
        <w:pStyle w:val="6"/>
        <w:keepNext w:val="0"/>
        <w:keepLines w:val="0"/>
        <w:pageBreakBefore w:val="0"/>
        <w:widowControl w:val="0"/>
        <w:kinsoku/>
        <w:wordWrap/>
        <w:overflowPunct/>
        <w:topLinePunct w:val="0"/>
        <w:bidi w:val="0"/>
        <w:spacing w:line="500" w:lineRule="exact"/>
        <w:ind w:firstLine="480" w:firstLineChars="200"/>
        <w:textAlignment w:val="auto"/>
        <w:rPr>
          <w:b/>
          <w:bCs/>
          <w:color w:val="auto"/>
          <w:sz w:val="24"/>
          <w:szCs w:val="24"/>
          <w:highlight w:val="none"/>
        </w:rPr>
      </w:pPr>
      <w:r>
        <w:rPr>
          <w:rFonts w:hAnsi="宋体"/>
          <w:color w:val="000000" w:themeColor="text1"/>
          <w:kern w:val="0"/>
          <w:sz w:val="24"/>
          <w:szCs w:val="24"/>
          <w:highlight w:val="none"/>
          <w14:textFill>
            <w14:solidFill>
              <w14:schemeClr w14:val="tx1"/>
            </w14:solidFill>
          </w14:textFill>
        </w:rPr>
        <w:t>我方的</w:t>
      </w:r>
      <w:r>
        <w:rPr>
          <w:rFonts w:hint="eastAsia" w:hAnsi="宋体"/>
          <w:color w:val="000000" w:themeColor="text1"/>
          <w:kern w:val="0"/>
          <w:sz w:val="24"/>
          <w:szCs w:val="24"/>
          <w:highlight w:val="none"/>
          <w14:textFill>
            <w14:solidFill>
              <w14:schemeClr w14:val="tx1"/>
            </w14:solidFill>
          </w14:textFill>
        </w:rPr>
        <w:t>投标报价为</w:t>
      </w:r>
      <w:r>
        <w:rPr>
          <w:rFonts w:hint="eastAsia" w:hAnsi="宋体"/>
          <w:color w:val="000000" w:themeColor="text1"/>
          <w:kern w:val="0"/>
          <w:sz w:val="24"/>
          <w:szCs w:val="24"/>
          <w:highlight w:val="none"/>
          <w:u w:val="single"/>
          <w:lang w:eastAsia="zh-CN"/>
          <w14:textFill>
            <w14:solidFill>
              <w14:schemeClr w14:val="tx1"/>
            </w14:solidFill>
          </w14:textFill>
        </w:rPr>
        <w:t>下浮系数</w:t>
      </w:r>
      <w:r>
        <w:rPr>
          <w:b/>
          <w:bCs/>
          <w:color w:val="000000" w:themeColor="text1"/>
          <w:kern w:val="0"/>
          <w:sz w:val="24"/>
          <w:szCs w:val="24"/>
          <w:highlight w:val="none"/>
          <w:u w:val="single"/>
          <w14:textFill>
            <w14:solidFill>
              <w14:schemeClr w14:val="tx1"/>
            </w14:solidFill>
          </w14:textFill>
        </w:rPr>
        <w:t xml:space="preserve"> </w:t>
      </w:r>
      <w:r>
        <w:rPr>
          <w:rFonts w:hint="eastAsia"/>
          <w:b/>
          <w:bCs/>
          <w:color w:val="000000" w:themeColor="text1"/>
          <w:kern w:val="0"/>
          <w:sz w:val="24"/>
          <w:szCs w:val="24"/>
          <w:highlight w:val="none"/>
          <w:u w:val="single"/>
          <w:lang w:val="en-US" w:eastAsia="zh-CN"/>
          <w14:textFill>
            <w14:solidFill>
              <w14:schemeClr w14:val="tx1"/>
            </w14:solidFill>
          </w14:textFill>
        </w:rPr>
        <w:t xml:space="preserve">   </w:t>
      </w:r>
      <w:r>
        <w:rPr>
          <w:b/>
          <w:bCs/>
          <w:color w:val="000000" w:themeColor="text1"/>
          <w:kern w:val="0"/>
          <w:sz w:val="24"/>
          <w:szCs w:val="24"/>
          <w:highlight w:val="none"/>
          <w:u w:val="single"/>
          <w14:textFill>
            <w14:solidFill>
              <w14:schemeClr w14:val="tx1"/>
            </w14:solidFill>
          </w14:textFill>
        </w:rPr>
        <w:t xml:space="preserve">  </w:t>
      </w:r>
      <w:r>
        <w:rPr>
          <w:rFonts w:hint="eastAsia"/>
          <w:b/>
          <w:bCs/>
          <w:color w:val="000000" w:themeColor="text1"/>
          <w:kern w:val="0"/>
          <w:sz w:val="24"/>
          <w:szCs w:val="24"/>
          <w:highlight w:val="none"/>
          <w:u w:val="single"/>
          <w14:textFill>
            <w14:solidFill>
              <w14:schemeClr w14:val="tx1"/>
            </w14:solidFill>
          </w14:textFill>
        </w:rPr>
        <w:t>%</w:t>
      </w:r>
      <w:r>
        <w:rPr>
          <w:rFonts w:hAnsi="宋体"/>
          <w:color w:val="000000" w:themeColor="text1"/>
          <w:kern w:val="0"/>
          <w:sz w:val="24"/>
          <w:szCs w:val="24"/>
          <w:highlight w:val="none"/>
          <w14:textFill>
            <w14:solidFill>
              <w14:schemeClr w14:val="tx1"/>
            </w14:solidFill>
          </w14:textFill>
        </w:rPr>
        <w:t>（此报价已</w:t>
      </w:r>
      <w:r>
        <w:rPr>
          <w:rFonts w:hint="eastAsia" w:hAnsi="宋体"/>
          <w:color w:val="000000" w:themeColor="text1"/>
          <w:kern w:val="0"/>
          <w:sz w:val="24"/>
          <w:szCs w:val="24"/>
          <w:highlight w:val="none"/>
          <w:lang w:val="en-US" w:eastAsia="zh-CN"/>
          <w14:textFill>
            <w14:solidFill>
              <w14:schemeClr w14:val="tx1"/>
            </w14:solidFill>
          </w14:textFill>
        </w:rPr>
        <w:t>包含</w:t>
      </w:r>
      <w:r>
        <w:rPr>
          <w:rFonts w:hAnsi="宋体"/>
          <w:color w:val="000000" w:themeColor="text1"/>
          <w:kern w:val="0"/>
          <w:sz w:val="24"/>
          <w:szCs w:val="24"/>
          <w:highlight w:val="none"/>
          <w14:textFill>
            <w14:solidFill>
              <w14:schemeClr w14:val="tx1"/>
            </w14:solidFill>
          </w14:textFill>
        </w:rPr>
        <w:t>实施本项目</w:t>
      </w:r>
      <w:r>
        <w:rPr>
          <w:rFonts w:hint="eastAsia" w:hAnsi="宋体"/>
          <w:color w:val="000000" w:themeColor="text1"/>
          <w:kern w:val="0"/>
          <w:sz w:val="24"/>
          <w:szCs w:val="24"/>
          <w:highlight w:val="none"/>
          <w14:textFill>
            <w14:solidFill>
              <w14:schemeClr w14:val="tx1"/>
            </w14:solidFill>
          </w14:textFill>
        </w:rPr>
        <w:t>服务</w:t>
      </w:r>
      <w:r>
        <w:rPr>
          <w:rFonts w:hAnsi="宋体"/>
          <w:color w:val="000000" w:themeColor="text1"/>
          <w:kern w:val="0"/>
          <w:sz w:val="24"/>
          <w:szCs w:val="24"/>
          <w:highlight w:val="none"/>
          <w14:textFill>
            <w14:solidFill>
              <w14:schemeClr w14:val="tx1"/>
            </w14:solidFill>
          </w14:textFill>
        </w:rPr>
        <w:t>所需</w:t>
      </w:r>
      <w:r>
        <w:rPr>
          <w:rFonts w:hint="eastAsia" w:hAnsi="宋体"/>
          <w:color w:val="000000" w:themeColor="text1"/>
          <w:kern w:val="0"/>
          <w:sz w:val="24"/>
          <w:szCs w:val="24"/>
          <w:highlight w:val="none"/>
          <w:lang w:val="en-US" w:eastAsia="zh-CN"/>
          <w14:textFill>
            <w14:solidFill>
              <w14:schemeClr w14:val="tx1"/>
            </w14:solidFill>
          </w14:textFill>
        </w:rPr>
        <w:t>的食材费、加工费、税费、管理费</w:t>
      </w:r>
      <w:r>
        <w:rPr>
          <w:rFonts w:hAnsi="宋体"/>
          <w:color w:val="000000" w:themeColor="text1"/>
          <w:kern w:val="0"/>
          <w:sz w:val="24"/>
          <w:szCs w:val="24"/>
          <w:highlight w:val="none"/>
          <w14:textFill>
            <w14:solidFill>
              <w14:schemeClr w14:val="tx1"/>
            </w14:solidFill>
          </w14:textFill>
        </w:rPr>
        <w:t>、保险、税费和利润</w:t>
      </w:r>
      <w:r>
        <w:rPr>
          <w:rFonts w:hint="eastAsia" w:hAnsi="宋体"/>
          <w:color w:val="000000" w:themeColor="text1"/>
          <w:kern w:val="0"/>
          <w:sz w:val="24"/>
          <w:szCs w:val="24"/>
          <w:highlight w:val="none"/>
          <w:lang w:val="en-US" w:eastAsia="zh-CN"/>
          <w14:textFill>
            <w14:solidFill>
              <w14:schemeClr w14:val="tx1"/>
            </w14:solidFill>
          </w14:textFill>
        </w:rPr>
        <w:t>等</w:t>
      </w:r>
      <w:r>
        <w:rPr>
          <w:rFonts w:hAnsi="宋体"/>
          <w:color w:val="000000" w:themeColor="text1"/>
          <w:kern w:val="0"/>
          <w:sz w:val="24"/>
          <w:szCs w:val="24"/>
          <w:highlight w:val="none"/>
          <w14:textFill>
            <w14:solidFill>
              <w14:schemeClr w14:val="tx1"/>
            </w14:solidFill>
          </w14:textFill>
        </w:rPr>
        <w:t>）。</w:t>
      </w:r>
      <w:r>
        <w:rPr>
          <w:rFonts w:hint="eastAsia"/>
          <w:b/>
          <w:bCs/>
          <w:color w:val="auto"/>
          <w:sz w:val="24"/>
          <w:szCs w:val="24"/>
          <w:highlight w:val="none"/>
        </w:rPr>
        <w:t>我方承诺所有产品和服务合格，达到国家行业规定的质量合格标准。</w:t>
      </w:r>
    </w:p>
    <w:p>
      <w:pPr>
        <w:keepNext w:val="0"/>
        <w:keepLines w:val="0"/>
        <w:pageBreakBefore w:val="0"/>
        <w:widowControl w:val="0"/>
        <w:kinsoku/>
        <w:wordWrap/>
        <w:overflowPunct/>
        <w:topLinePunct w:val="0"/>
        <w:autoSpaceDE w:val="0"/>
        <w:autoSpaceDN w:val="0"/>
        <w:bidi w:val="0"/>
        <w:adjustRightInd w:val="0"/>
        <w:spacing w:line="500" w:lineRule="exact"/>
        <w:ind w:firstLine="480"/>
        <w:jc w:val="left"/>
        <w:textAlignment w:val="auto"/>
        <w:rPr>
          <w:color w:val="000000" w:themeColor="text1"/>
          <w:kern w:val="0"/>
          <w:sz w:val="24"/>
          <w:szCs w:val="24"/>
          <w:highlight w:val="none"/>
          <w14:textFill>
            <w14:solidFill>
              <w14:schemeClr w14:val="tx1"/>
            </w14:solidFill>
          </w14:textFill>
        </w:rPr>
      </w:pPr>
      <w:r>
        <w:rPr>
          <w:rFonts w:hAnsi="宋体"/>
          <w:color w:val="000000" w:themeColor="text1"/>
          <w:kern w:val="0"/>
          <w:sz w:val="24"/>
          <w:szCs w:val="24"/>
          <w:highlight w:val="none"/>
          <w14:textFill>
            <w14:solidFill>
              <w14:schemeClr w14:val="tx1"/>
            </w14:solidFill>
          </w14:textFill>
        </w:rPr>
        <w:t>在投标有效期内和在</w:t>
      </w:r>
      <w:r>
        <w:rPr>
          <w:rFonts w:hint="eastAsia" w:hAnsi="宋体"/>
          <w:color w:val="000000" w:themeColor="text1"/>
          <w:kern w:val="0"/>
          <w:sz w:val="24"/>
          <w:szCs w:val="24"/>
          <w:highlight w:val="none"/>
          <w:lang w:val="en-US" w:eastAsia="zh-CN"/>
          <w14:textFill>
            <w14:solidFill>
              <w14:schemeClr w14:val="tx1"/>
            </w14:solidFill>
          </w14:textFill>
        </w:rPr>
        <w:t>服务</w:t>
      </w:r>
      <w:r>
        <w:rPr>
          <w:rFonts w:hAnsi="宋体"/>
          <w:color w:val="000000" w:themeColor="text1"/>
          <w:kern w:val="0"/>
          <w:sz w:val="24"/>
          <w:szCs w:val="24"/>
          <w:highlight w:val="none"/>
          <w14:textFill>
            <w14:solidFill>
              <w14:schemeClr w14:val="tx1"/>
            </w14:solidFill>
          </w14:textFill>
        </w:rPr>
        <w:t>合同结束之前，我方有义务遵守我方的</w:t>
      </w:r>
      <w:r>
        <w:rPr>
          <w:rFonts w:hint="eastAsia" w:hAnsi="宋体"/>
          <w:color w:val="000000" w:themeColor="text1"/>
          <w:kern w:val="0"/>
          <w:sz w:val="24"/>
          <w:szCs w:val="24"/>
          <w:highlight w:val="none"/>
          <w14:textFill>
            <w14:solidFill>
              <w14:schemeClr w14:val="tx1"/>
            </w14:solidFill>
          </w14:textFill>
        </w:rPr>
        <w:t>商务文件</w:t>
      </w:r>
      <w:r>
        <w:rPr>
          <w:rFonts w:hAnsi="宋体"/>
          <w:color w:val="000000" w:themeColor="text1"/>
          <w:ker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pacing w:line="500" w:lineRule="exact"/>
        <w:textAlignment w:val="auto"/>
        <w:rPr>
          <w:color w:val="000000" w:themeColor="text1"/>
          <w:kern w:val="0"/>
          <w:sz w:val="24"/>
          <w:szCs w:val="24"/>
          <w:highlight w:val="none"/>
          <w14:textFill>
            <w14:solidFill>
              <w14:schemeClr w14:val="tx1"/>
            </w14:solidFill>
          </w14:textFill>
        </w:rPr>
      </w:pPr>
    </w:p>
    <w:p>
      <w:pPr>
        <w:spacing w:line="480" w:lineRule="exact"/>
        <w:rPr>
          <w:color w:val="000000" w:themeColor="text1"/>
          <w:kern w:val="0"/>
          <w:sz w:val="24"/>
          <w:szCs w:val="24"/>
          <w:highlight w:val="none"/>
          <w14:textFill>
            <w14:solidFill>
              <w14:schemeClr w14:val="tx1"/>
            </w14:solidFill>
          </w14:textFill>
        </w:rPr>
      </w:pPr>
    </w:p>
    <w:p>
      <w:pPr>
        <w:spacing w:line="480" w:lineRule="exact"/>
        <w:jc w:val="right"/>
        <w:rPr>
          <w:color w:val="000000" w:themeColor="text1"/>
          <w:kern w:val="0"/>
          <w:sz w:val="24"/>
          <w:szCs w:val="24"/>
          <w:highlight w:val="none"/>
          <w14:textFill>
            <w14:solidFill>
              <w14:schemeClr w14:val="tx1"/>
            </w14:solidFill>
          </w14:textFill>
        </w:rPr>
      </w:pPr>
      <w:r>
        <w:rPr>
          <w:rFonts w:hAnsi="宋体"/>
          <w:color w:val="000000" w:themeColor="text1"/>
          <w:kern w:val="0"/>
          <w:sz w:val="24"/>
          <w:szCs w:val="24"/>
          <w:highlight w:val="none"/>
          <w14:textFill>
            <w14:solidFill>
              <w14:schemeClr w14:val="tx1"/>
            </w14:solidFill>
          </w14:textFill>
        </w:rPr>
        <w:t>投标人：</w:t>
      </w:r>
      <w:r>
        <w:rPr>
          <w:color w:val="000000" w:themeColor="text1"/>
          <w:kern w:val="0"/>
          <w:sz w:val="24"/>
          <w:szCs w:val="24"/>
          <w:highlight w:val="none"/>
          <w:u w:val="single"/>
          <w14:textFill>
            <w14:solidFill>
              <w14:schemeClr w14:val="tx1"/>
            </w14:solidFill>
          </w14:textFill>
        </w:rPr>
        <w:t xml:space="preserve">                        </w:t>
      </w:r>
      <w:r>
        <w:rPr>
          <w:rFonts w:hAnsi="宋体"/>
          <w:color w:val="000000" w:themeColor="text1"/>
          <w:kern w:val="0"/>
          <w:sz w:val="24"/>
          <w:szCs w:val="24"/>
          <w:highlight w:val="none"/>
          <w14:textFill>
            <w14:solidFill>
              <w14:schemeClr w14:val="tx1"/>
            </w14:solidFill>
          </w14:textFill>
        </w:rPr>
        <w:t>（盖</w:t>
      </w:r>
      <w:r>
        <w:rPr>
          <w:rFonts w:hint="eastAsia" w:hAnsi="宋体"/>
          <w:color w:val="000000" w:themeColor="text1"/>
          <w:kern w:val="0"/>
          <w:sz w:val="24"/>
          <w:szCs w:val="24"/>
          <w:highlight w:val="none"/>
          <w14:textFill>
            <w14:solidFill>
              <w14:schemeClr w14:val="tx1"/>
            </w14:solidFill>
          </w14:textFill>
        </w:rPr>
        <w:t>单位</w:t>
      </w:r>
      <w:r>
        <w:rPr>
          <w:rFonts w:hAnsi="宋体"/>
          <w:color w:val="000000" w:themeColor="text1"/>
          <w:kern w:val="0"/>
          <w:sz w:val="24"/>
          <w:szCs w:val="24"/>
          <w:highlight w:val="none"/>
          <w14:textFill>
            <w14:solidFill>
              <w14:schemeClr w14:val="tx1"/>
            </w14:solidFill>
          </w14:textFill>
        </w:rPr>
        <w:t>章）</w:t>
      </w:r>
    </w:p>
    <w:p>
      <w:pPr>
        <w:spacing w:line="480" w:lineRule="exact"/>
        <w:jc w:val="right"/>
        <w:rPr>
          <w:color w:val="000000" w:themeColor="text1"/>
          <w:kern w:val="0"/>
          <w:sz w:val="24"/>
          <w:szCs w:val="24"/>
          <w:highlight w:val="none"/>
          <w14:textFill>
            <w14:solidFill>
              <w14:schemeClr w14:val="tx1"/>
            </w14:solidFill>
          </w14:textFill>
        </w:rPr>
      </w:pPr>
      <w:r>
        <w:rPr>
          <w:rFonts w:hAnsi="宋体"/>
          <w:color w:val="000000" w:themeColor="text1"/>
          <w:kern w:val="0"/>
          <w:sz w:val="24"/>
          <w:szCs w:val="24"/>
          <w:highlight w:val="none"/>
          <w14:textFill>
            <w14:solidFill>
              <w14:schemeClr w14:val="tx1"/>
            </w14:solidFill>
          </w14:textFill>
        </w:rPr>
        <w:t>法人代表人或授权代理人：</w:t>
      </w:r>
      <w:r>
        <w:rPr>
          <w:color w:val="000000" w:themeColor="text1"/>
          <w:kern w:val="0"/>
          <w:sz w:val="24"/>
          <w:szCs w:val="24"/>
          <w:highlight w:val="none"/>
          <w:u w:val="single"/>
          <w14:textFill>
            <w14:solidFill>
              <w14:schemeClr w14:val="tx1"/>
            </w14:solidFill>
          </w14:textFill>
        </w:rPr>
        <w:t xml:space="preserve">          </w:t>
      </w:r>
      <w:r>
        <w:rPr>
          <w:rFonts w:hAnsi="宋体"/>
          <w:color w:val="000000" w:themeColor="text1"/>
          <w:kern w:val="0"/>
          <w:sz w:val="24"/>
          <w:szCs w:val="24"/>
          <w:highlight w:val="none"/>
          <w14:textFill>
            <w14:solidFill>
              <w14:schemeClr w14:val="tx1"/>
            </w14:solidFill>
          </w14:textFill>
        </w:rPr>
        <w:t>（签字</w:t>
      </w:r>
      <w:r>
        <w:rPr>
          <w:rFonts w:hint="eastAsia" w:hAnsi="宋体"/>
          <w:color w:val="000000" w:themeColor="text1"/>
          <w:kern w:val="0"/>
          <w:sz w:val="24"/>
          <w:szCs w:val="24"/>
          <w:highlight w:val="none"/>
          <w14:textFill>
            <w14:solidFill>
              <w14:schemeClr w14:val="tx1"/>
            </w14:solidFill>
          </w14:textFill>
        </w:rPr>
        <w:t>或</w:t>
      </w:r>
      <w:r>
        <w:rPr>
          <w:rFonts w:hAnsi="宋体"/>
          <w:color w:val="000000" w:themeColor="text1"/>
          <w:kern w:val="0"/>
          <w:sz w:val="24"/>
          <w:szCs w:val="24"/>
          <w:highlight w:val="none"/>
          <w14:textFill>
            <w14:solidFill>
              <w14:schemeClr w14:val="tx1"/>
            </w14:solidFill>
          </w14:textFill>
        </w:rPr>
        <w:t>盖章）</w:t>
      </w:r>
    </w:p>
    <w:p>
      <w:pPr>
        <w:spacing w:line="480" w:lineRule="exact"/>
        <w:ind w:firstLine="4440" w:firstLineChars="1850"/>
        <w:rPr>
          <w:color w:val="000000" w:themeColor="text1"/>
          <w:kern w:val="0"/>
          <w:sz w:val="24"/>
          <w:szCs w:val="24"/>
          <w:highlight w:val="none"/>
          <w:u w:val="single"/>
          <w14:textFill>
            <w14:solidFill>
              <w14:schemeClr w14:val="tx1"/>
            </w14:solidFill>
          </w14:textFill>
        </w:rPr>
      </w:pPr>
      <w:r>
        <w:rPr>
          <w:rFonts w:hAnsi="宋体"/>
          <w:color w:val="000000" w:themeColor="text1"/>
          <w:kern w:val="0"/>
          <w:sz w:val="24"/>
          <w:szCs w:val="24"/>
          <w:highlight w:val="none"/>
          <w14:textFill>
            <w14:solidFill>
              <w14:schemeClr w14:val="tx1"/>
            </w14:solidFill>
          </w14:textFill>
        </w:rPr>
        <w:t>日期：</w:t>
      </w:r>
      <w:r>
        <w:rPr>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r>
        <w:rPr>
          <w:rFonts w:hAnsi="宋体"/>
          <w:color w:val="000000" w:themeColor="text1"/>
          <w:kern w:val="0"/>
          <w:sz w:val="24"/>
          <w:szCs w:val="24"/>
          <w:highlight w:val="none"/>
          <w14:textFill>
            <w14:solidFill>
              <w14:schemeClr w14:val="tx1"/>
            </w14:solidFill>
          </w14:textFill>
        </w:rPr>
        <w:t>年</w:t>
      </w:r>
      <w:r>
        <w:rPr>
          <w:color w:val="000000" w:themeColor="text1"/>
          <w:kern w:val="0"/>
          <w:sz w:val="24"/>
          <w:szCs w:val="24"/>
          <w:highlight w:val="none"/>
          <w:u w:val="single"/>
          <w14:textFill>
            <w14:solidFill>
              <w14:schemeClr w14:val="tx1"/>
            </w14:solidFill>
          </w14:textFill>
        </w:rPr>
        <w:t xml:space="preserve">    </w:t>
      </w:r>
      <w:r>
        <w:rPr>
          <w:rFonts w:hAnsi="宋体"/>
          <w:color w:val="000000" w:themeColor="text1"/>
          <w:kern w:val="0"/>
          <w:sz w:val="24"/>
          <w:szCs w:val="24"/>
          <w:highlight w:val="none"/>
          <w14:textFill>
            <w14:solidFill>
              <w14:schemeClr w14:val="tx1"/>
            </w14:solidFill>
          </w14:textFill>
        </w:rPr>
        <w:t>月</w:t>
      </w:r>
      <w:r>
        <w:rPr>
          <w:color w:val="000000" w:themeColor="text1"/>
          <w:kern w:val="0"/>
          <w:sz w:val="24"/>
          <w:szCs w:val="24"/>
          <w:highlight w:val="none"/>
          <w:u w:val="single"/>
          <w14:textFill>
            <w14:solidFill>
              <w14:schemeClr w14:val="tx1"/>
            </w14:solidFill>
          </w14:textFill>
        </w:rPr>
        <w:t xml:space="preserve">    </w:t>
      </w:r>
      <w:r>
        <w:rPr>
          <w:rFonts w:hAnsi="宋体"/>
          <w:color w:val="000000" w:themeColor="text1"/>
          <w:kern w:val="0"/>
          <w:sz w:val="24"/>
          <w:szCs w:val="24"/>
          <w:highlight w:val="none"/>
          <w14:textFill>
            <w14:solidFill>
              <w14:schemeClr w14:val="tx1"/>
            </w14:solidFill>
          </w14:textFill>
        </w:rPr>
        <w:t>日</w:t>
      </w:r>
    </w:p>
    <w:p>
      <w:pPr>
        <w:spacing w:line="480" w:lineRule="exact"/>
        <w:ind w:left="2310"/>
        <w:rPr>
          <w:color w:val="000000" w:themeColor="text1"/>
          <w:kern w:val="0"/>
          <w:sz w:val="24"/>
          <w:szCs w:val="20"/>
          <w:highlight w:val="none"/>
          <w14:textFill>
            <w14:solidFill>
              <w14:schemeClr w14:val="tx1"/>
            </w14:solidFill>
          </w14:textFill>
        </w:rPr>
      </w:pPr>
    </w:p>
    <w:p>
      <w:pPr>
        <w:keepNext w:val="0"/>
        <w:keepLines w:val="0"/>
        <w:widowControl/>
        <w:suppressLineNumbers w:val="0"/>
        <w:jc w:val="center"/>
        <w:textAlignment w:val="center"/>
        <w:rPr>
          <w:rFonts w:hint="eastAsia" w:ascii="宋体" w:hAnsi="宋体" w:cs="宋体"/>
          <w:b/>
          <w:i w:val="0"/>
          <w:color w:val="000000"/>
          <w:kern w:val="0"/>
          <w:sz w:val="30"/>
          <w:szCs w:val="30"/>
          <w:u w:val="none"/>
          <w:lang w:val="en-US" w:eastAsia="zh-CN" w:bidi="ar"/>
        </w:rPr>
      </w:pPr>
    </w:p>
    <w:tbl>
      <w:tblPr>
        <w:tblStyle w:val="7"/>
        <w:tblW w:w="9645" w:type="dxa"/>
        <w:tblInd w:w="-617" w:type="dxa"/>
        <w:shd w:val="clear" w:color="auto" w:fill="auto"/>
        <w:tblLayout w:type="fixed"/>
        <w:tblCellMar>
          <w:top w:w="0" w:type="dxa"/>
          <w:left w:w="0" w:type="dxa"/>
          <w:bottom w:w="0" w:type="dxa"/>
          <w:right w:w="0" w:type="dxa"/>
        </w:tblCellMar>
      </w:tblPr>
      <w:tblGrid>
        <w:gridCol w:w="745"/>
        <w:gridCol w:w="1955"/>
        <w:gridCol w:w="1470"/>
        <w:gridCol w:w="1725"/>
        <w:gridCol w:w="1575"/>
        <w:gridCol w:w="2175"/>
      </w:tblGrid>
      <w:tr>
        <w:tblPrEx>
          <w:shd w:val="clear" w:color="auto" w:fill="auto"/>
          <w:tblCellMar>
            <w:top w:w="0" w:type="dxa"/>
            <w:left w:w="0" w:type="dxa"/>
            <w:bottom w:w="0" w:type="dxa"/>
            <w:right w:w="0" w:type="dxa"/>
          </w:tblCellMar>
        </w:tblPrEx>
        <w:trPr>
          <w:trHeight w:val="730" w:hRule="atLeast"/>
        </w:trPr>
        <w:tc>
          <w:tcPr>
            <w:tcW w:w="964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30"/>
                <w:szCs w:val="30"/>
                <w:u w:val="none"/>
                <w:lang w:val="en-US" w:eastAsia="zh-CN" w:bidi="ar"/>
              </w:rPr>
            </w:pPr>
          </w:p>
          <w:p>
            <w:pPr>
              <w:pStyle w:val="2"/>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（二）报价清单</w:t>
            </w:r>
          </w:p>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30"/>
                <w:szCs w:val="30"/>
                <w:u w:val="none"/>
                <w:lang w:val="en-US" w:eastAsia="zh-CN" w:bidi="ar"/>
              </w:rPr>
              <w:t>米面油类</w:t>
            </w:r>
            <w:r>
              <w:rPr>
                <w:rFonts w:hint="eastAsia" w:ascii="宋体" w:hAnsi="宋体" w:eastAsia="宋体" w:cs="宋体"/>
                <w:b/>
                <w:i w:val="0"/>
                <w:color w:val="000000"/>
                <w:kern w:val="0"/>
                <w:sz w:val="30"/>
                <w:szCs w:val="30"/>
                <w:u w:val="none"/>
                <w:lang w:val="en-US" w:eastAsia="zh-CN" w:bidi="ar"/>
              </w:rPr>
              <w:t>报价单</w:t>
            </w:r>
          </w:p>
        </w:tc>
      </w:tr>
      <w:tr>
        <w:tblPrEx>
          <w:tblCellMar>
            <w:top w:w="0" w:type="dxa"/>
            <w:left w:w="0" w:type="dxa"/>
            <w:bottom w:w="0" w:type="dxa"/>
            <w:right w:w="0" w:type="dxa"/>
          </w:tblCellMar>
        </w:tblPrEx>
        <w:trPr>
          <w:trHeight w:val="520" w:hRule="atLeast"/>
        </w:trPr>
        <w:tc>
          <w:tcPr>
            <w:tcW w:w="417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w:t>
            </w:r>
          </w:p>
        </w:tc>
        <w:tc>
          <w:tcPr>
            <w:tcW w:w="330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21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报价日期</w:t>
            </w:r>
          </w:p>
        </w:tc>
      </w:tr>
      <w:tr>
        <w:tblPrEx>
          <w:tblCellMar>
            <w:top w:w="0" w:type="dxa"/>
            <w:left w:w="0" w:type="dxa"/>
            <w:bottom w:w="0" w:type="dxa"/>
            <w:right w:w="0" w:type="dxa"/>
          </w:tblCellMar>
        </w:tblPrEx>
        <w:trPr>
          <w:trHeight w:val="5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重量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510"/>
              </w:tabs>
              <w:ind w:firstLine="210" w:firstLineChars="100"/>
              <w:jc w:val="left"/>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单价（元）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香满园调和油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大豆调和油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金龙鱼调和油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福临门调和油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鲁花压榨一级花生油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金龙鱼花生油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福临门花生油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胡姬花花生油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上林97香大米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五常大米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五得利</w:t>
            </w:r>
            <w:r>
              <w:rPr>
                <w:rFonts w:hint="eastAsia" w:ascii="宋体" w:hAnsi="宋体" w:cs="宋体"/>
                <w:i w:val="0"/>
                <w:color w:val="000000"/>
                <w:sz w:val="21"/>
                <w:szCs w:val="21"/>
                <w:u w:val="none"/>
                <w:lang w:val="en-US" w:eastAsia="zh-CN"/>
              </w:rPr>
              <w:t>低筋</w:t>
            </w:r>
            <w:r>
              <w:rPr>
                <w:rFonts w:hint="eastAsia" w:ascii="宋体" w:hAnsi="宋体" w:eastAsia="宋体" w:cs="宋体"/>
                <w:i w:val="0"/>
                <w:color w:val="000000"/>
                <w:sz w:val="21"/>
                <w:szCs w:val="21"/>
                <w:u w:val="none"/>
              </w:rPr>
              <w:t>面粉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五得利</w:t>
            </w:r>
            <w:r>
              <w:rPr>
                <w:rFonts w:hint="eastAsia" w:ascii="宋体" w:hAnsi="宋体" w:cs="宋体"/>
                <w:i w:val="0"/>
                <w:color w:val="000000"/>
                <w:sz w:val="21"/>
                <w:szCs w:val="21"/>
                <w:u w:val="none"/>
                <w:lang w:val="en-US" w:eastAsia="zh-CN"/>
              </w:rPr>
              <w:t>高筋</w:t>
            </w:r>
            <w:r>
              <w:rPr>
                <w:rFonts w:hint="eastAsia" w:ascii="宋体" w:hAnsi="宋体" w:eastAsia="宋体" w:cs="宋体"/>
                <w:i w:val="0"/>
                <w:color w:val="000000"/>
                <w:sz w:val="21"/>
                <w:szCs w:val="21"/>
                <w:u w:val="none"/>
              </w:rPr>
              <w:t>面粉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合计（元）</w:t>
            </w:r>
          </w:p>
        </w:tc>
        <w:tc>
          <w:tcPr>
            <w:tcW w:w="69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tbl>
      <w:tblPr>
        <w:tblStyle w:val="7"/>
        <w:tblpPr w:leftFromText="180" w:rightFromText="180" w:vertAnchor="text" w:horzAnchor="page" w:tblpX="1101" w:tblpY="192"/>
        <w:tblOverlap w:val="never"/>
        <w:tblW w:w="9645" w:type="dxa"/>
        <w:tblInd w:w="0" w:type="dxa"/>
        <w:shd w:val="clear" w:color="auto" w:fill="auto"/>
        <w:tblLayout w:type="fixed"/>
        <w:tblCellMar>
          <w:top w:w="0" w:type="dxa"/>
          <w:left w:w="0" w:type="dxa"/>
          <w:bottom w:w="0" w:type="dxa"/>
          <w:right w:w="0" w:type="dxa"/>
        </w:tblCellMar>
      </w:tblPr>
      <w:tblGrid>
        <w:gridCol w:w="745"/>
        <w:gridCol w:w="1715"/>
        <w:gridCol w:w="1710"/>
        <w:gridCol w:w="1725"/>
        <w:gridCol w:w="1575"/>
        <w:gridCol w:w="2175"/>
      </w:tblGrid>
      <w:tr>
        <w:tblPrEx>
          <w:shd w:val="clear" w:color="auto" w:fill="auto"/>
          <w:tblCellMar>
            <w:top w:w="0" w:type="dxa"/>
            <w:left w:w="0" w:type="dxa"/>
            <w:bottom w:w="0" w:type="dxa"/>
            <w:right w:w="0" w:type="dxa"/>
          </w:tblCellMar>
        </w:tblPrEx>
        <w:trPr>
          <w:trHeight w:val="750" w:hRule="atLeast"/>
        </w:trPr>
        <w:tc>
          <w:tcPr>
            <w:tcW w:w="964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30"/>
                <w:szCs w:val="30"/>
                <w:u w:val="none"/>
                <w:lang w:val="en-US" w:eastAsia="zh-CN" w:bidi="ar"/>
              </w:rPr>
              <w:t>调味类</w:t>
            </w:r>
            <w:r>
              <w:rPr>
                <w:rFonts w:hint="eastAsia" w:ascii="宋体" w:hAnsi="宋体" w:eastAsia="宋体" w:cs="宋体"/>
                <w:b/>
                <w:i w:val="0"/>
                <w:color w:val="000000"/>
                <w:kern w:val="0"/>
                <w:sz w:val="30"/>
                <w:szCs w:val="30"/>
                <w:u w:val="none"/>
                <w:lang w:val="en-US" w:eastAsia="zh-CN" w:bidi="ar"/>
              </w:rPr>
              <w:t>报价单</w:t>
            </w:r>
          </w:p>
        </w:tc>
      </w:tr>
      <w:tr>
        <w:tblPrEx>
          <w:tblCellMar>
            <w:top w:w="0" w:type="dxa"/>
            <w:left w:w="0" w:type="dxa"/>
            <w:bottom w:w="0" w:type="dxa"/>
            <w:right w:w="0" w:type="dxa"/>
          </w:tblCellMar>
        </w:tblPrEx>
        <w:trPr>
          <w:trHeight w:val="520" w:hRule="atLeast"/>
        </w:trPr>
        <w:tc>
          <w:tcPr>
            <w:tcW w:w="417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w:t>
            </w:r>
          </w:p>
        </w:tc>
        <w:tc>
          <w:tcPr>
            <w:tcW w:w="330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21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报价日期</w:t>
            </w:r>
          </w:p>
        </w:tc>
      </w:tr>
      <w:tr>
        <w:tblPrEx>
          <w:tblCellMar>
            <w:top w:w="0" w:type="dxa"/>
            <w:left w:w="0" w:type="dxa"/>
            <w:bottom w:w="0" w:type="dxa"/>
            <w:right w:w="0" w:type="dxa"/>
          </w:tblCellMar>
        </w:tblPrEx>
        <w:trPr>
          <w:trHeight w:val="5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重量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海天酱油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1"/>
                <w:szCs w:val="21"/>
                <w:u w:val="none"/>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海天蚝油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海天白米醋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李锦记酱油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李锦记蚝油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李锦记米醋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合计（元）</w:t>
            </w:r>
          </w:p>
        </w:tc>
        <w:tc>
          <w:tcPr>
            <w:tcW w:w="71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keepNext w:val="0"/>
        <w:keepLines w:val="0"/>
        <w:widowControl/>
        <w:suppressLineNumbers w:val="0"/>
        <w:jc w:val="left"/>
        <w:rPr>
          <w:b/>
          <w:bCs/>
          <w:sz w:val="22"/>
          <w:szCs w:val="28"/>
        </w:rPr>
      </w:pPr>
      <w:r>
        <w:rPr>
          <w:rFonts w:hint="eastAsia" w:ascii="宋体" w:hAnsi="宋体" w:cs="宋体"/>
          <w:b/>
          <w:color w:val="auto"/>
          <w:kern w:val="0"/>
          <w:sz w:val="21"/>
          <w:szCs w:val="21"/>
          <w:lang w:eastAsia="zh-CN"/>
        </w:rPr>
        <w:t>以上为参考</w:t>
      </w:r>
      <w:r>
        <w:rPr>
          <w:rFonts w:hint="eastAsia" w:ascii="宋体" w:hAnsi="宋体" w:cs="宋体"/>
          <w:b/>
          <w:color w:val="auto"/>
          <w:kern w:val="0"/>
          <w:sz w:val="21"/>
          <w:szCs w:val="21"/>
        </w:rPr>
        <w:t>报价</w:t>
      </w:r>
      <w:r>
        <w:rPr>
          <w:rFonts w:hint="eastAsia" w:ascii="宋体" w:hAnsi="宋体" w:cs="宋体"/>
          <w:b/>
          <w:color w:val="auto"/>
          <w:kern w:val="0"/>
          <w:sz w:val="21"/>
          <w:szCs w:val="21"/>
          <w:lang w:eastAsia="zh-CN"/>
        </w:rPr>
        <w:t>，</w:t>
      </w:r>
      <w:r>
        <w:rPr>
          <w:rFonts w:ascii="宋体" w:hAnsi="宋体" w:cs="宋体"/>
          <w:b/>
          <w:color w:val="auto"/>
          <w:kern w:val="0"/>
          <w:sz w:val="21"/>
          <w:szCs w:val="21"/>
        </w:rPr>
        <w:t>含税</w:t>
      </w:r>
      <w:r>
        <w:rPr>
          <w:rFonts w:hint="eastAsia" w:ascii="宋体" w:hAnsi="宋体" w:cs="宋体"/>
          <w:b/>
          <w:color w:val="auto"/>
          <w:kern w:val="0"/>
          <w:sz w:val="21"/>
          <w:szCs w:val="21"/>
          <w:lang w:eastAsia="zh-CN"/>
        </w:rPr>
        <w:t>、</w:t>
      </w:r>
      <w:r>
        <w:rPr>
          <w:rFonts w:hint="eastAsia" w:ascii="宋体" w:hAnsi="宋体" w:cs="宋体"/>
          <w:b/>
          <w:color w:val="auto"/>
          <w:kern w:val="0"/>
          <w:sz w:val="21"/>
          <w:szCs w:val="21"/>
          <w:lang w:val="en-US" w:eastAsia="zh-CN"/>
        </w:rPr>
        <w:t>管理费、运输</w:t>
      </w:r>
      <w:r>
        <w:rPr>
          <w:rFonts w:ascii="宋体" w:hAnsi="宋体" w:cs="宋体"/>
          <w:b/>
          <w:color w:val="auto"/>
          <w:kern w:val="0"/>
          <w:sz w:val="21"/>
          <w:szCs w:val="21"/>
        </w:rPr>
        <w:t>费</w:t>
      </w:r>
      <w:r>
        <w:rPr>
          <w:rFonts w:hint="eastAsia" w:ascii="宋体" w:hAnsi="宋体" w:cs="宋体"/>
          <w:b/>
          <w:color w:val="auto"/>
          <w:kern w:val="0"/>
          <w:sz w:val="21"/>
          <w:szCs w:val="21"/>
          <w:lang w:val="en-US" w:eastAsia="zh-CN"/>
        </w:rPr>
        <w:t>等全部费用</w:t>
      </w:r>
      <w:r>
        <w:rPr>
          <w:rFonts w:hint="eastAsia" w:ascii="宋体" w:hAnsi="宋体" w:cs="宋体"/>
          <w:b/>
          <w:color w:val="auto"/>
          <w:kern w:val="0"/>
          <w:sz w:val="21"/>
          <w:szCs w:val="21"/>
        </w:rPr>
        <w:t>，</w:t>
      </w:r>
      <w:r>
        <w:rPr>
          <w:rFonts w:hint="eastAsia" w:ascii="宋体" w:hAnsi="宋体" w:cs="宋体"/>
          <w:b/>
          <w:color w:val="auto"/>
          <w:kern w:val="0"/>
          <w:sz w:val="21"/>
          <w:szCs w:val="21"/>
          <w:lang w:val="en-US" w:eastAsia="zh-CN"/>
        </w:rPr>
        <w:t>并</w:t>
      </w:r>
      <w:r>
        <w:rPr>
          <w:rFonts w:ascii="宋体" w:hAnsi="宋体" w:cs="宋体"/>
          <w:b/>
          <w:color w:val="auto"/>
          <w:kern w:val="0"/>
          <w:sz w:val="21"/>
          <w:szCs w:val="21"/>
        </w:rPr>
        <w:t>送货到</w:t>
      </w:r>
      <w:r>
        <w:rPr>
          <w:rFonts w:hint="eastAsia" w:ascii="宋体" w:hAnsi="宋体" w:cs="宋体"/>
          <w:b/>
          <w:color w:val="auto"/>
          <w:kern w:val="0"/>
          <w:sz w:val="21"/>
          <w:szCs w:val="21"/>
          <w:lang w:eastAsia="zh-CN"/>
        </w:rPr>
        <w:t>采购</w:t>
      </w:r>
      <w:r>
        <w:rPr>
          <w:rFonts w:ascii="宋体" w:hAnsi="宋体" w:cs="宋体"/>
          <w:b/>
          <w:color w:val="auto"/>
          <w:kern w:val="0"/>
          <w:sz w:val="21"/>
          <w:szCs w:val="21"/>
        </w:rPr>
        <w:t>人指定地点</w:t>
      </w:r>
      <w:r>
        <w:rPr>
          <w:rFonts w:hint="eastAsia" w:ascii="宋体" w:hAnsi="宋体" w:cs="宋体"/>
          <w:b/>
          <w:color w:val="auto"/>
          <w:kern w:val="0"/>
          <w:sz w:val="21"/>
          <w:szCs w:val="21"/>
          <w:lang w:eastAsia="zh-CN"/>
        </w:rPr>
        <w:t>。</w:t>
      </w:r>
      <w:r>
        <w:rPr>
          <w:rFonts w:hint="eastAsia" w:ascii="宋体" w:hAnsi="宋体" w:eastAsia="宋体" w:cs="宋体"/>
          <w:color w:val="000000"/>
          <w:kern w:val="0"/>
          <w:sz w:val="20"/>
          <w:szCs w:val="20"/>
          <w:lang w:val="en-US" w:eastAsia="zh-CN" w:bidi="ar"/>
        </w:rPr>
        <w:t>本项目所采购的</w:t>
      </w:r>
      <w:r>
        <w:rPr>
          <w:rFonts w:hint="eastAsia" w:ascii="宋体" w:hAnsi="宋体" w:eastAsia="宋体" w:cs="宋体"/>
          <w:b/>
          <w:bCs/>
          <w:color w:val="000000"/>
          <w:kern w:val="0"/>
          <w:sz w:val="21"/>
          <w:szCs w:val="21"/>
          <w:lang w:val="en-US" w:eastAsia="zh-CN" w:bidi="ar"/>
        </w:rPr>
        <w:t>食材须遵循季节性、周期性定价的原则，</w:t>
      </w:r>
      <w:r>
        <w:rPr>
          <w:rFonts w:hint="eastAsia" w:ascii="宋体" w:hAnsi="宋体" w:cs="宋体"/>
          <w:b/>
          <w:bCs/>
          <w:color w:val="000000"/>
          <w:kern w:val="0"/>
          <w:sz w:val="21"/>
          <w:szCs w:val="21"/>
          <w:lang w:val="en-US" w:eastAsia="zh-CN" w:bidi="ar"/>
        </w:rPr>
        <w:t>食材</w:t>
      </w:r>
      <w:r>
        <w:rPr>
          <w:rFonts w:hint="eastAsia" w:ascii="宋体" w:hAnsi="宋体" w:eastAsia="宋体" w:cs="宋体"/>
          <w:b/>
          <w:bCs/>
          <w:color w:val="000000"/>
          <w:kern w:val="0"/>
          <w:sz w:val="21"/>
          <w:szCs w:val="21"/>
          <w:lang w:val="en-US" w:eastAsia="zh-CN" w:bidi="ar"/>
        </w:rPr>
        <w:t>等按月进行定价。具体金额以实际结算为准。</w:t>
      </w:r>
    </w:p>
    <w:p>
      <w:pPr>
        <w:keepNext w:val="0"/>
        <w:keepLines w:val="0"/>
        <w:widowControl/>
        <w:suppressLineNumbers w:val="0"/>
        <w:jc w:val="left"/>
        <w:rPr>
          <w:rFonts w:hint="eastAsia" w:ascii="宋体" w:hAnsi="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食材的</w:t>
      </w:r>
      <w:r>
        <w:rPr>
          <w:rFonts w:hint="eastAsia" w:ascii="宋体" w:hAnsi="宋体" w:cs="宋体"/>
          <w:b/>
          <w:color w:val="000000"/>
          <w:kern w:val="0"/>
          <w:sz w:val="21"/>
          <w:szCs w:val="21"/>
          <w:lang w:val="en-US" w:eastAsia="zh-CN" w:bidi="ar"/>
        </w:rPr>
        <w:t>结算</w:t>
      </w:r>
      <w:r>
        <w:rPr>
          <w:rFonts w:hint="eastAsia" w:ascii="宋体" w:hAnsi="宋体" w:eastAsia="宋体" w:cs="宋体"/>
          <w:b/>
          <w:color w:val="000000"/>
          <w:kern w:val="0"/>
          <w:sz w:val="21"/>
          <w:szCs w:val="21"/>
          <w:lang w:val="en-US" w:eastAsia="zh-CN" w:bidi="ar"/>
        </w:rPr>
        <w:t>最终定价计算方式为：食材基准价×（</w:t>
      </w:r>
      <w:r>
        <w:rPr>
          <w:rFonts w:hint="default" w:ascii="Times New Roman" w:hAnsi="Times New Roman" w:eastAsia="宋体" w:cs="Times New Roman"/>
          <w:b/>
          <w:color w:val="000000"/>
          <w:kern w:val="0"/>
          <w:sz w:val="21"/>
          <w:szCs w:val="21"/>
          <w:lang w:val="en-US" w:eastAsia="zh-CN" w:bidi="ar"/>
        </w:rPr>
        <w:t>1-</w:t>
      </w:r>
      <w:r>
        <w:rPr>
          <w:rFonts w:hint="eastAsia" w:ascii="宋体" w:hAnsi="宋体" w:eastAsia="宋体" w:cs="宋体"/>
          <w:b/>
          <w:color w:val="000000"/>
          <w:kern w:val="0"/>
          <w:sz w:val="21"/>
          <w:szCs w:val="21"/>
          <w:lang w:val="en-US" w:eastAsia="zh-CN" w:bidi="ar"/>
        </w:rPr>
        <w:t>中标人投标下浮系数</w:t>
      </w:r>
      <w:r>
        <w:rPr>
          <w:rFonts w:hint="eastAsia" w:ascii="宋体" w:hAnsi="宋体" w:cs="宋体"/>
          <w:b/>
          <w:color w:val="000000"/>
          <w:kern w:val="0"/>
          <w:sz w:val="21"/>
          <w:szCs w:val="21"/>
          <w:lang w:val="en-US" w:eastAsia="zh-CN" w:bidi="ar"/>
        </w:rPr>
        <w:t>）</w:t>
      </w:r>
    </w:p>
    <w:p>
      <w:pPr>
        <w:pStyle w:val="6"/>
        <w:spacing w:line="440" w:lineRule="exact"/>
        <w:jc w:val="left"/>
        <w:rPr>
          <w:b/>
          <w:bCs w:val="0"/>
          <w:color w:val="auto"/>
          <w:sz w:val="24"/>
          <w:szCs w:val="24"/>
        </w:rPr>
      </w:pPr>
      <w:r>
        <w:rPr>
          <w:rFonts w:hint="eastAsia" w:hAnsi="宋体"/>
          <w:b/>
          <w:bCs w:val="0"/>
          <w:sz w:val="24"/>
          <w:szCs w:val="24"/>
          <w:lang w:eastAsia="zh-CN"/>
        </w:rPr>
        <w:t>三、</w:t>
      </w:r>
      <w:r>
        <w:rPr>
          <w:rFonts w:hint="eastAsia" w:ascii="Times New Roman" w:hAnsi="Times New Roman"/>
          <w:b/>
          <w:bCs w:val="0"/>
          <w:color w:val="auto"/>
          <w:sz w:val="24"/>
          <w:szCs w:val="24"/>
        </w:rPr>
        <w:t>售后服务</w:t>
      </w:r>
      <w:r>
        <w:rPr>
          <w:rFonts w:hint="eastAsia" w:ascii="Times New Roman" w:hAnsi="Times New Roman"/>
          <w:b/>
          <w:bCs w:val="0"/>
          <w:color w:val="auto"/>
          <w:sz w:val="24"/>
          <w:szCs w:val="24"/>
          <w:lang w:val="en-US" w:eastAsia="zh-CN"/>
        </w:rPr>
        <w:t>方案、</w:t>
      </w:r>
      <w:r>
        <w:rPr>
          <w:rFonts w:hint="eastAsia" w:ascii="宋体" w:hAnsi="宋体"/>
          <w:b/>
          <w:bCs w:val="0"/>
          <w:sz w:val="24"/>
          <w:szCs w:val="24"/>
        </w:rPr>
        <w:t>食品安全承诺</w:t>
      </w:r>
      <w:r>
        <w:rPr>
          <w:rFonts w:hint="eastAsia" w:hAnsi="宋体"/>
          <w:b/>
          <w:bCs w:val="0"/>
          <w:sz w:val="24"/>
          <w:szCs w:val="24"/>
          <w:lang w:val="en-US" w:eastAsia="zh-CN"/>
        </w:rPr>
        <w:t>书</w:t>
      </w:r>
      <w:r>
        <w:rPr>
          <w:rFonts w:hint="eastAsia"/>
          <w:b/>
          <w:bCs w:val="0"/>
          <w:color w:val="auto"/>
          <w:sz w:val="24"/>
          <w:szCs w:val="24"/>
        </w:rPr>
        <w:t>(由投标人按本项目售后服务要求自行填写。)</w:t>
      </w:r>
    </w:p>
    <w:p>
      <w:pPr>
        <w:pStyle w:val="2"/>
        <w:jc w:val="left"/>
        <w:rPr>
          <w:b/>
          <w:bCs w:val="0"/>
          <w:color w:val="auto"/>
          <w:sz w:val="24"/>
          <w:szCs w:val="24"/>
          <w:highlight w:val="none"/>
        </w:rPr>
      </w:pPr>
      <w:r>
        <w:rPr>
          <w:rFonts w:hint="eastAsia"/>
          <w:b/>
          <w:bCs w:val="0"/>
          <w:color w:val="auto"/>
          <w:sz w:val="24"/>
          <w:szCs w:val="24"/>
          <w:lang w:eastAsia="zh-CN"/>
        </w:rPr>
        <w:t>四、</w:t>
      </w:r>
      <w:r>
        <w:rPr>
          <w:rFonts w:hint="eastAsia" w:hAnsi="宋体"/>
          <w:b/>
          <w:bCs w:val="0"/>
          <w:color w:val="auto"/>
          <w:sz w:val="24"/>
          <w:szCs w:val="24"/>
          <w:highlight w:val="none"/>
        </w:rPr>
        <w:t>近年来完成与该项目类似供货业绩一览表及其附件材料。</w:t>
      </w:r>
    </w:p>
    <w:p>
      <w:pPr>
        <w:pStyle w:val="6"/>
        <w:spacing w:line="440" w:lineRule="exact"/>
        <w:jc w:val="left"/>
        <w:rPr>
          <w:rFonts w:hint="default" w:eastAsia="宋体"/>
          <w:b/>
          <w:bCs/>
          <w:color w:val="auto"/>
          <w:lang w:val="en-US" w:eastAsia="zh-CN"/>
        </w:rPr>
      </w:pPr>
      <w:r>
        <w:rPr>
          <w:rFonts w:hint="eastAsia"/>
          <w:b/>
          <w:bCs/>
          <w:color w:val="auto"/>
          <w:lang w:eastAsia="zh-CN"/>
        </w:rPr>
        <w:t>五、</w:t>
      </w:r>
      <w:r>
        <w:rPr>
          <w:rFonts w:hint="eastAsia"/>
          <w:b/>
          <w:bCs/>
          <w:color w:val="auto"/>
          <w:lang w:val="en-US" w:eastAsia="zh-CN"/>
        </w:rPr>
        <w:t>提供</w:t>
      </w:r>
      <w:r>
        <w:rPr>
          <w:rFonts w:hint="eastAsia"/>
          <w:b/>
          <w:bCs/>
          <w:color w:val="auto"/>
        </w:rPr>
        <w:t>固定营业场所</w:t>
      </w:r>
      <w:r>
        <w:rPr>
          <w:rFonts w:hint="eastAsia"/>
          <w:b/>
          <w:bCs/>
          <w:color w:val="auto"/>
          <w:lang w:eastAsia="zh-CN"/>
        </w:rPr>
        <w:t>、</w:t>
      </w:r>
      <w:r>
        <w:rPr>
          <w:rFonts w:hint="eastAsia"/>
          <w:b/>
          <w:bCs/>
          <w:color w:val="auto"/>
        </w:rPr>
        <w:t>配送车辆</w:t>
      </w:r>
      <w:r>
        <w:rPr>
          <w:rFonts w:hint="eastAsia"/>
          <w:b/>
          <w:bCs/>
          <w:color w:val="auto"/>
          <w:lang w:eastAsia="zh-CN"/>
        </w:rPr>
        <w:t>、</w:t>
      </w:r>
      <w:r>
        <w:rPr>
          <w:rFonts w:hint="eastAsia"/>
          <w:b/>
          <w:bCs/>
          <w:color w:val="auto"/>
        </w:rPr>
        <w:t>配送储存仓库</w:t>
      </w:r>
      <w:r>
        <w:rPr>
          <w:rFonts w:hint="eastAsia"/>
          <w:b/>
          <w:bCs/>
          <w:color w:val="auto"/>
          <w:lang w:val="en-US" w:eastAsia="zh-CN"/>
        </w:rPr>
        <w:t>等佐证材料。</w:t>
      </w:r>
    </w:p>
    <w:p>
      <w:pPr>
        <w:pStyle w:val="6"/>
        <w:spacing w:line="440" w:lineRule="exact"/>
        <w:jc w:val="left"/>
        <w:rPr>
          <w:rFonts w:hint="eastAsia"/>
          <w:b/>
          <w:bCs/>
          <w:color w:val="auto"/>
          <w:lang w:val="en-US" w:eastAsia="zh-CN"/>
        </w:rPr>
      </w:pPr>
      <w:r>
        <w:rPr>
          <w:rFonts w:hint="eastAsia"/>
          <w:b/>
          <w:bCs/>
          <w:color w:val="auto"/>
          <w:lang w:val="en-US" w:eastAsia="zh-CN"/>
        </w:rPr>
        <w:t>六、2017年以来行业内所获得的荣誉证书。</w:t>
      </w:r>
    </w:p>
    <w:p>
      <w:pPr>
        <w:pStyle w:val="6"/>
        <w:spacing w:line="440" w:lineRule="exact"/>
        <w:jc w:val="left"/>
        <w:rPr>
          <w:b/>
          <w:bCs/>
          <w:color w:val="auto"/>
        </w:rPr>
      </w:pPr>
      <w:r>
        <w:rPr>
          <w:rFonts w:hint="eastAsia"/>
          <w:b/>
          <w:bCs/>
          <w:color w:val="auto"/>
          <w:lang w:val="en-US" w:eastAsia="zh-CN"/>
        </w:rPr>
        <w:t>七、</w:t>
      </w:r>
      <w:bookmarkStart w:id="4" w:name="_GoBack"/>
      <w:bookmarkEnd w:id="4"/>
      <w:r>
        <w:rPr>
          <w:rFonts w:hint="eastAsia" w:ascii="宋体" w:hAnsi="宋体" w:eastAsia="宋体" w:cs="宋体"/>
          <w:b/>
          <w:bCs/>
          <w:sz w:val="21"/>
          <w:szCs w:val="21"/>
          <w:highlight w:val="none"/>
          <w:u w:val="none"/>
        </w:rPr>
        <w:t>提供</w:t>
      </w:r>
      <w:r>
        <w:rPr>
          <w:rFonts w:hint="eastAsia" w:hAnsi="宋体" w:cs="宋体"/>
          <w:b/>
          <w:bCs/>
          <w:sz w:val="21"/>
          <w:szCs w:val="21"/>
          <w:highlight w:val="none"/>
          <w:u w:val="none"/>
          <w:lang w:eastAsia="zh-CN"/>
        </w:rPr>
        <w:t>贰</w:t>
      </w:r>
      <w:r>
        <w:rPr>
          <w:rFonts w:hint="eastAsia" w:ascii="宋体" w:hAnsi="宋体" w:eastAsia="宋体" w:cs="宋体"/>
          <w:b/>
          <w:bCs/>
          <w:sz w:val="21"/>
          <w:szCs w:val="21"/>
          <w:highlight w:val="none"/>
          <w:u w:val="none"/>
        </w:rPr>
        <w:t>名以上配送人员的健康证（提供相关证明文件的扫描</w:t>
      </w:r>
      <w:r>
        <w:rPr>
          <w:rFonts w:hint="eastAsia" w:hAnsi="宋体" w:cs="宋体"/>
          <w:b/>
          <w:bCs/>
          <w:sz w:val="21"/>
          <w:szCs w:val="21"/>
          <w:highlight w:val="none"/>
          <w:u w:val="none"/>
          <w:lang w:eastAsia="zh-CN"/>
        </w:rPr>
        <w:t>或复印</w:t>
      </w:r>
      <w:r>
        <w:rPr>
          <w:rFonts w:hint="eastAsia" w:ascii="宋体" w:hAnsi="宋体" w:eastAsia="宋体" w:cs="宋体"/>
          <w:b/>
          <w:bCs/>
          <w:sz w:val="21"/>
          <w:szCs w:val="21"/>
          <w:highlight w:val="none"/>
          <w:u w:val="none"/>
        </w:rPr>
        <w:t>件）。</w:t>
      </w:r>
    </w:p>
    <w:p/>
    <w:p>
      <w:pPr>
        <w:pStyle w:val="2"/>
      </w:pPr>
    </w:p>
    <w:p>
      <w:pPr>
        <w:pStyle w:val="2"/>
        <w:rPr>
          <w:rFonts w:hint="eastAsia" w:eastAsia="宋体"/>
          <w:lang w:eastAsia="zh-CN"/>
        </w:rPr>
      </w:pPr>
      <w:r>
        <w:rPr>
          <w:rFonts w:hint="eastAsia"/>
          <w:lang w:eastAsia="zh-CN"/>
        </w:rPr>
        <w:t>（以上材料需盖公章）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6"/>
        <w:spacing w:line="440" w:lineRule="exact"/>
        <w:ind w:firstLine="64" w:firstLineChars="20"/>
        <w:jc w:val="center"/>
        <w:rPr>
          <w:rFonts w:hAnsi="宋体" w:cs="Arial"/>
          <w:b/>
          <w:bCs/>
          <w:color w:val="auto"/>
          <w:sz w:val="32"/>
          <w:szCs w:val="32"/>
        </w:rPr>
      </w:pPr>
      <w:r>
        <w:rPr>
          <w:rFonts w:hint="eastAsia" w:hAnsi="宋体" w:cs="Arial"/>
          <w:b/>
          <w:bCs/>
          <w:color w:val="auto"/>
          <w:sz w:val="32"/>
          <w:szCs w:val="32"/>
        </w:rPr>
        <w:t xml:space="preserve">评标办法及评分标准 </w:t>
      </w:r>
    </w:p>
    <w:p>
      <w:pPr>
        <w:pStyle w:val="6"/>
        <w:spacing w:line="440" w:lineRule="exact"/>
        <w:ind w:firstLine="455" w:firstLineChars="216"/>
        <w:outlineLvl w:val="0"/>
        <w:rPr>
          <w:rFonts w:hAnsi="宋体"/>
          <w:b/>
          <w:color w:val="auto"/>
        </w:rPr>
      </w:pPr>
      <w:r>
        <w:rPr>
          <w:rFonts w:hint="eastAsia" w:hAnsi="宋体"/>
          <w:b/>
          <w:color w:val="auto"/>
        </w:rPr>
        <w:t>一、评标原则</w:t>
      </w:r>
    </w:p>
    <w:p>
      <w:pPr>
        <w:pStyle w:val="6"/>
        <w:spacing w:line="440" w:lineRule="exact"/>
        <w:ind w:firstLine="482" w:firstLineChars="230"/>
        <w:rPr>
          <w:rFonts w:hint="eastAsia" w:hAnsi="宋体" w:cs="宋体"/>
          <w:bCs/>
          <w:color w:val="auto"/>
          <w:szCs w:val="21"/>
        </w:rPr>
      </w:pPr>
      <w:r>
        <w:rPr>
          <w:rFonts w:hAnsi="宋体"/>
          <w:bCs/>
          <w:color w:val="auto"/>
        </w:rPr>
        <w:t>(一)评委组成：本次招标采购项目的</w:t>
      </w:r>
      <w:r>
        <w:rPr>
          <w:rFonts w:hint="eastAsia" w:hAnsi="宋体"/>
          <w:color w:val="auto"/>
          <w:spacing w:val="-4"/>
        </w:rPr>
        <w:t>评标委员会由</w:t>
      </w:r>
      <w:bookmarkStart w:id="3" w:name="_Hlk56671481"/>
      <w:r>
        <w:rPr>
          <w:rFonts w:hAnsi="宋体"/>
          <w:color w:val="auto"/>
          <w:spacing w:val="-4"/>
        </w:rPr>
        <w:t>南宁青秀山风景名胜旅游开发有限责任公司采购部门1人，采</w:t>
      </w:r>
      <w:r>
        <w:rPr>
          <w:rFonts w:hint="eastAsia" w:hAnsi="宋体" w:cs="宋体"/>
          <w:color w:val="auto"/>
          <w:spacing w:val="-4"/>
          <w:szCs w:val="21"/>
        </w:rPr>
        <w:t>购部门中层副职以上1人，南宁青秀山风景名胜旅游开发有限责任公司采购小组3人</w:t>
      </w:r>
      <w:bookmarkEnd w:id="3"/>
      <w:r>
        <w:rPr>
          <w:rFonts w:hint="eastAsia" w:hAnsi="宋体" w:cs="宋体"/>
          <w:color w:val="auto"/>
          <w:spacing w:val="-4"/>
          <w:szCs w:val="21"/>
        </w:rPr>
        <w:t>。</w:t>
      </w:r>
    </w:p>
    <w:p>
      <w:pPr>
        <w:pStyle w:val="6"/>
        <w:spacing w:line="440" w:lineRule="exact"/>
        <w:ind w:firstLine="499" w:firstLineChars="238"/>
        <w:rPr>
          <w:rFonts w:hint="eastAsia" w:hAnsi="宋体" w:cs="宋体"/>
          <w:bCs/>
          <w:color w:val="auto"/>
          <w:szCs w:val="21"/>
        </w:rPr>
      </w:pPr>
      <w:r>
        <w:rPr>
          <w:rFonts w:hint="eastAsia" w:hAnsi="宋体" w:cs="宋体"/>
          <w:bCs/>
          <w:color w:val="auto"/>
          <w:szCs w:val="21"/>
        </w:rPr>
        <w:t>(二)评标依据：评委将以</w:t>
      </w:r>
      <w:r>
        <w:rPr>
          <w:rFonts w:hint="eastAsia" w:hAnsi="宋体" w:cs="宋体"/>
          <w:bCs/>
          <w:color w:val="auto"/>
          <w:szCs w:val="21"/>
          <w:lang w:val="en-US" w:eastAsia="zh-CN"/>
        </w:rPr>
        <w:t>采购</w:t>
      </w:r>
      <w:r>
        <w:rPr>
          <w:rFonts w:hint="eastAsia" w:hAnsi="宋体" w:cs="宋体"/>
          <w:bCs/>
          <w:color w:val="auto"/>
          <w:szCs w:val="21"/>
        </w:rPr>
        <w:t>文件为评标依据，对投标人的投标报价、服务内容按百分制打分。其中价格分60分，</w:t>
      </w:r>
      <w:r>
        <w:rPr>
          <w:rFonts w:hint="eastAsia" w:hAnsi="宋体" w:cs="宋体"/>
          <w:bCs/>
          <w:color w:val="auto"/>
          <w:szCs w:val="21"/>
          <w:lang w:val="en-US" w:eastAsia="zh-CN"/>
        </w:rPr>
        <w:t>技术分20</w:t>
      </w:r>
      <w:r>
        <w:rPr>
          <w:rFonts w:hint="eastAsia" w:hAnsi="宋体" w:cs="宋体"/>
          <w:bCs/>
          <w:color w:val="auto"/>
          <w:szCs w:val="21"/>
        </w:rPr>
        <w:t>分，</w:t>
      </w:r>
      <w:r>
        <w:rPr>
          <w:rFonts w:hint="eastAsia" w:hAnsi="宋体" w:cs="宋体"/>
          <w:bCs/>
          <w:color w:val="auto"/>
          <w:szCs w:val="21"/>
          <w:lang w:val="en-US" w:eastAsia="zh-CN"/>
        </w:rPr>
        <w:t>商务</w:t>
      </w:r>
      <w:r>
        <w:rPr>
          <w:rFonts w:hint="eastAsia" w:hAnsi="宋体" w:cs="宋体"/>
          <w:bCs/>
          <w:color w:val="auto"/>
          <w:szCs w:val="21"/>
        </w:rPr>
        <w:t>分</w:t>
      </w:r>
      <w:r>
        <w:rPr>
          <w:rFonts w:hint="eastAsia" w:hAnsi="宋体" w:cs="宋体"/>
          <w:bCs/>
          <w:color w:val="auto"/>
          <w:szCs w:val="21"/>
          <w:lang w:val="en-US" w:eastAsia="zh-CN"/>
        </w:rPr>
        <w:t>20</w:t>
      </w:r>
      <w:r>
        <w:rPr>
          <w:rFonts w:hint="eastAsia" w:hAnsi="宋体" w:cs="宋体"/>
          <w:bCs/>
          <w:color w:val="auto"/>
          <w:szCs w:val="21"/>
        </w:rPr>
        <w:t>分。</w:t>
      </w:r>
    </w:p>
    <w:p>
      <w:pPr>
        <w:pStyle w:val="6"/>
        <w:spacing w:line="440" w:lineRule="exact"/>
        <w:ind w:firstLine="510" w:firstLineChars="243"/>
        <w:rPr>
          <w:rFonts w:hint="eastAsia" w:hAnsi="宋体" w:cs="宋体"/>
          <w:bCs/>
          <w:color w:val="auto"/>
          <w:szCs w:val="21"/>
        </w:rPr>
      </w:pPr>
      <w:r>
        <w:rPr>
          <w:rFonts w:hint="eastAsia" w:hAnsi="宋体" w:cs="宋体"/>
          <w:bCs/>
          <w:color w:val="auto"/>
          <w:szCs w:val="21"/>
        </w:rPr>
        <w:t>(三)评标方式：以封闭方式进行。</w:t>
      </w:r>
    </w:p>
    <w:p>
      <w:pPr>
        <w:pStyle w:val="6"/>
        <w:spacing w:line="440" w:lineRule="exact"/>
        <w:ind w:firstLine="420" w:firstLineChars="200"/>
        <w:rPr>
          <w:rFonts w:hint="eastAsia" w:hAnsi="宋体" w:cs="宋体"/>
          <w:bCs/>
          <w:color w:val="auto"/>
          <w:szCs w:val="21"/>
        </w:rPr>
      </w:pPr>
      <w:r>
        <w:rPr>
          <w:rFonts w:hint="eastAsia" w:hAnsi="宋体" w:cs="宋体"/>
          <w:bCs/>
          <w:color w:val="auto"/>
          <w:szCs w:val="21"/>
        </w:rPr>
        <w:t>（四）本项目评标方法：综合评分法</w:t>
      </w:r>
    </w:p>
    <w:p>
      <w:pPr>
        <w:numPr>
          <w:ilvl w:val="0"/>
          <w:numId w:val="0"/>
        </w:numPr>
        <w:spacing w:line="480" w:lineRule="exact"/>
        <w:ind w:firstLine="630" w:firstLineChars="300"/>
        <w:rPr>
          <w:rFonts w:hint="eastAsia" w:ascii="宋体" w:hAnsi="宋体"/>
          <w:szCs w:val="21"/>
        </w:rPr>
      </w:pPr>
      <w:r>
        <w:rPr>
          <w:rFonts w:hint="eastAsia" w:ascii="宋体" w:hAnsi="宋体"/>
          <w:szCs w:val="21"/>
        </w:rPr>
        <w:t>评标委员会以采购文件为依据，对投标文件进行评审，对投标人的投标报价、技术文件及商务文件等三部分内容按百分制打分，按四舍五入取至小数点后四位。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927"/>
        <w:gridCol w:w="858"/>
        <w:gridCol w:w="1188"/>
        <w:gridCol w:w="297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宋体" w:hAnsi="宋体" w:cs="宋体"/>
                <w:b/>
                <w:bCs/>
                <w:szCs w:val="21"/>
              </w:rPr>
            </w:pPr>
            <w:r>
              <w:rPr>
                <w:rFonts w:hint="eastAsia" w:ascii="宋体" w:hAnsi="宋体" w:cs="宋体"/>
                <w:b/>
                <w:bCs/>
                <w:szCs w:val="21"/>
              </w:rPr>
              <w:t>序号</w:t>
            </w:r>
          </w:p>
        </w:tc>
        <w:tc>
          <w:tcPr>
            <w:tcW w:w="16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宋体" w:hAnsi="宋体" w:cs="宋体"/>
                <w:b/>
                <w:bCs/>
                <w:szCs w:val="21"/>
              </w:rPr>
            </w:pPr>
            <w:r>
              <w:rPr>
                <w:rFonts w:hint="eastAsia" w:ascii="宋体" w:hAnsi="宋体" w:cs="宋体"/>
                <w:b/>
                <w:bCs/>
                <w:szCs w:val="21"/>
              </w:rPr>
              <w:t>评分因素</w:t>
            </w:r>
          </w:p>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宋体" w:hAnsi="宋体" w:cs="宋体"/>
                <w:b/>
                <w:bCs/>
                <w:szCs w:val="21"/>
              </w:rPr>
            </w:pPr>
            <w:r>
              <w:rPr>
                <w:rFonts w:hint="eastAsia" w:ascii="宋体" w:hAnsi="宋体" w:cs="宋体"/>
                <w:b/>
                <w:bCs/>
                <w:szCs w:val="21"/>
              </w:rPr>
              <w:t>及权重</w:t>
            </w: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宋体" w:hAnsi="宋体" w:cs="宋体"/>
                <w:b/>
                <w:bCs/>
                <w:szCs w:val="21"/>
              </w:rPr>
            </w:pPr>
            <w:r>
              <w:rPr>
                <w:rFonts w:hint="eastAsia" w:ascii="宋体" w:hAnsi="宋体" w:cs="宋体"/>
                <w:b/>
                <w:bCs/>
                <w:szCs w:val="21"/>
              </w:rPr>
              <w:t>分值</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宋体" w:hAnsi="宋体" w:cs="宋体"/>
                <w:b/>
                <w:bCs/>
                <w:szCs w:val="21"/>
              </w:rPr>
            </w:pPr>
            <w:r>
              <w:rPr>
                <w:rFonts w:hint="eastAsia" w:ascii="宋体" w:hAnsi="宋体" w:cs="宋体"/>
                <w:b/>
                <w:bCs/>
                <w:szCs w:val="21"/>
              </w:rPr>
              <w:t>评分标准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cs="宋体"/>
                <w:szCs w:val="21"/>
              </w:rPr>
            </w:pPr>
            <w:r>
              <w:rPr>
                <w:rFonts w:hint="eastAsia" w:ascii="宋体" w:hAnsi="宋体" w:cs="宋体"/>
                <w:szCs w:val="21"/>
              </w:rPr>
              <w:t>1</w:t>
            </w:r>
          </w:p>
        </w:tc>
        <w:tc>
          <w:tcPr>
            <w:tcW w:w="16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lang w:val="zh-TW" w:eastAsia="zh-TW"/>
              </w:rPr>
            </w:pPr>
            <w:r>
              <w:rPr>
                <w:rFonts w:hint="eastAsia" w:ascii="宋体" w:hAnsi="宋体" w:cs="宋体"/>
                <w:szCs w:val="21"/>
              </w:rPr>
              <w:t>价格分</w:t>
            </w: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0分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jc w:val="left"/>
              <w:textAlignment w:val="auto"/>
              <w:rPr>
                <w:rFonts w:hint="eastAsia" w:hAnsi="宋体"/>
                <w:sz w:val="18"/>
                <w:szCs w:val="18"/>
                <w:lang w:val="en-US" w:eastAsia="zh-CN"/>
              </w:rPr>
            </w:pPr>
            <w:r>
              <w:rPr>
                <w:rFonts w:hint="eastAsia" w:hAnsi="宋体"/>
                <w:sz w:val="18"/>
                <w:szCs w:val="18"/>
                <w:lang w:val="en-US" w:eastAsia="zh-CN"/>
              </w:rPr>
              <w:t>下浮系数最高的投标人得60分。</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jc w:val="left"/>
              <w:textAlignment w:val="auto"/>
              <w:rPr>
                <w:rFonts w:hint="eastAsia" w:hAnsi="宋体"/>
                <w:sz w:val="18"/>
                <w:szCs w:val="18"/>
              </w:rPr>
            </w:pPr>
            <w:r>
              <w:rPr>
                <w:rFonts w:hint="eastAsia" w:hAnsi="宋体"/>
                <w:sz w:val="18"/>
                <w:szCs w:val="18"/>
              </w:rPr>
              <w:t xml:space="preserve">某投标人价格分 </w:t>
            </w:r>
          </w:p>
          <w:p>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hAnsi="宋体"/>
                <w:sz w:val="18"/>
                <w:szCs w:val="18"/>
                <w:lang w:eastAsia="zh-CN"/>
              </w:rPr>
            </w:pPr>
            <w:r>
              <w:rPr>
                <w:rFonts w:hint="eastAsia" w:hAnsi="宋体"/>
                <w:sz w:val="18"/>
                <w:szCs w:val="18"/>
              </w:rPr>
              <w:t>＝</w:t>
            </w:r>
            <w:r>
              <w:rPr>
                <w:rFonts w:hint="eastAsia" w:hAnsi="宋体"/>
                <w:sz w:val="18"/>
                <w:szCs w:val="18"/>
                <w:lang w:eastAsia="zh-CN"/>
              </w:rPr>
              <w:t>（</w:t>
            </w:r>
            <w:r>
              <w:rPr>
                <w:rFonts w:hint="eastAsia" w:hAnsi="宋体"/>
                <w:sz w:val="18"/>
                <w:szCs w:val="18"/>
              </w:rPr>
              <w:t>某投标人</w:t>
            </w:r>
            <w:r>
              <w:rPr>
                <w:rFonts w:hint="eastAsia" w:hAnsi="宋体"/>
                <w:sz w:val="18"/>
                <w:szCs w:val="18"/>
                <w:lang w:val="en-US" w:eastAsia="zh-CN"/>
              </w:rPr>
              <w:t>下浮系数</w:t>
            </w:r>
            <w:r>
              <w:rPr>
                <w:rFonts w:hint="eastAsia" w:hAnsi="宋体"/>
                <w:sz w:val="18"/>
                <w:szCs w:val="18"/>
              </w:rPr>
              <w:t>/投标人最</w:t>
            </w:r>
            <w:r>
              <w:rPr>
                <w:rFonts w:hint="eastAsia" w:hAnsi="宋体"/>
                <w:sz w:val="18"/>
                <w:szCs w:val="18"/>
                <w:lang w:val="en-US" w:eastAsia="zh-CN"/>
              </w:rPr>
              <w:t>高下浮系数</w:t>
            </w:r>
            <w:r>
              <w:rPr>
                <w:rFonts w:hint="eastAsia" w:hAnsi="宋体"/>
                <w:sz w:val="18"/>
                <w:szCs w:val="18"/>
                <w:lang w:eastAsia="zh-CN"/>
              </w:rPr>
              <w:t>）</w:t>
            </w:r>
            <w:r>
              <w:rPr>
                <w:rFonts w:hint="eastAsia" w:hAnsi="宋体"/>
                <w:sz w:val="18"/>
                <w:szCs w:val="18"/>
              </w:rPr>
              <w:t>×　</w:t>
            </w:r>
            <w:r>
              <w:rPr>
                <w:rFonts w:hint="eastAsia" w:hAnsi="宋体"/>
                <w:sz w:val="18"/>
                <w:szCs w:val="18"/>
                <w:lang w:val="en-US" w:eastAsia="zh-CN"/>
              </w:rPr>
              <w:t>6</w:t>
            </w:r>
            <w:r>
              <w:rPr>
                <w:rFonts w:hint="eastAsia" w:hAnsi="宋体"/>
                <w:sz w:val="18"/>
                <w:szCs w:val="18"/>
              </w:rPr>
              <w:t>0分</w:t>
            </w:r>
            <w:r>
              <w:rPr>
                <w:rFonts w:hint="eastAsia" w:hAnsi="宋体"/>
                <w:sz w:val="18"/>
                <w:szCs w:val="18"/>
                <w:lang w:eastAsia="zh-CN"/>
              </w:rPr>
              <w:t>；</w:t>
            </w:r>
          </w:p>
          <w:p>
            <w:pPr>
              <w:keepNext w:val="0"/>
              <w:keepLines w:val="0"/>
              <w:widowControl/>
              <w:suppressLineNumbers w:val="0"/>
              <w:jc w:val="left"/>
              <w:rPr>
                <w:rFonts w:hint="default" w:hAnsi="宋体"/>
                <w:sz w:val="18"/>
                <w:szCs w:val="18"/>
                <w:lang w:val="en-US" w:eastAsia="zh-CN"/>
              </w:rPr>
            </w:pPr>
            <w:r>
              <w:rPr>
                <w:rFonts w:hint="eastAsia" w:hAnsi="宋体"/>
                <w:sz w:val="18"/>
                <w:szCs w:val="18"/>
                <w:lang w:val="en-US" w:eastAsia="zh-CN"/>
              </w:rPr>
              <w:t>3、</w:t>
            </w:r>
            <w:r>
              <w:rPr>
                <w:rFonts w:hint="eastAsia" w:ascii="宋体" w:hAnsi="宋体" w:eastAsia="宋体" w:cs="宋体"/>
                <w:b/>
                <w:color w:val="000000"/>
                <w:kern w:val="0"/>
                <w:sz w:val="20"/>
                <w:szCs w:val="20"/>
                <w:lang w:val="en-US" w:eastAsia="zh-CN" w:bidi="ar"/>
              </w:rPr>
              <w:t>0≤下浮系数≤8%。</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8"/>
              <w:jc w:val="center"/>
              <w:textAlignment w:val="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cs="宋体"/>
                <w:szCs w:val="21"/>
              </w:rPr>
            </w:pPr>
            <w:r>
              <w:rPr>
                <w:rFonts w:hint="eastAsia" w:ascii="宋体" w:hAnsi="宋体" w:cs="宋体"/>
                <w:szCs w:val="21"/>
              </w:rPr>
              <w:t>2</w:t>
            </w:r>
          </w:p>
        </w:tc>
        <w:tc>
          <w:tcPr>
            <w:tcW w:w="7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宋体" w:hAnsi="宋体" w:eastAsia="宋体" w:cs="宋体"/>
                <w:szCs w:val="21"/>
                <w:lang w:eastAsia="zh-CN"/>
              </w:rPr>
            </w:pPr>
            <w:r>
              <w:rPr>
                <w:rFonts w:hint="eastAsia" w:ascii="宋体" w:hAnsi="宋体" w:cs="宋体"/>
                <w:szCs w:val="21"/>
              </w:rPr>
              <w:t>技术部分</w:t>
            </w:r>
            <w:r>
              <w:rPr>
                <w:rFonts w:hint="eastAsia" w:ascii="宋体" w:hAnsi="宋体" w:cs="宋体"/>
                <w:szCs w:val="21"/>
                <w:lang w:eastAsia="zh-CN"/>
              </w:rPr>
              <w:t>（</w:t>
            </w:r>
            <w:r>
              <w:rPr>
                <w:rFonts w:hint="eastAsia" w:ascii="宋体" w:hAnsi="宋体" w:cs="宋体"/>
                <w:szCs w:val="21"/>
                <w:lang w:val="en-US" w:eastAsia="zh-CN"/>
              </w:rPr>
              <w:t>20分</w:t>
            </w:r>
            <w:r>
              <w:rPr>
                <w:rFonts w:hint="eastAsia" w:ascii="宋体" w:hAnsi="宋体" w:cs="宋体"/>
                <w:szCs w:val="21"/>
                <w:lang w:eastAsia="zh-CN"/>
              </w:rPr>
              <w:t>）</w:t>
            </w:r>
          </w:p>
        </w:tc>
        <w:tc>
          <w:tcPr>
            <w:tcW w:w="9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 w:leftChars="-17" w:firstLine="28"/>
              <w:jc w:val="center"/>
              <w:textAlignment w:val="auto"/>
              <w:rPr>
                <w:rFonts w:hint="eastAsia" w:ascii="宋体" w:hAnsi="宋体" w:cs="宋体"/>
                <w:szCs w:val="21"/>
              </w:rPr>
            </w:pPr>
            <w:r>
              <w:rPr>
                <w:rFonts w:hint="eastAsia" w:ascii="宋体" w:hAnsi="宋体" w:cs="宋体"/>
                <w:szCs w:val="21"/>
              </w:rPr>
              <w:t>食材卫生保障管理</w:t>
            </w:r>
          </w:p>
        </w:tc>
        <w:tc>
          <w:tcPr>
            <w:tcW w:w="8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总分</w:t>
            </w:r>
            <w:r>
              <w:rPr>
                <w:rFonts w:hint="eastAsia" w:ascii="宋体" w:hAnsi="宋体" w:cs="宋体"/>
                <w:szCs w:val="21"/>
                <w:lang w:val="en-US" w:eastAsia="zh-CN"/>
              </w:rPr>
              <w:t>20</w:t>
            </w:r>
            <w:r>
              <w:rPr>
                <w:rFonts w:hint="eastAsia" w:ascii="宋体" w:hAnsi="宋体" w:cs="宋体"/>
                <w:szCs w:val="21"/>
              </w:rPr>
              <w:t>分</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bCs/>
                <w:szCs w:val="21"/>
              </w:rPr>
              <w:t>服务实施方案（食材供应整体方案，包括各流程环节）方案）</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Cs w:val="21"/>
              </w:rPr>
            </w:pPr>
            <w:r>
              <w:rPr>
                <w:rFonts w:hint="eastAsia" w:ascii="宋体" w:hAnsi="宋体" w:cs="宋体"/>
                <w:szCs w:val="21"/>
              </w:rPr>
              <w:t>要求对</w:t>
            </w:r>
            <w:r>
              <w:rPr>
                <w:rFonts w:hint="eastAsia" w:ascii="宋体" w:hAnsi="宋体"/>
                <w:bCs/>
                <w:szCs w:val="21"/>
              </w:rPr>
              <w:t>服务实施方案（食材供应整体方案，包括各流程环节）提供可行性强的方案</w:t>
            </w:r>
            <w:r>
              <w:rPr>
                <w:rFonts w:hint="eastAsia" w:ascii="宋体" w:hAnsi="宋体" w:cs="宋体"/>
                <w:szCs w:val="21"/>
              </w:rPr>
              <w:t>。方案优得</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0分，良得</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分，一般得</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kern w:val="0"/>
                <w:szCs w:val="21"/>
                <w:lang w:val="zh-TW"/>
              </w:rPr>
              <w:t>。</w:t>
            </w: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投标人须根据采购文件要求提供完整详细的方案。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6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ascii="宋体" w:hAnsi="宋体" w:cs="宋体"/>
                <w:szCs w:val="21"/>
              </w:rPr>
            </w:pP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ascii="宋体" w:hAnsi="宋体" w:cs="宋体"/>
                <w:szCs w:val="21"/>
              </w:rPr>
            </w:pPr>
          </w:p>
        </w:tc>
        <w:tc>
          <w:tcPr>
            <w:tcW w:w="92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 w:leftChars="-17" w:firstLine="28"/>
              <w:jc w:val="center"/>
              <w:textAlignment w:val="auto"/>
              <w:rPr>
                <w:rFonts w:ascii="宋体" w:hAnsi="宋体" w:cs="宋体"/>
                <w:szCs w:val="21"/>
              </w:rPr>
            </w:pPr>
          </w:p>
        </w:tc>
        <w:tc>
          <w:tcPr>
            <w:tcW w:w="85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p>
        </w:tc>
        <w:tc>
          <w:tcPr>
            <w:tcW w:w="118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Cs w:val="21"/>
              </w:rPr>
            </w:pPr>
            <w:r>
              <w:rPr>
                <w:rFonts w:hint="eastAsia" w:ascii="宋体" w:hAnsi="宋体" w:cs="宋体"/>
                <w:szCs w:val="21"/>
              </w:rPr>
              <w:t>服务保障措施（包括但不限于提供</w:t>
            </w:r>
            <w:r>
              <w:rPr>
                <w:rFonts w:hint="eastAsia" w:ascii="宋体" w:hAnsi="宋体" w:cs="仿宋_GB2312"/>
                <w:b/>
                <w:bCs/>
                <w:szCs w:val="21"/>
              </w:rPr>
              <w:t>质量保证方案、配送服务方案</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Cs w:val="21"/>
              </w:rPr>
            </w:pPr>
            <w:r>
              <w:rPr>
                <w:rFonts w:hint="eastAsia" w:ascii="宋体" w:hAnsi="宋体"/>
                <w:bCs/>
                <w:szCs w:val="21"/>
              </w:rPr>
              <w:t>供应商服务能力、货源供应充足稳定性、安全可靠性，办公场所、人员配置、农残检测能力、粗加工能力及其他服务优惠措施等方面综合要求。工作方案完善、可行。计划详细具体、服务质量有保证、配送服务周到得</w:t>
            </w:r>
            <w:r>
              <w:rPr>
                <w:rFonts w:hint="eastAsia" w:ascii="宋体" w:hAnsi="宋体"/>
                <w:bCs/>
                <w:szCs w:val="21"/>
                <w:lang w:val="en-US" w:eastAsia="zh-CN"/>
              </w:rPr>
              <w:t>8</w:t>
            </w:r>
            <w:r>
              <w:rPr>
                <w:rFonts w:hint="eastAsia" w:ascii="宋体" w:hAnsi="宋体"/>
                <w:bCs/>
                <w:szCs w:val="21"/>
              </w:rPr>
              <w:t>-</w:t>
            </w:r>
            <w:r>
              <w:rPr>
                <w:rFonts w:hint="eastAsia" w:ascii="宋体" w:hAnsi="宋体"/>
                <w:bCs/>
                <w:szCs w:val="21"/>
                <w:lang w:val="en-US" w:eastAsia="zh-CN"/>
              </w:rPr>
              <w:t>10</w:t>
            </w:r>
            <w:r>
              <w:rPr>
                <w:rFonts w:hint="eastAsia" w:ascii="宋体" w:hAnsi="宋体"/>
                <w:bCs/>
                <w:szCs w:val="21"/>
              </w:rPr>
              <w:t>分，方案较完善、可行得</w:t>
            </w:r>
            <w:r>
              <w:rPr>
                <w:rFonts w:hint="eastAsia" w:ascii="宋体" w:hAnsi="宋体"/>
                <w:bCs/>
                <w:szCs w:val="21"/>
                <w:lang w:val="en-US" w:eastAsia="zh-CN"/>
              </w:rPr>
              <w:t>4</w:t>
            </w:r>
            <w:r>
              <w:rPr>
                <w:rFonts w:hint="eastAsia" w:ascii="宋体" w:hAnsi="宋体"/>
                <w:bCs/>
                <w:szCs w:val="21"/>
              </w:rPr>
              <w:t>-</w:t>
            </w:r>
            <w:r>
              <w:rPr>
                <w:rFonts w:hint="eastAsia" w:ascii="宋体" w:hAnsi="宋体"/>
                <w:bCs/>
                <w:szCs w:val="21"/>
                <w:lang w:val="en-US" w:eastAsia="zh-CN"/>
              </w:rPr>
              <w:t>7</w:t>
            </w:r>
            <w:r>
              <w:rPr>
                <w:rFonts w:hint="eastAsia" w:ascii="宋体" w:hAnsi="宋体"/>
                <w:bCs/>
                <w:szCs w:val="21"/>
              </w:rPr>
              <w:t>分，符合项目采购需求得</w:t>
            </w:r>
            <w:r>
              <w:rPr>
                <w:rFonts w:hint="eastAsia" w:ascii="宋体" w:hAnsi="宋体"/>
                <w:bCs/>
                <w:szCs w:val="21"/>
                <w:lang w:val="en-US" w:eastAsia="zh-CN"/>
              </w:rPr>
              <w:t>1</w:t>
            </w:r>
            <w:r>
              <w:rPr>
                <w:rFonts w:hint="eastAsia" w:ascii="宋体" w:hAnsi="宋体"/>
                <w:bCs/>
                <w:szCs w:val="21"/>
              </w:rPr>
              <w:t>-</w:t>
            </w:r>
            <w:r>
              <w:rPr>
                <w:rFonts w:hint="eastAsia" w:ascii="宋体" w:hAnsi="宋体"/>
                <w:bCs/>
                <w:szCs w:val="21"/>
                <w:lang w:val="en-US" w:eastAsia="zh-CN"/>
              </w:rPr>
              <w:t>3</w:t>
            </w:r>
            <w:r>
              <w:rPr>
                <w:rFonts w:hint="eastAsia" w:ascii="宋体" w:hAnsi="宋体"/>
                <w:bCs/>
                <w:szCs w:val="21"/>
              </w:rPr>
              <w:t>分。</w:t>
            </w: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28"/>
              <w:jc w:val="center"/>
              <w:rPr>
                <w:rFonts w:ascii="宋体" w:hAnsi="宋体" w:cs="宋体"/>
                <w:szCs w:val="21"/>
              </w:rPr>
            </w:pPr>
            <w:r>
              <w:rPr>
                <w:rFonts w:hint="eastAsia" w:ascii="宋体" w:hAnsi="宋体" w:cs="宋体"/>
                <w:szCs w:val="21"/>
              </w:rPr>
              <w:t>3</w:t>
            </w:r>
          </w:p>
          <w:p>
            <w:pPr>
              <w:spacing w:line="420" w:lineRule="exact"/>
              <w:jc w:val="center"/>
              <w:rPr>
                <w:rFonts w:hint="eastAsia" w:ascii="宋体" w:hAnsi="宋体" w:cs="宋体"/>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cs="宋体"/>
                <w:szCs w:val="21"/>
              </w:rPr>
            </w:pPr>
            <w:r>
              <w:rPr>
                <w:rFonts w:hint="eastAsia" w:ascii="宋体" w:hAnsi="宋体" w:cs="宋体"/>
                <w:szCs w:val="21"/>
              </w:rPr>
              <w:t>商务部分（</w:t>
            </w:r>
            <w:r>
              <w:rPr>
                <w:rFonts w:hint="eastAsia" w:ascii="宋体" w:hAnsi="宋体" w:cs="宋体"/>
                <w:szCs w:val="21"/>
                <w:lang w:val="en-US" w:eastAsia="zh-CN"/>
              </w:rPr>
              <w:t>20</w:t>
            </w:r>
            <w:r>
              <w:rPr>
                <w:rFonts w:hint="eastAsia" w:ascii="宋体" w:hAnsi="宋体" w:cs="宋体"/>
                <w:szCs w:val="21"/>
              </w:rPr>
              <w:t>分）</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cs="宋体"/>
                <w:szCs w:val="21"/>
              </w:rPr>
            </w:pPr>
            <w:r>
              <w:rPr>
                <w:rFonts w:hint="eastAsia" w:ascii="宋体" w:hAnsi="宋体" w:cs="宋体"/>
                <w:szCs w:val="21"/>
                <w:lang w:val="zh-TW"/>
              </w:rPr>
              <w:t>业绩能力</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cs="宋体"/>
                <w:szCs w:val="21"/>
              </w:rPr>
            </w:pPr>
            <w:r>
              <w:rPr>
                <w:rFonts w:hint="eastAsia" w:ascii="宋体" w:hAnsi="宋体" w:cs="宋体"/>
                <w:szCs w:val="21"/>
                <w:lang w:val="en-US" w:eastAsia="zh-CN"/>
              </w:rPr>
              <w:t>9</w:t>
            </w:r>
            <w:r>
              <w:rPr>
                <w:rFonts w:hint="eastAsia" w:ascii="宋体" w:hAnsi="宋体" w:cs="宋体"/>
                <w:szCs w:val="21"/>
                <w:lang w:val="zh-TW" w:eastAsia="zh-TW"/>
              </w:rPr>
              <w:t>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宋体" w:hAnsi="宋体" w:cs="宋体"/>
                <w:szCs w:val="21"/>
              </w:rPr>
            </w:pPr>
            <w:r>
              <w:rPr>
                <w:rFonts w:hint="eastAsia" w:ascii="宋体" w:hAnsi="宋体" w:cs="宋体"/>
                <w:szCs w:val="21"/>
              </w:rPr>
              <w:t>自2017年以来承担过类似食材采购配送服务项目，每个得</w:t>
            </w:r>
            <w:r>
              <w:rPr>
                <w:rFonts w:hint="eastAsia" w:ascii="宋体" w:hAnsi="宋体" w:cs="宋体"/>
                <w:szCs w:val="21"/>
                <w:lang w:val="en-US" w:eastAsia="zh-CN"/>
              </w:rPr>
              <w:t>3</w:t>
            </w:r>
            <w:r>
              <w:rPr>
                <w:rFonts w:hint="eastAsia" w:ascii="宋体" w:hAnsi="宋体" w:cs="宋体"/>
                <w:szCs w:val="21"/>
              </w:rPr>
              <w:t>分，满分</w:t>
            </w:r>
            <w:r>
              <w:rPr>
                <w:rFonts w:hint="eastAsia" w:ascii="宋体" w:hAnsi="宋体" w:cs="宋体"/>
                <w:szCs w:val="21"/>
                <w:lang w:val="en-US" w:eastAsia="zh-CN"/>
              </w:rPr>
              <w:t>9</w:t>
            </w:r>
            <w:r>
              <w:rPr>
                <w:rFonts w:hint="eastAsia" w:ascii="宋体" w:hAnsi="宋体" w:cs="宋体"/>
                <w:szCs w:val="21"/>
              </w:rPr>
              <w:t>分。</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须提供合同复印件并加盖单位公章或者结算清单复印件加盖单位公章或者发票复印件加盖单位公章作为证明材料，否则不计分。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600" w:type="dxa"/>
            <w:vMerge w:val="continue"/>
            <w:tcBorders>
              <w:left w:val="single" w:color="auto" w:sz="4" w:space="0"/>
              <w:right w:val="single" w:color="auto" w:sz="4" w:space="0"/>
            </w:tcBorders>
            <w:noWrap w:val="0"/>
            <w:vAlign w:val="center"/>
          </w:tcPr>
          <w:p>
            <w:pPr>
              <w:spacing w:line="420" w:lineRule="exact"/>
              <w:jc w:val="center"/>
              <w:rPr>
                <w:rFonts w:hint="eastAsia" w:ascii="宋体" w:hAnsi="宋体" w:cs="宋体"/>
                <w:szCs w:val="21"/>
              </w:rPr>
            </w:pPr>
          </w:p>
        </w:tc>
        <w:tc>
          <w:tcPr>
            <w:tcW w:w="750" w:type="dxa"/>
            <w:vMerge w:val="continue"/>
            <w:tcBorders>
              <w:left w:val="single" w:color="auto" w:sz="4" w:space="0"/>
              <w:right w:val="single" w:color="auto" w:sz="4" w:space="0"/>
            </w:tcBorders>
            <w:noWrap w:val="0"/>
            <w:vAlign w:val="center"/>
          </w:tcPr>
          <w:p>
            <w:pPr>
              <w:spacing w:line="420" w:lineRule="exact"/>
              <w:jc w:val="center"/>
              <w:rPr>
                <w:rFonts w:hint="eastAsia" w:ascii="宋体" w:hAnsi="宋体" w:cs="宋体"/>
                <w:szCs w:val="21"/>
              </w:rPr>
            </w:pP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荣誉证书</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lang w:val="zh-TW" w:eastAsia="zh-TW"/>
              </w:rPr>
              <w:t>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ascii="宋体" w:hAnsi="宋体" w:cs="宋体"/>
                <w:szCs w:val="21"/>
                <w:lang w:val="en-US"/>
              </w:rPr>
            </w:pPr>
            <w:r>
              <w:rPr>
                <w:rFonts w:hint="eastAsia" w:ascii="宋体" w:hAnsi="宋体"/>
                <w:color w:val="auto"/>
                <w:sz w:val="21"/>
                <w:szCs w:val="21"/>
                <w:lang w:val="en-US" w:eastAsia="zh-CN"/>
              </w:rPr>
              <w:t>行业内获得荣誉证书，每个1分，满分2分。</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Cs w:val="21"/>
                <w:lang w:val="en-US" w:eastAsia="zh-CN"/>
              </w:rPr>
            </w:pPr>
            <w:r>
              <w:rPr>
                <w:rFonts w:hint="eastAsia" w:ascii="宋体" w:hAnsi="宋体" w:cs="宋体"/>
                <w:szCs w:val="21"/>
              </w:rPr>
              <w:t>须提供</w:t>
            </w:r>
            <w:r>
              <w:rPr>
                <w:rFonts w:hint="eastAsia" w:ascii="宋体" w:hAnsi="宋体" w:cs="宋体"/>
                <w:szCs w:val="21"/>
                <w:lang w:val="en-US" w:eastAsia="zh-CN"/>
              </w:rPr>
              <w:t>所获荣誉证书复印件</w:t>
            </w:r>
            <w:r>
              <w:rPr>
                <w:rFonts w:hint="eastAsia" w:ascii="宋体" w:hAnsi="宋体" w:cs="宋体"/>
                <w:szCs w:val="21"/>
              </w:rPr>
              <w:t>并加盖单位公章</w:t>
            </w:r>
            <w:r>
              <w:rPr>
                <w:rFonts w:hint="eastAsia" w:ascii="宋体" w:hAnsi="宋体" w:cs="宋体"/>
                <w:szCs w:val="21"/>
                <w:lang w:eastAsia="zh-CN"/>
              </w:rPr>
              <w:t>，</w:t>
            </w:r>
            <w:r>
              <w:rPr>
                <w:rFonts w:hint="eastAsia" w:ascii="宋体" w:hAnsi="宋体" w:cs="宋体"/>
                <w:szCs w:val="21"/>
                <w:lang w:val="en-US" w:eastAsia="zh-CN"/>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28"/>
              <w:jc w:val="center"/>
              <w:rPr>
                <w:rFonts w:hint="eastAsia" w:ascii="宋体" w:hAnsi="宋体" w:cs="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rPr>
            </w:pP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cs="宋体"/>
                <w:szCs w:val="21"/>
              </w:rPr>
            </w:pPr>
          </w:p>
          <w:p>
            <w:pPr>
              <w:spacing w:line="420" w:lineRule="exact"/>
              <w:jc w:val="center"/>
              <w:rPr>
                <w:rFonts w:hint="eastAsia" w:ascii="宋体" w:hAnsi="宋体" w:cs="宋体"/>
                <w:szCs w:val="21"/>
                <w:lang w:val="zh-TW"/>
              </w:rPr>
            </w:pPr>
            <w:r>
              <w:rPr>
                <w:rFonts w:hint="eastAsia" w:ascii="宋体" w:hAnsi="宋体" w:cs="宋体"/>
                <w:szCs w:val="21"/>
              </w:rPr>
              <w:t>固定营业场所</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cs="宋体"/>
                <w:szCs w:val="21"/>
              </w:rPr>
            </w:pPr>
          </w:p>
          <w:p>
            <w:pPr>
              <w:spacing w:line="420" w:lineRule="exact"/>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lang w:val="zh-TW" w:eastAsia="zh-TW"/>
              </w:rPr>
              <w:t>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cs="宋体"/>
                <w:szCs w:val="21"/>
              </w:rPr>
            </w:pPr>
            <w:r>
              <w:rPr>
                <w:rFonts w:hint="eastAsia" w:ascii="宋体" w:hAnsi="宋体" w:cs="宋体"/>
                <w:sz w:val="21"/>
                <w:szCs w:val="21"/>
                <w:highlight w:val="none"/>
                <w:u w:val="none"/>
                <w:lang w:val="en-US" w:eastAsia="zh-CN"/>
              </w:rPr>
              <w:t>固定经营</w:t>
            </w:r>
            <w:r>
              <w:rPr>
                <w:rFonts w:hint="eastAsia" w:ascii="宋体" w:hAnsi="宋体" w:cs="宋体"/>
                <w:color w:val="auto"/>
                <w:sz w:val="21"/>
                <w:szCs w:val="21"/>
                <w:lang w:val="en-US" w:eastAsia="zh-CN"/>
              </w:rPr>
              <w:t>场地大于200平方米的得3分，在151-200平方米的得2分，100-150平方米的得1分；</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rPr>
            </w:pPr>
            <w:r>
              <w:rPr>
                <w:rFonts w:hint="eastAsia" w:ascii="宋体" w:hAnsi="宋体"/>
                <w:bCs/>
                <w:szCs w:val="21"/>
              </w:rPr>
              <w:t>提供场地租赁合同或房产权证，</w:t>
            </w:r>
            <w:r>
              <w:rPr>
                <w:rFonts w:hint="eastAsia" w:ascii="宋体" w:hAnsi="宋体" w:cs="宋体"/>
                <w:szCs w:val="21"/>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28"/>
              <w:jc w:val="center"/>
              <w:rPr>
                <w:rFonts w:hint="eastAsia" w:ascii="宋体" w:hAnsi="宋体" w:cs="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rPr>
            </w:pP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lang w:val="zh-TW"/>
              </w:rPr>
            </w:pPr>
            <w:r>
              <w:rPr>
                <w:rFonts w:hint="eastAsia" w:ascii="宋体" w:hAnsi="宋体"/>
                <w:bCs/>
                <w:szCs w:val="21"/>
              </w:rPr>
              <w:t>配送车辆</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zh-TW" w:eastAsia="zh-TW"/>
              </w:rPr>
              <w:t>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宋体" w:hAnsi="宋体" w:cs="宋体"/>
                <w:szCs w:val="21"/>
              </w:rPr>
            </w:pPr>
            <w:r>
              <w:rPr>
                <w:rFonts w:hint="eastAsia" w:ascii="宋体" w:hAnsi="宋体"/>
                <w:bCs/>
                <w:szCs w:val="21"/>
              </w:rPr>
              <w:t>供应商具有自有配送车辆2台（含）得0.5分，</w:t>
            </w:r>
            <w:r>
              <w:rPr>
                <w:rFonts w:hint="eastAsia" w:ascii="宋体" w:hAnsi="宋体"/>
                <w:bCs/>
                <w:szCs w:val="21"/>
                <w:lang w:val="en-US" w:eastAsia="zh-CN"/>
              </w:rPr>
              <w:t>2</w:t>
            </w:r>
            <w:r>
              <w:rPr>
                <w:rFonts w:hint="eastAsia" w:ascii="宋体" w:hAnsi="宋体"/>
                <w:bCs/>
                <w:szCs w:val="21"/>
              </w:rPr>
              <w:t>台及以上得1分</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rPr>
            </w:pPr>
            <w:r>
              <w:rPr>
                <w:rFonts w:hint="eastAsia" w:ascii="宋体" w:hAnsi="宋体" w:cs="宋体"/>
                <w:szCs w:val="21"/>
              </w:rPr>
              <w:t>提供车辆有权证明、图片说明，否则不计分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28"/>
              <w:jc w:val="center"/>
              <w:rPr>
                <w:rFonts w:ascii="宋体" w:hAnsi="宋体" w:cs="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28"/>
              <w:jc w:val="center"/>
              <w:rPr>
                <w:rFonts w:ascii="宋体" w:hAnsi="宋体" w:cs="宋体"/>
                <w:szCs w:val="21"/>
              </w:rPr>
            </w:pPr>
          </w:p>
        </w:tc>
        <w:tc>
          <w:tcPr>
            <w:tcW w:w="1785" w:type="dxa"/>
            <w:gridSpan w:val="2"/>
            <w:tcBorders>
              <w:top w:val="single" w:color="auto" w:sz="4" w:space="0"/>
              <w:left w:val="single" w:color="auto" w:sz="4" w:space="0"/>
              <w:right w:val="single" w:color="auto" w:sz="4" w:space="0"/>
            </w:tcBorders>
            <w:noWrap w:val="0"/>
            <w:vAlign w:val="center"/>
          </w:tcPr>
          <w:p>
            <w:pPr>
              <w:spacing w:line="420" w:lineRule="exact"/>
              <w:jc w:val="center"/>
              <w:rPr>
                <w:rFonts w:hint="eastAsia" w:ascii="宋体" w:hAnsi="宋体" w:cs="宋体"/>
                <w:szCs w:val="21"/>
              </w:rPr>
            </w:pPr>
            <w:r>
              <w:rPr>
                <w:rFonts w:hint="eastAsia" w:ascii="宋体" w:hAnsi="宋体"/>
                <w:bCs/>
                <w:szCs w:val="21"/>
              </w:rPr>
              <w:t>配送储存仓库</w:t>
            </w:r>
          </w:p>
        </w:tc>
        <w:tc>
          <w:tcPr>
            <w:tcW w:w="1188" w:type="dxa"/>
            <w:tcBorders>
              <w:top w:val="single" w:color="auto" w:sz="4" w:space="0"/>
              <w:left w:val="single" w:color="auto" w:sz="4" w:space="0"/>
              <w:right w:val="single" w:color="auto" w:sz="4" w:space="0"/>
            </w:tcBorders>
            <w:noWrap w:val="0"/>
            <w:vAlign w:val="center"/>
          </w:tcPr>
          <w:p>
            <w:pPr>
              <w:spacing w:line="420" w:lineRule="exact"/>
              <w:jc w:val="center"/>
              <w:rPr>
                <w:rFonts w:ascii="宋体" w:hAnsi="宋体" w:cs="宋体"/>
                <w:szCs w:val="21"/>
              </w:rPr>
            </w:pPr>
            <w:r>
              <w:rPr>
                <w:rFonts w:hint="eastAsia" w:ascii="宋体" w:hAnsi="宋体" w:cs="宋体"/>
                <w:szCs w:val="21"/>
                <w:lang w:val="en-US" w:eastAsia="zh-CN"/>
              </w:rPr>
              <w:t>1</w:t>
            </w:r>
            <w:r>
              <w:rPr>
                <w:rFonts w:hint="eastAsia" w:ascii="宋体" w:hAnsi="宋体" w:cs="宋体"/>
                <w:szCs w:val="21"/>
                <w:lang w:val="zh-TW" w:eastAsia="zh-TW"/>
              </w:rPr>
              <w:t>分</w:t>
            </w:r>
          </w:p>
        </w:tc>
        <w:tc>
          <w:tcPr>
            <w:tcW w:w="2977" w:type="dxa"/>
            <w:tcBorders>
              <w:top w:val="single" w:color="auto" w:sz="4" w:space="0"/>
              <w:left w:val="single" w:color="auto" w:sz="4" w:space="0"/>
              <w:right w:val="single" w:color="auto" w:sz="4" w:space="0"/>
            </w:tcBorders>
            <w:noWrap w:val="0"/>
            <w:vAlign w:val="center"/>
          </w:tcPr>
          <w:p>
            <w:pPr>
              <w:spacing w:line="420" w:lineRule="exact"/>
              <w:jc w:val="left"/>
              <w:rPr>
                <w:rFonts w:hint="eastAsia" w:ascii="宋体" w:hAnsi="宋体" w:eastAsia="宋体" w:cs="宋体"/>
                <w:szCs w:val="21"/>
                <w:lang w:eastAsia="zh-CN"/>
              </w:rPr>
            </w:pPr>
            <w:r>
              <w:rPr>
                <w:rFonts w:hint="eastAsia" w:ascii="宋体" w:hAnsi="宋体"/>
                <w:bCs/>
                <w:szCs w:val="21"/>
              </w:rPr>
              <w:t>供应商具有配送储存仓库，即保鲜用的冷库、分栋加工场地及存放物品的仓库。完备的得</w:t>
            </w:r>
            <w:r>
              <w:rPr>
                <w:rFonts w:hint="eastAsia" w:ascii="宋体" w:hAnsi="宋体"/>
                <w:bCs/>
                <w:szCs w:val="21"/>
                <w:lang w:val="en-US" w:eastAsia="zh-CN"/>
              </w:rPr>
              <w:t>1</w:t>
            </w:r>
            <w:r>
              <w:rPr>
                <w:rFonts w:hint="eastAsia" w:ascii="宋体" w:hAnsi="宋体"/>
                <w:bCs/>
                <w:szCs w:val="21"/>
              </w:rPr>
              <w:t>分</w:t>
            </w:r>
            <w:r>
              <w:rPr>
                <w:rFonts w:hint="eastAsia" w:ascii="宋体" w:hAnsi="宋体"/>
                <w:bCs/>
                <w:szCs w:val="21"/>
                <w:lang w:eastAsia="zh-CN"/>
              </w:rPr>
              <w:t>。</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38"/>
              <w:jc w:val="center"/>
              <w:rPr>
                <w:rFonts w:ascii="宋体" w:hAnsi="宋体" w:cs="宋体"/>
                <w:szCs w:val="21"/>
              </w:rPr>
            </w:pPr>
            <w:r>
              <w:rPr>
                <w:rFonts w:hint="eastAsia" w:ascii="宋体" w:hAnsi="宋体" w:cs="宋体"/>
                <w:szCs w:val="21"/>
              </w:rPr>
              <w:t>提供图片说明，否则不计分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28"/>
              <w:jc w:val="center"/>
              <w:rPr>
                <w:rFonts w:ascii="宋体" w:hAnsi="宋体" w:cs="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28"/>
              <w:jc w:val="center"/>
              <w:rPr>
                <w:rFonts w:ascii="宋体" w:hAnsi="宋体" w:cs="宋体"/>
                <w:szCs w:val="21"/>
              </w:rPr>
            </w:pPr>
          </w:p>
        </w:tc>
        <w:tc>
          <w:tcPr>
            <w:tcW w:w="1785" w:type="dxa"/>
            <w:gridSpan w:val="2"/>
            <w:tcBorders>
              <w:top w:val="single" w:color="auto" w:sz="4" w:space="0"/>
              <w:left w:val="single" w:color="auto" w:sz="4" w:space="0"/>
              <w:right w:val="single" w:color="auto" w:sz="4" w:space="0"/>
            </w:tcBorders>
            <w:noWrap w:val="0"/>
            <w:vAlign w:val="center"/>
          </w:tcPr>
          <w:p>
            <w:pPr>
              <w:spacing w:line="420" w:lineRule="exact"/>
              <w:jc w:val="center"/>
              <w:rPr>
                <w:rFonts w:hint="eastAsia" w:ascii="宋体" w:hAnsi="宋体"/>
                <w:bCs/>
                <w:szCs w:val="21"/>
              </w:rPr>
            </w:pPr>
            <w:r>
              <w:rPr>
                <w:rFonts w:hint="eastAsia" w:ascii="宋体" w:hAnsi="宋体" w:cs="宋体"/>
                <w:szCs w:val="21"/>
                <w:lang w:val="zh-TW" w:eastAsia="zh-TW"/>
              </w:rPr>
              <w:t>售后</w:t>
            </w:r>
            <w:r>
              <w:rPr>
                <w:rFonts w:hint="eastAsia" w:ascii="宋体" w:hAnsi="宋体" w:cs="宋体"/>
                <w:szCs w:val="21"/>
              </w:rPr>
              <w:t>服务方案</w:t>
            </w:r>
          </w:p>
        </w:tc>
        <w:tc>
          <w:tcPr>
            <w:tcW w:w="1188" w:type="dxa"/>
            <w:tcBorders>
              <w:top w:val="single" w:color="auto" w:sz="4" w:space="0"/>
              <w:left w:val="single" w:color="auto" w:sz="4" w:space="0"/>
              <w:right w:val="single" w:color="auto" w:sz="4" w:space="0"/>
            </w:tcBorders>
            <w:noWrap w:val="0"/>
            <w:vAlign w:val="center"/>
          </w:tcPr>
          <w:p>
            <w:pPr>
              <w:spacing w:line="420" w:lineRule="exact"/>
              <w:jc w:val="cente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lang w:val="zh-TW" w:eastAsia="zh-TW"/>
              </w:rPr>
              <w:t>分</w:t>
            </w:r>
          </w:p>
        </w:tc>
        <w:tc>
          <w:tcPr>
            <w:tcW w:w="2977"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bCs/>
                <w:szCs w:val="21"/>
              </w:rPr>
            </w:pPr>
            <w:r>
              <w:rPr>
                <w:rFonts w:hint="eastAsia" w:ascii="宋体" w:hAnsi="宋体" w:cs="宋体"/>
                <w:szCs w:val="21"/>
              </w:rPr>
              <w:t>为</w:t>
            </w:r>
            <w:r>
              <w:rPr>
                <w:rFonts w:hint="eastAsia" w:ascii="宋体" w:hAnsi="宋体" w:cs="宋体"/>
                <w:szCs w:val="21"/>
                <w:lang w:eastAsia="zh-CN"/>
              </w:rPr>
              <w:t>公司</w:t>
            </w:r>
            <w:r>
              <w:rPr>
                <w:rFonts w:hint="eastAsia" w:ascii="宋体" w:hAnsi="宋体" w:cs="宋体"/>
                <w:szCs w:val="21"/>
              </w:rPr>
              <w:t>提供服务的恳切程度和主观意愿，愿意深入了解</w:t>
            </w:r>
            <w:r>
              <w:rPr>
                <w:rFonts w:hint="eastAsia" w:ascii="宋体" w:hAnsi="宋体" w:cs="宋体"/>
                <w:szCs w:val="21"/>
                <w:lang w:val="en-US" w:eastAsia="zh-CN"/>
              </w:rPr>
              <w:t>公司</w:t>
            </w:r>
            <w:r>
              <w:rPr>
                <w:rFonts w:hint="eastAsia" w:ascii="宋体" w:hAnsi="宋体" w:cs="宋体"/>
                <w:szCs w:val="21"/>
              </w:rPr>
              <w:t>食堂各项情况，愿意根据实际情况为</w:t>
            </w:r>
            <w:r>
              <w:rPr>
                <w:rFonts w:hint="eastAsia" w:ascii="宋体" w:hAnsi="宋体" w:cs="宋体"/>
                <w:szCs w:val="21"/>
                <w:lang w:eastAsia="zh-CN"/>
              </w:rPr>
              <w:t>公司</w:t>
            </w:r>
            <w:r>
              <w:rPr>
                <w:rFonts w:hint="eastAsia" w:ascii="宋体" w:hAnsi="宋体" w:cs="宋体"/>
                <w:szCs w:val="21"/>
              </w:rPr>
              <w:t>服务提供专项方案等，详细的售后服务方案得</w:t>
            </w:r>
            <w:r>
              <w:rPr>
                <w:rFonts w:hint="eastAsia" w:ascii="宋体" w:hAnsi="宋体" w:cs="宋体"/>
                <w:szCs w:val="21"/>
                <w:lang w:val="en-US" w:eastAsia="zh-CN"/>
              </w:rPr>
              <w:t>4</w:t>
            </w:r>
            <w:r>
              <w:rPr>
                <w:rFonts w:hint="eastAsia" w:ascii="宋体" w:hAnsi="宋体" w:cs="宋体"/>
                <w:szCs w:val="21"/>
              </w:rPr>
              <w:t>分，描述较详细的售后服务方案得</w:t>
            </w:r>
            <w:r>
              <w:rPr>
                <w:rFonts w:hint="eastAsia" w:ascii="宋体" w:hAnsi="宋体" w:cs="宋体"/>
                <w:szCs w:val="21"/>
                <w:lang w:val="en-US" w:eastAsia="zh-CN"/>
              </w:rPr>
              <w:t>3</w:t>
            </w:r>
            <w:r>
              <w:rPr>
                <w:rFonts w:hint="eastAsia" w:ascii="宋体" w:hAnsi="宋体" w:cs="宋体"/>
                <w:szCs w:val="21"/>
              </w:rPr>
              <w:t>分，简单的售后服务方案得</w:t>
            </w:r>
            <w:r>
              <w:rPr>
                <w:rFonts w:hint="eastAsia" w:ascii="宋体" w:hAnsi="宋体" w:cs="宋体"/>
                <w:szCs w:val="21"/>
                <w:lang w:val="en-US" w:eastAsia="zh-CN"/>
              </w:rPr>
              <w:t>1</w:t>
            </w:r>
            <w:r>
              <w:rPr>
                <w:rFonts w:hint="eastAsia" w:ascii="宋体" w:hAnsi="宋体" w:cs="宋体"/>
                <w:szCs w:val="21"/>
              </w:rPr>
              <w:t>分</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38"/>
              <w:jc w:val="center"/>
              <w:rPr>
                <w:rFonts w:hint="eastAsia" w:ascii="宋体" w:hAnsi="宋体" w:cs="宋体"/>
                <w:szCs w:val="21"/>
              </w:rPr>
            </w:pPr>
            <w:r>
              <w:rPr>
                <w:rFonts w:hint="eastAsia" w:ascii="宋体" w:hAnsi="宋体" w:cs="宋体"/>
                <w:szCs w:val="21"/>
              </w:rPr>
              <w:t>以投标人的售后服务承诺为评分依据。否则不计分</w:t>
            </w:r>
          </w:p>
        </w:tc>
      </w:tr>
    </w:tbl>
    <w:p>
      <w:pPr>
        <w:spacing w:line="360" w:lineRule="auto"/>
        <w:rPr>
          <w:rFonts w:hint="eastAsia" w:ascii="宋体" w:hAnsi="宋体" w:cs="仿宋_GB2312"/>
          <w:spacing w:val="-4"/>
          <w:szCs w:val="21"/>
        </w:rPr>
      </w:pPr>
    </w:p>
    <w:p>
      <w:pPr>
        <w:pStyle w:val="2"/>
        <w:rPr>
          <w:rFonts w:hint="eastAsia"/>
        </w:rPr>
      </w:pPr>
    </w:p>
    <w:p>
      <w:pPr>
        <w:spacing w:line="360" w:lineRule="auto"/>
        <w:rPr>
          <w:rFonts w:hint="eastAsia" w:ascii="宋体" w:hAnsi="宋体" w:cs="宋体"/>
          <w:b/>
          <w:bCs/>
          <w:kern w:val="0"/>
          <w:szCs w:val="20"/>
        </w:rPr>
      </w:pPr>
      <w:r>
        <w:rPr>
          <w:rFonts w:hint="eastAsia" w:ascii="宋体" w:hAnsi="宋体" w:cs="宋体"/>
          <w:b/>
          <w:bCs/>
          <w:kern w:val="0"/>
          <w:szCs w:val="20"/>
        </w:rPr>
        <w:t>三、中标候选服务商推荐原则</w:t>
      </w:r>
    </w:p>
    <w:p>
      <w:pPr>
        <w:spacing w:line="360" w:lineRule="auto"/>
        <w:ind w:firstLine="420" w:firstLineChars="200"/>
      </w:pPr>
      <w:r>
        <w:rPr>
          <w:rFonts w:hint="eastAsia" w:ascii="宋体" w:hAnsi="宋体" w:cs="宋体"/>
          <w:bCs/>
          <w:kern w:val="0"/>
          <w:szCs w:val="20"/>
        </w:rPr>
        <w:t>评标委员会将根据得分由高到低排列次序（得分相同时，以投标报价由低到高顺序排列；得分且投标报价相同的并列，按技术指标优劣顺序排列）并推荐中标候选服务商。采购人应当确定评审委员会推荐排名第一的中标候选服务商为中标服务商。排名第一的中标候选服务商放弃中标、因不可抗力或者自身原因提出不能履行合同，或被质疑成立后取消中标资格且合格服务商符合法定数量的，采购人可以确定排名第二的中标候选服务商为中标服务商。排名第二的中标候选服务商因前款规定的同样原因不能签订合同的，招标采购单位可以确定排名第三的中标候选服务商为中标服务商，其余以此类推。采购人也可以决定重新招标。</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4E9FC"/>
    <w:multiLevelType w:val="singleLevel"/>
    <w:tmpl w:val="6584E9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44C9E"/>
    <w:rsid w:val="00A37AC2"/>
    <w:rsid w:val="02B22BA3"/>
    <w:rsid w:val="05B44C9E"/>
    <w:rsid w:val="08BF6313"/>
    <w:rsid w:val="11A40605"/>
    <w:rsid w:val="163032CA"/>
    <w:rsid w:val="188A6EFA"/>
    <w:rsid w:val="19F316FE"/>
    <w:rsid w:val="1D7A5658"/>
    <w:rsid w:val="267C204C"/>
    <w:rsid w:val="29065861"/>
    <w:rsid w:val="31CB5782"/>
    <w:rsid w:val="344E3502"/>
    <w:rsid w:val="3A865EC5"/>
    <w:rsid w:val="3ABB6ED7"/>
    <w:rsid w:val="3BF93E6E"/>
    <w:rsid w:val="3DB27F63"/>
    <w:rsid w:val="414D6C6A"/>
    <w:rsid w:val="431D37A6"/>
    <w:rsid w:val="4330259C"/>
    <w:rsid w:val="433C6BB6"/>
    <w:rsid w:val="45334F0F"/>
    <w:rsid w:val="4A0C449F"/>
    <w:rsid w:val="4AF22A3C"/>
    <w:rsid w:val="4BE9040A"/>
    <w:rsid w:val="4CC0107B"/>
    <w:rsid w:val="50235E9D"/>
    <w:rsid w:val="5367372E"/>
    <w:rsid w:val="542C4DB0"/>
    <w:rsid w:val="561B3EB6"/>
    <w:rsid w:val="56625AEB"/>
    <w:rsid w:val="56941C1C"/>
    <w:rsid w:val="57762B36"/>
    <w:rsid w:val="5C8D0A30"/>
    <w:rsid w:val="5CBF1AD6"/>
    <w:rsid w:val="5CC750F2"/>
    <w:rsid w:val="64AE131E"/>
    <w:rsid w:val="6A5F522E"/>
    <w:rsid w:val="6AD55188"/>
    <w:rsid w:val="746E7D14"/>
    <w:rsid w:val="75BE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Normal Indent"/>
    <w:basedOn w:val="1"/>
    <w:qFormat/>
    <w:uiPriority w:val="0"/>
    <w:pPr>
      <w:ind w:firstLine="420"/>
    </w:pPr>
  </w:style>
  <w:style w:type="paragraph" w:styleId="4">
    <w:name w:val="Body Text"/>
    <w:basedOn w:val="1"/>
    <w:qFormat/>
    <w:uiPriority w:val="0"/>
    <w:pPr>
      <w:spacing w:line="380" w:lineRule="exact"/>
    </w:pPr>
    <w:rPr>
      <w:kern w:val="0"/>
      <w:sz w:val="24"/>
    </w:r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qFormat/>
    <w:uiPriority w:val="99"/>
    <w:rPr>
      <w:rFonts w:ascii="宋体" w:hAnsi="Courier New"/>
      <w:szCs w:val="20"/>
    </w:rPr>
  </w:style>
  <w:style w:type="paragraph" w:customStyle="1" w:styleId="9">
    <w:name w:val="图例"/>
    <w:basedOn w:val="1"/>
    <w:qFormat/>
    <w:uiPriority w:val="0"/>
    <w:pPr>
      <w:spacing w:line="360" w:lineRule="auto"/>
      <w:jc w:val="center"/>
    </w:pPr>
    <w:rPr>
      <w:rFonts w:ascii="Calibri" w:hAnsi="Calibri"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2020-12-24T03:30:00Z</dcterms:created>
  <dc:creator>我兜里有糖</dc:creator>
  <cp:lastModifiedBy>我兜里有糖</cp:lastModifiedBy>
  <dcterms:modified xsi:type="dcterms:W3CDTF">2020-12-24T08:58:52Z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