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30E0A1">
      <w:pPr>
        <w:adjustRightInd w:val="0"/>
        <w:spacing w:before="24" w:beforeLines="10" w:line="400" w:lineRule="exact"/>
        <w:rPr>
          <w:rFonts w:hint="eastAsia" w:eastAsia="华康简魏碑"/>
          <w:b/>
          <w:bCs/>
          <w:color w:val="auto"/>
          <w:spacing w:val="80"/>
          <w:sz w:val="30"/>
          <w:highlight w:val="none"/>
          <w:lang w:val="en-US" w:eastAsia="zh-CN"/>
        </w:rPr>
      </w:pPr>
      <w:bookmarkStart w:id="90" w:name="_GoBack"/>
      <w:bookmarkEnd w:id="90"/>
      <w:r>
        <w:rPr>
          <w:rFonts w:hint="eastAsia" w:eastAsia="华康简魏碑"/>
          <w:b/>
          <w:bCs/>
          <w:color w:val="auto"/>
          <w:spacing w:val="80"/>
          <w:sz w:val="30"/>
          <w:highlight w:val="none"/>
          <w:lang w:val="en-US" w:eastAsia="zh-CN"/>
        </w:rPr>
        <w:t xml:space="preserve"> </w:t>
      </w:r>
    </w:p>
    <w:p w14:paraId="127781FF">
      <w:pPr>
        <w:pStyle w:val="10"/>
        <w:spacing w:line="360" w:lineRule="auto"/>
        <w:ind w:firstLine="215" w:firstLineChars="49"/>
        <w:jc w:val="center"/>
        <w:rPr>
          <w:rFonts w:hAnsi="宋体" w:cs="宋体"/>
          <w:color w:val="auto"/>
          <w:sz w:val="44"/>
          <w:szCs w:val="44"/>
        </w:rPr>
      </w:pPr>
      <w:r>
        <w:rPr>
          <w:rFonts w:hint="eastAsia" w:hAnsi="宋体" w:cs="宋体"/>
          <w:color w:val="auto"/>
          <w:sz w:val="44"/>
          <w:szCs w:val="44"/>
        </w:rPr>
        <w:t>南宁园博园旅游开发有限责任公司</w:t>
      </w:r>
    </w:p>
    <w:p w14:paraId="004A0641">
      <w:pPr>
        <w:pStyle w:val="10"/>
        <w:spacing w:line="360" w:lineRule="auto"/>
        <w:ind w:firstLine="102" w:firstLineChars="49"/>
        <w:jc w:val="center"/>
        <w:rPr>
          <w:rFonts w:hAnsi="宋体" w:cs="宋体"/>
          <w:b/>
          <w:bCs/>
          <w:color w:val="auto"/>
          <w:sz w:val="44"/>
          <w:szCs w:val="44"/>
          <w:highlight w:val="none"/>
        </w:rPr>
      </w:pPr>
      <w:r>
        <w:rPr>
          <w:color w:val="auto"/>
          <w:highlight w:val="none"/>
        </w:rPr>
        <mc:AlternateContent>
          <mc:Choice Requires="wps">
            <w:drawing>
              <wp:anchor distT="0" distB="0" distL="0" distR="0" simplePos="0" relativeHeight="251660288" behindDoc="0" locked="0" layoutInCell="1" allowOverlap="1">
                <wp:simplePos x="0" y="0"/>
                <wp:positionH relativeFrom="column">
                  <wp:posOffset>200025</wp:posOffset>
                </wp:positionH>
                <wp:positionV relativeFrom="paragraph">
                  <wp:posOffset>96520</wp:posOffset>
                </wp:positionV>
                <wp:extent cx="6067425" cy="0"/>
                <wp:effectExtent l="0" t="19050" r="28575" b="19050"/>
                <wp:wrapNone/>
                <wp:docPr id="1026" name="直接连接符 2"/>
                <wp:cNvGraphicFramePr/>
                <a:graphic xmlns:a="http://schemas.openxmlformats.org/drawingml/2006/main">
                  <a:graphicData uri="http://schemas.microsoft.com/office/word/2010/wordprocessingShape">
                    <wps:wsp>
                      <wps:cNvCnPr/>
                      <wps:spPr>
                        <a:xfrm flipV="1">
                          <a:off x="0" y="0"/>
                          <a:ext cx="6067425" cy="0"/>
                        </a:xfrm>
                        <a:prstGeom prst="line">
                          <a:avLst/>
                        </a:prstGeom>
                        <a:ln w="57150" cap="flat" cmpd="thinThick">
                          <a:solidFill>
                            <a:srgbClr val="000000"/>
                          </a:solidFill>
                          <a:prstDash val="solid"/>
                          <a:round/>
                          <a:headEnd type="none" w="med" len="med"/>
                          <a:tailEnd type="none" w="med" len="med"/>
                        </a:ln>
                      </wps:spPr>
                      <wps:bodyPr/>
                    </wps:wsp>
                  </a:graphicData>
                </a:graphic>
              </wp:anchor>
            </w:drawing>
          </mc:Choice>
          <mc:Fallback>
            <w:pict>
              <v:line id="直接连接符 2" o:spid="_x0000_s1026" o:spt="20" style="position:absolute;left:0pt;flip:y;margin-left:15.75pt;margin-top:7.6pt;height:0pt;width:477.75pt;z-index:251660288;mso-width-relative:page;mso-height-relative:page;" filled="f" stroked="t" coordsize="21600,21600" o:gfxdata="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AJ9YZr1AAAAAgBAAAPAAAAAAAAAAEAIAAAACIAAABkcnMvZG93bnJl&#10;di54bWxQSwECFAAUAAAACACHTuJA0cMuZwECAAD2AwAADgAAAAAAAAABACAAAAAjAQAAZHJzL2Uy&#10;b0RvYy54bWxQSwUGAAAAAAYABgBZAQAAlgUAAAAA&#10;">
                <v:fill on="f" focussize="0,0"/>
                <v:stroke weight="4.5pt" color="#000000" linestyle="thinThick" joinstyle="round"/>
                <v:imagedata o:title=""/>
                <o:lock v:ext="edit" aspectratio="f"/>
              </v:line>
            </w:pict>
          </mc:Fallback>
        </mc:AlternateContent>
      </w:r>
    </w:p>
    <w:p w14:paraId="14E792F5">
      <w:pPr>
        <w:spacing w:before="120" w:beforeLines="50"/>
        <w:jc w:val="center"/>
        <w:rPr>
          <w:rFonts w:hint="eastAsia" w:ascii="宋体" w:hAnsi="宋体" w:cs="宋体"/>
          <w:color w:val="auto"/>
          <w:sz w:val="72"/>
          <w:szCs w:val="72"/>
          <w:highlight w:val="none"/>
        </w:rPr>
      </w:pPr>
    </w:p>
    <w:p w14:paraId="193EBFD9">
      <w:pPr>
        <w:spacing w:before="120" w:beforeLines="50"/>
        <w:jc w:val="center"/>
        <w:rPr>
          <w:rFonts w:ascii="宋体" w:hAnsi="宋体" w:cs="宋体"/>
          <w:b/>
          <w:color w:val="auto"/>
          <w:sz w:val="100"/>
          <w:szCs w:val="100"/>
          <w:highlight w:val="none"/>
        </w:rPr>
      </w:pPr>
      <w:r>
        <w:rPr>
          <w:rFonts w:hint="eastAsia" w:ascii="宋体" w:hAnsi="宋体" w:cs="宋体"/>
          <w:b/>
          <w:color w:val="auto"/>
          <w:sz w:val="100"/>
          <w:szCs w:val="100"/>
          <w:highlight w:val="none"/>
        </w:rPr>
        <w:t>竞价采购文件</w:t>
      </w:r>
    </w:p>
    <w:p w14:paraId="4B1AEC14">
      <w:pPr>
        <w:snapToGrid w:val="0"/>
        <w:spacing w:before="120" w:beforeLines="50" w:line="360" w:lineRule="auto"/>
        <w:jc w:val="center"/>
        <w:rPr>
          <w:rFonts w:hint="eastAsia" w:ascii="宋体" w:hAnsi="宋体" w:eastAsia="宋体" w:cs="宋体"/>
          <w:color w:val="auto"/>
          <w:sz w:val="30"/>
          <w:szCs w:val="72"/>
          <w:highlight w:val="none"/>
          <w:lang w:eastAsia="zh-CN"/>
        </w:rPr>
      </w:pPr>
    </w:p>
    <w:p w14:paraId="36001EF9">
      <w:pPr>
        <w:adjustRightInd w:val="0"/>
        <w:snapToGrid w:val="0"/>
        <w:spacing w:before="120" w:line="360" w:lineRule="auto"/>
        <w:rPr>
          <w:rFonts w:ascii="宋体" w:hAnsi="宋体" w:cs="宋体"/>
          <w:b/>
          <w:color w:val="auto"/>
          <w:sz w:val="32"/>
          <w:szCs w:val="32"/>
          <w:highlight w:val="none"/>
        </w:rPr>
      </w:pPr>
    </w:p>
    <w:p w14:paraId="5CE8E92A">
      <w:pPr>
        <w:pStyle w:val="10"/>
        <w:adjustRightInd w:val="0"/>
        <w:snapToGrid w:val="0"/>
        <w:spacing w:before="120" w:after="120" w:line="360" w:lineRule="auto"/>
        <w:jc w:val="center"/>
        <w:rPr>
          <w:rFonts w:hint="eastAsia" w:hAnsi="宋体" w:cs="宋体"/>
          <w:b/>
          <w:color w:val="auto"/>
          <w:sz w:val="32"/>
          <w:szCs w:val="32"/>
          <w:highlight w:val="none"/>
          <w:lang w:val="en-US" w:eastAsia="zh-CN"/>
        </w:rPr>
      </w:pPr>
      <w:r>
        <w:rPr>
          <w:rFonts w:hint="eastAsia" w:hAnsi="宋体" w:cs="宋体"/>
          <w:b/>
          <w:color w:val="auto"/>
          <w:sz w:val="32"/>
          <w:szCs w:val="32"/>
          <w:highlight w:val="none"/>
        </w:rPr>
        <w:t>项目名称：</w:t>
      </w:r>
      <w:r>
        <w:rPr>
          <w:rFonts w:hint="eastAsia" w:hAnsi="宋体" w:cs="宋体"/>
          <w:b/>
          <w:color w:val="auto"/>
          <w:sz w:val="32"/>
          <w:szCs w:val="32"/>
          <w:highlight w:val="none"/>
          <w:lang w:val="en-US" w:eastAsia="zh-CN"/>
        </w:rPr>
        <w:t>南宁园博园2026年—2027年消防维保项目</w:t>
      </w:r>
    </w:p>
    <w:p w14:paraId="569E68F5">
      <w:pPr>
        <w:pStyle w:val="10"/>
        <w:adjustRightInd w:val="0"/>
        <w:snapToGrid w:val="0"/>
        <w:spacing w:before="120" w:after="120" w:line="360" w:lineRule="auto"/>
        <w:jc w:val="center"/>
        <w:rPr>
          <w:rFonts w:hint="default" w:hAnsi="宋体" w:cs="宋体"/>
          <w:b/>
          <w:color w:val="auto"/>
          <w:sz w:val="32"/>
          <w:szCs w:val="32"/>
          <w:highlight w:val="none"/>
          <w:lang w:val="en-US" w:eastAsia="zh-CN"/>
        </w:rPr>
      </w:pPr>
    </w:p>
    <w:p w14:paraId="63FA438D">
      <w:pPr>
        <w:pStyle w:val="10"/>
        <w:adjustRightInd w:val="0"/>
        <w:snapToGrid w:val="0"/>
        <w:spacing w:before="120" w:after="120" w:line="360" w:lineRule="auto"/>
        <w:ind w:firstLine="0" w:firstLineChars="0"/>
        <w:jc w:val="center"/>
        <w:rPr>
          <w:rFonts w:hint="default" w:hAnsi="宋体" w:eastAsia="宋体" w:cs="宋体"/>
          <w:b/>
          <w:color w:val="auto"/>
          <w:sz w:val="32"/>
          <w:szCs w:val="32"/>
          <w:highlight w:val="none"/>
          <w:lang w:val="en-US" w:eastAsia="zh-CN"/>
        </w:rPr>
      </w:pPr>
      <w:r>
        <w:rPr>
          <w:rFonts w:hint="eastAsia" w:hAnsi="宋体" w:cs="宋体"/>
          <w:b/>
          <w:color w:val="auto"/>
          <w:sz w:val="32"/>
          <w:szCs w:val="32"/>
          <w:highlight w:val="none"/>
        </w:rPr>
        <w:t>项目编号：</w:t>
      </w:r>
      <w:r>
        <w:rPr>
          <w:rFonts w:hint="eastAsia" w:hAnsi="宋体" w:cs="宋体"/>
          <w:b/>
          <w:color w:val="auto"/>
          <w:sz w:val="32"/>
          <w:szCs w:val="32"/>
          <w:highlight w:val="none"/>
          <w:lang w:eastAsia="zh-CN"/>
        </w:rPr>
        <w:t>2026YBY-ABB-CG03</w:t>
      </w:r>
    </w:p>
    <w:p w14:paraId="1E727ED1">
      <w:pPr>
        <w:pStyle w:val="10"/>
        <w:adjustRightInd w:val="0"/>
        <w:snapToGrid w:val="0"/>
        <w:spacing w:before="120" w:after="120" w:line="360" w:lineRule="auto"/>
        <w:ind w:firstLine="1108" w:firstLineChars="345"/>
        <w:rPr>
          <w:rFonts w:hAnsi="宋体" w:cs="宋体"/>
          <w:b/>
          <w:color w:val="auto"/>
          <w:sz w:val="32"/>
          <w:szCs w:val="32"/>
          <w:highlight w:val="none"/>
        </w:rPr>
      </w:pPr>
    </w:p>
    <w:p w14:paraId="4065E13C">
      <w:pPr>
        <w:pStyle w:val="10"/>
        <w:adjustRightInd w:val="0"/>
        <w:snapToGrid w:val="0"/>
        <w:spacing w:before="120" w:after="120" w:line="360" w:lineRule="auto"/>
        <w:rPr>
          <w:rFonts w:hAnsi="宋体" w:cs="宋体"/>
          <w:b/>
          <w:color w:val="auto"/>
          <w:sz w:val="32"/>
          <w:szCs w:val="32"/>
          <w:highlight w:val="none"/>
        </w:rPr>
      </w:pPr>
    </w:p>
    <w:p w14:paraId="5DAC14AE">
      <w:pPr>
        <w:pStyle w:val="10"/>
        <w:adjustRightInd w:val="0"/>
        <w:snapToGrid w:val="0"/>
        <w:spacing w:before="120" w:after="120" w:line="360" w:lineRule="auto"/>
        <w:ind w:firstLine="1108" w:firstLineChars="345"/>
        <w:rPr>
          <w:rFonts w:hAnsi="宋体" w:cs="宋体"/>
          <w:b/>
          <w:color w:val="auto"/>
          <w:sz w:val="32"/>
          <w:szCs w:val="32"/>
          <w:highlight w:val="none"/>
        </w:rPr>
      </w:pPr>
    </w:p>
    <w:p w14:paraId="649FBA67">
      <w:pPr>
        <w:pStyle w:val="10"/>
        <w:snapToGrid w:val="0"/>
        <w:spacing w:before="120" w:after="120" w:line="360" w:lineRule="auto"/>
        <w:jc w:val="center"/>
        <w:rPr>
          <w:rFonts w:hint="eastAsia" w:hAnsi="宋体" w:cs="宋体"/>
          <w:b/>
          <w:bCs/>
          <w:color w:val="auto"/>
          <w:w w:val="95"/>
          <w:sz w:val="32"/>
          <w:szCs w:val="32"/>
        </w:rPr>
      </w:pPr>
      <w:r>
        <w:rPr>
          <w:rFonts w:hint="eastAsia" w:hAnsi="宋体" w:cs="宋体"/>
          <w:b/>
          <w:bCs/>
          <w:color w:val="auto"/>
          <w:w w:val="95"/>
          <w:sz w:val="32"/>
          <w:szCs w:val="32"/>
          <w:highlight w:val="none"/>
        </w:rPr>
        <w:t>采购单位：</w:t>
      </w:r>
      <w:r>
        <w:rPr>
          <w:rFonts w:hint="eastAsia" w:hAnsi="宋体" w:cs="宋体"/>
          <w:b/>
          <w:bCs/>
          <w:color w:val="auto"/>
          <w:w w:val="95"/>
          <w:sz w:val="32"/>
          <w:szCs w:val="32"/>
        </w:rPr>
        <w:t>南宁园博园旅游开发有限责任公司</w:t>
      </w:r>
    </w:p>
    <w:p w14:paraId="3F070844">
      <w:pPr>
        <w:pStyle w:val="10"/>
        <w:snapToGrid w:val="0"/>
        <w:spacing w:before="120" w:after="120" w:line="360" w:lineRule="auto"/>
        <w:jc w:val="center"/>
        <w:rPr>
          <w:rFonts w:hint="eastAsia" w:hAnsi="宋体" w:cs="宋体"/>
          <w:b/>
          <w:bCs/>
          <w:color w:val="auto"/>
          <w:w w:val="95"/>
          <w:sz w:val="32"/>
          <w:szCs w:val="32"/>
        </w:rPr>
      </w:pPr>
    </w:p>
    <w:p w14:paraId="7FFB1690">
      <w:pPr>
        <w:pStyle w:val="10"/>
        <w:snapToGrid w:val="0"/>
        <w:spacing w:before="120" w:after="120" w:line="360" w:lineRule="auto"/>
        <w:jc w:val="center"/>
        <w:rPr>
          <w:rFonts w:hAnsi="宋体" w:cs="宋体"/>
          <w:b/>
          <w:bCs/>
          <w:color w:val="auto"/>
          <w:w w:val="95"/>
          <w:sz w:val="30"/>
          <w:szCs w:val="30"/>
          <w:highlight w:val="none"/>
        </w:rPr>
      </w:pPr>
      <w:r>
        <w:rPr>
          <w:rFonts w:hint="eastAsia" w:hAnsi="宋体" w:cs="宋体"/>
          <w:b/>
          <w:bCs/>
          <w:color w:val="auto"/>
          <w:w w:val="95"/>
          <w:sz w:val="30"/>
          <w:szCs w:val="30"/>
          <w:highlight w:val="none"/>
        </w:rPr>
        <w:t>202</w:t>
      </w:r>
      <w:r>
        <w:rPr>
          <w:rFonts w:hint="eastAsia" w:hAnsi="宋体" w:cs="宋体"/>
          <w:b/>
          <w:bCs/>
          <w:color w:val="auto"/>
          <w:w w:val="95"/>
          <w:sz w:val="30"/>
          <w:szCs w:val="30"/>
          <w:highlight w:val="none"/>
          <w:lang w:val="en-US" w:eastAsia="zh-CN"/>
        </w:rPr>
        <w:t>6</w:t>
      </w:r>
      <w:r>
        <w:rPr>
          <w:rFonts w:hint="eastAsia" w:hAnsi="宋体" w:cs="宋体"/>
          <w:b/>
          <w:bCs/>
          <w:color w:val="auto"/>
          <w:w w:val="95"/>
          <w:sz w:val="30"/>
          <w:szCs w:val="30"/>
          <w:highlight w:val="none"/>
        </w:rPr>
        <w:t>年</w:t>
      </w:r>
      <w:r>
        <w:rPr>
          <w:rFonts w:hint="eastAsia" w:hAnsi="宋体" w:cs="宋体"/>
          <w:b/>
          <w:bCs/>
          <w:color w:val="auto"/>
          <w:w w:val="95"/>
          <w:sz w:val="30"/>
          <w:szCs w:val="30"/>
          <w:highlight w:val="none"/>
          <w:lang w:val="en-US" w:eastAsia="zh-CN"/>
        </w:rPr>
        <w:t>9</w:t>
      </w:r>
      <w:r>
        <w:rPr>
          <w:rFonts w:hint="eastAsia" w:hAnsi="宋体" w:cs="宋体"/>
          <w:b/>
          <w:bCs/>
          <w:color w:val="auto"/>
          <w:w w:val="95"/>
          <w:sz w:val="30"/>
          <w:szCs w:val="30"/>
          <w:highlight w:val="none"/>
        </w:rPr>
        <w:t>月</w:t>
      </w:r>
      <w:r>
        <w:rPr>
          <w:rFonts w:hint="eastAsia" w:hAnsi="宋体" w:cs="宋体"/>
          <w:b/>
          <w:bCs/>
          <w:color w:val="auto"/>
          <w:w w:val="95"/>
          <w:sz w:val="30"/>
          <w:szCs w:val="30"/>
          <w:highlight w:val="none"/>
          <w:lang w:val="en-US" w:eastAsia="zh-CN"/>
        </w:rPr>
        <w:t>15</w:t>
      </w:r>
      <w:r>
        <w:rPr>
          <w:rFonts w:hAnsi="宋体" w:cs="宋体"/>
          <w:b/>
          <w:bCs/>
          <w:color w:val="auto"/>
          <w:w w:val="95"/>
          <w:sz w:val="30"/>
          <w:szCs w:val="30"/>
          <w:highlight w:val="none"/>
        </w:rPr>
        <w:t>日</w:t>
      </w:r>
    </w:p>
    <w:p w14:paraId="7F7E7544">
      <w:pPr>
        <w:pStyle w:val="6"/>
        <w:rPr>
          <w:rFonts w:hAnsi="宋体"/>
          <w:color w:val="auto"/>
          <w:sz w:val="44"/>
          <w:szCs w:val="44"/>
          <w:highlight w:val="none"/>
        </w:rPr>
      </w:pPr>
    </w:p>
    <w:p w14:paraId="56EFDD6E">
      <w:pPr>
        <w:rPr>
          <w:rFonts w:hint="eastAsia" w:ascii="Times New Roman" w:hAnsi="Times New Roman"/>
          <w:b/>
          <w:color w:val="auto"/>
          <w:sz w:val="48"/>
          <w:szCs w:val="48"/>
          <w:highlight w:val="none"/>
        </w:rPr>
      </w:pPr>
      <w:r>
        <w:rPr>
          <w:rFonts w:hint="eastAsia" w:ascii="Times New Roman" w:hAnsi="Times New Roman"/>
          <w:b/>
          <w:color w:val="auto"/>
          <w:sz w:val="48"/>
          <w:szCs w:val="48"/>
          <w:highlight w:val="none"/>
        </w:rPr>
        <w:br w:type="page"/>
      </w:r>
    </w:p>
    <w:p w14:paraId="15272C04">
      <w:pPr>
        <w:pStyle w:val="10"/>
        <w:jc w:val="center"/>
        <w:rPr>
          <w:bCs w:val="0"/>
          <w:caps w:val="0"/>
          <w:color w:val="auto"/>
          <w:sz w:val="180"/>
          <w:szCs w:val="180"/>
          <w:highlight w:val="none"/>
        </w:rPr>
      </w:pPr>
      <w:r>
        <w:rPr>
          <w:rFonts w:hint="eastAsia" w:ascii="Times New Roman" w:hAnsi="Times New Roman"/>
          <w:b/>
          <w:color w:val="auto"/>
          <w:sz w:val="48"/>
          <w:szCs w:val="48"/>
          <w:highlight w:val="none"/>
        </w:rPr>
        <w:t>目</w:t>
      </w:r>
      <w:r>
        <w:rPr>
          <w:rFonts w:ascii="Times New Roman" w:hAnsi="Times New Roman"/>
          <w:b/>
          <w:color w:val="auto"/>
          <w:sz w:val="48"/>
          <w:szCs w:val="48"/>
          <w:highlight w:val="none"/>
        </w:rPr>
        <w:t xml:space="preserve">     </w:t>
      </w:r>
      <w:r>
        <w:rPr>
          <w:rFonts w:hint="eastAsia" w:ascii="Times New Roman" w:hAnsi="Times New Roman"/>
          <w:b/>
          <w:color w:val="auto"/>
          <w:sz w:val="48"/>
          <w:szCs w:val="48"/>
          <w:highlight w:val="none"/>
        </w:rPr>
        <w:t>录</w:t>
      </w:r>
    </w:p>
    <w:p w14:paraId="1469FC6A">
      <w:pPr>
        <w:pStyle w:val="16"/>
        <w:tabs>
          <w:tab w:val="right" w:leader="dot" w:pos="9434"/>
        </w:tabs>
        <w:spacing w:line="360" w:lineRule="auto"/>
        <w:rPr>
          <w:rFonts w:hint="eastAsia" w:ascii="宋体" w:hAnsi="宋体" w:cs="宋体"/>
          <w:color w:val="auto"/>
          <w:sz w:val="24"/>
          <w:szCs w:val="24"/>
        </w:rPr>
      </w:pPr>
      <w:r>
        <w:rPr>
          <w:color w:val="auto"/>
          <w:sz w:val="36"/>
          <w:szCs w:val="36"/>
          <w:highlight w:val="none"/>
        </w:rPr>
        <w:fldChar w:fldCharType="begin"/>
      </w:r>
      <w:r>
        <w:rPr>
          <w:rFonts w:hint="eastAsia" w:ascii="宋体" w:hAnsi="宋体"/>
          <w:b w:val="0"/>
          <w:bCs w:val="0"/>
          <w:caps w:val="0"/>
          <w:color w:val="auto"/>
          <w:sz w:val="52"/>
          <w:szCs w:val="52"/>
          <w:highlight w:val="none"/>
        </w:rPr>
        <w:instrText xml:space="preserve"> TOC \o "1-3" \h \z \u </w:instrText>
      </w:r>
      <w:r>
        <w:rPr>
          <w:color w:val="auto"/>
          <w:sz w:val="36"/>
          <w:szCs w:val="36"/>
          <w:highlight w:val="none"/>
        </w:rPr>
        <w:fldChar w:fldCharType="separate"/>
      </w:r>
      <w:r>
        <w:rPr>
          <w:rFonts w:hint="eastAsia" w:ascii="宋体" w:hAnsi="宋体" w:cs="宋体"/>
          <w:color w:val="auto"/>
          <w:sz w:val="24"/>
          <w:szCs w:val="24"/>
          <w:highlight w:val="none"/>
        </w:rPr>
        <w:fldChar w:fldCharType="begin"/>
      </w:r>
      <w:r>
        <w:rPr>
          <w:rFonts w:hint="eastAsia" w:ascii="宋体" w:hAnsi="宋体" w:cs="宋体"/>
          <w:color w:val="auto"/>
          <w:sz w:val="24"/>
          <w:szCs w:val="24"/>
          <w:highlight w:val="none"/>
        </w:rPr>
        <w:instrText xml:space="preserve"> HYPERLINK \l _Toc26230 </w:instrText>
      </w:r>
      <w:r>
        <w:rPr>
          <w:rFonts w:hint="eastAsia" w:ascii="宋体" w:hAnsi="宋体" w:cs="宋体"/>
          <w:color w:val="auto"/>
          <w:sz w:val="24"/>
          <w:szCs w:val="24"/>
          <w:highlight w:val="none"/>
        </w:rPr>
        <w:fldChar w:fldCharType="separate"/>
      </w:r>
      <w:r>
        <w:rPr>
          <w:rFonts w:hint="eastAsia" w:ascii="宋体" w:hAnsi="宋体" w:cs="宋体"/>
          <w:color w:val="auto"/>
          <w:sz w:val="24"/>
          <w:szCs w:val="24"/>
        </w:rPr>
        <w:t xml:space="preserve">第一章 </w:t>
      </w:r>
      <w:r>
        <w:rPr>
          <w:rFonts w:hint="eastAsia" w:ascii="宋体" w:hAnsi="宋体" w:cs="宋体"/>
          <w:color w:val="auto"/>
          <w:sz w:val="24"/>
          <w:szCs w:val="24"/>
          <w:highlight w:val="none"/>
        </w:rPr>
        <w:t>公告</w:t>
      </w:r>
      <w:r>
        <w:rPr>
          <w:rFonts w:hint="eastAsia" w:ascii="宋体" w:hAnsi="宋体" w:cs="宋体"/>
          <w:color w:val="auto"/>
          <w:sz w:val="24"/>
          <w:szCs w:val="24"/>
        </w:rPr>
        <w:tab/>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PAGEREF _Toc26230 \h </w:instrText>
      </w:r>
      <w:r>
        <w:rPr>
          <w:rFonts w:hint="eastAsia" w:ascii="宋体" w:hAnsi="宋体" w:cs="宋体"/>
          <w:color w:val="auto"/>
          <w:sz w:val="24"/>
          <w:szCs w:val="24"/>
        </w:rPr>
        <w:fldChar w:fldCharType="separate"/>
      </w:r>
      <w:r>
        <w:rPr>
          <w:rFonts w:hint="eastAsia" w:ascii="宋体" w:hAnsi="宋体" w:cs="宋体"/>
          <w:color w:val="auto"/>
          <w:sz w:val="24"/>
          <w:szCs w:val="24"/>
        </w:rPr>
        <w:t>3</w:t>
      </w:r>
      <w:r>
        <w:rPr>
          <w:rFonts w:hint="eastAsia" w:ascii="宋体" w:hAnsi="宋体" w:cs="宋体"/>
          <w:color w:val="auto"/>
          <w:sz w:val="24"/>
          <w:szCs w:val="24"/>
        </w:rPr>
        <w:fldChar w:fldCharType="end"/>
      </w:r>
      <w:r>
        <w:rPr>
          <w:rFonts w:hint="eastAsia" w:ascii="宋体" w:hAnsi="宋体" w:cs="宋体"/>
          <w:color w:val="auto"/>
          <w:sz w:val="24"/>
          <w:szCs w:val="24"/>
          <w:highlight w:val="none"/>
        </w:rPr>
        <w:fldChar w:fldCharType="end"/>
      </w:r>
    </w:p>
    <w:p w14:paraId="270EBD69">
      <w:pPr>
        <w:pStyle w:val="16"/>
        <w:tabs>
          <w:tab w:val="right" w:leader="dot" w:pos="9434"/>
        </w:tabs>
        <w:spacing w:line="360" w:lineRule="auto"/>
        <w:rPr>
          <w:rFonts w:hint="eastAsia" w:ascii="宋体" w:hAnsi="宋体" w:cs="宋体"/>
          <w:color w:val="auto"/>
          <w:sz w:val="24"/>
          <w:szCs w:val="24"/>
        </w:rPr>
      </w:pPr>
      <w:r>
        <w:rPr>
          <w:rFonts w:hint="eastAsia" w:ascii="宋体" w:hAnsi="宋体" w:cs="宋体"/>
          <w:color w:val="auto"/>
          <w:sz w:val="24"/>
          <w:szCs w:val="24"/>
          <w:highlight w:val="none"/>
        </w:rPr>
        <w:fldChar w:fldCharType="begin"/>
      </w:r>
      <w:r>
        <w:rPr>
          <w:rFonts w:hint="eastAsia" w:ascii="宋体" w:hAnsi="宋体" w:cs="宋体"/>
          <w:color w:val="auto"/>
          <w:sz w:val="24"/>
          <w:szCs w:val="24"/>
          <w:highlight w:val="none"/>
        </w:rPr>
        <w:instrText xml:space="preserve"> HYPERLINK \l _Toc17006 </w:instrText>
      </w:r>
      <w:r>
        <w:rPr>
          <w:rFonts w:hint="eastAsia" w:ascii="宋体" w:hAnsi="宋体" w:cs="宋体"/>
          <w:color w:val="auto"/>
          <w:sz w:val="24"/>
          <w:szCs w:val="24"/>
          <w:highlight w:val="none"/>
        </w:rPr>
        <w:fldChar w:fldCharType="separate"/>
      </w:r>
      <w:r>
        <w:rPr>
          <w:rFonts w:hint="eastAsia" w:ascii="宋体" w:hAnsi="宋体" w:cs="宋体"/>
          <w:color w:val="auto"/>
          <w:sz w:val="24"/>
          <w:szCs w:val="24"/>
        </w:rPr>
        <w:t xml:space="preserve">第二章 </w:t>
      </w:r>
      <w:r>
        <w:rPr>
          <w:rFonts w:hint="eastAsia" w:ascii="宋体" w:hAnsi="宋体" w:cs="宋体"/>
          <w:color w:val="auto"/>
          <w:sz w:val="24"/>
          <w:szCs w:val="24"/>
          <w:highlight w:val="none"/>
          <w:lang w:val="en-US" w:eastAsia="zh-CN"/>
        </w:rPr>
        <w:t>服务</w:t>
      </w:r>
      <w:r>
        <w:rPr>
          <w:rFonts w:hint="eastAsia" w:ascii="宋体" w:hAnsi="宋体" w:cs="宋体"/>
          <w:color w:val="auto"/>
          <w:sz w:val="24"/>
          <w:szCs w:val="24"/>
          <w:highlight w:val="none"/>
        </w:rPr>
        <w:t>需求一览表</w:t>
      </w:r>
      <w:r>
        <w:rPr>
          <w:rFonts w:hint="eastAsia" w:ascii="宋体" w:hAnsi="宋体" w:cs="宋体"/>
          <w:color w:val="auto"/>
          <w:sz w:val="24"/>
          <w:szCs w:val="24"/>
        </w:rPr>
        <w:tab/>
      </w:r>
      <w:r>
        <w:rPr>
          <w:rFonts w:hint="eastAsia" w:ascii="宋体" w:hAnsi="宋体" w:cs="宋体"/>
          <w:color w:val="auto"/>
          <w:sz w:val="24"/>
          <w:szCs w:val="24"/>
          <w:highlight w:val="none"/>
        </w:rPr>
        <w:fldChar w:fldCharType="end"/>
      </w:r>
      <w:r>
        <w:rPr>
          <w:rFonts w:hint="eastAsia" w:ascii="宋体" w:hAnsi="宋体" w:cs="宋体"/>
          <w:color w:val="auto"/>
          <w:sz w:val="24"/>
          <w:szCs w:val="24"/>
          <w:lang w:val="en-US" w:eastAsia="zh-CN"/>
        </w:rPr>
        <w:t>7</w:t>
      </w:r>
    </w:p>
    <w:p w14:paraId="5AE1D7C3">
      <w:pPr>
        <w:pStyle w:val="16"/>
        <w:tabs>
          <w:tab w:val="right" w:leader="dot" w:pos="9434"/>
        </w:tabs>
        <w:spacing w:line="360" w:lineRule="auto"/>
        <w:rPr>
          <w:rFonts w:hint="default" w:ascii="宋体" w:hAnsi="宋体" w:cs="宋体"/>
          <w:color w:val="auto"/>
          <w:sz w:val="24"/>
          <w:szCs w:val="24"/>
          <w:lang w:val="en-US"/>
        </w:rPr>
      </w:pPr>
      <w:r>
        <w:rPr>
          <w:rFonts w:hint="eastAsia" w:ascii="宋体" w:hAnsi="宋体" w:cs="宋体"/>
          <w:color w:val="auto"/>
          <w:sz w:val="24"/>
          <w:szCs w:val="24"/>
          <w:highlight w:val="none"/>
        </w:rPr>
        <w:fldChar w:fldCharType="begin"/>
      </w:r>
      <w:r>
        <w:rPr>
          <w:rFonts w:hint="eastAsia" w:ascii="宋体" w:hAnsi="宋体" w:cs="宋体"/>
          <w:color w:val="auto"/>
          <w:sz w:val="24"/>
          <w:szCs w:val="24"/>
          <w:highlight w:val="none"/>
        </w:rPr>
        <w:instrText xml:space="preserve"> HYPERLINK \l _Toc29170 </w:instrText>
      </w:r>
      <w:r>
        <w:rPr>
          <w:rFonts w:hint="eastAsia" w:ascii="宋体" w:hAnsi="宋体" w:cs="宋体"/>
          <w:color w:val="auto"/>
          <w:sz w:val="24"/>
          <w:szCs w:val="24"/>
          <w:highlight w:val="none"/>
        </w:rPr>
        <w:fldChar w:fldCharType="separate"/>
      </w:r>
      <w:r>
        <w:rPr>
          <w:rFonts w:hint="eastAsia" w:ascii="宋体" w:hAnsi="宋体" w:cs="宋体"/>
          <w:bCs w:val="0"/>
          <w:color w:val="auto"/>
          <w:sz w:val="24"/>
          <w:szCs w:val="24"/>
        </w:rPr>
        <w:t xml:space="preserve">第三章 </w:t>
      </w:r>
      <w:r>
        <w:rPr>
          <w:rFonts w:hint="eastAsia" w:ascii="宋体" w:hAnsi="宋体" w:cs="宋体"/>
          <w:bCs w:val="0"/>
          <w:color w:val="auto"/>
          <w:sz w:val="24"/>
          <w:szCs w:val="24"/>
          <w:highlight w:val="none"/>
          <w:lang w:eastAsia="zh-CN"/>
        </w:rPr>
        <w:t>评审</w:t>
      </w:r>
      <w:r>
        <w:rPr>
          <w:rFonts w:hint="eastAsia" w:ascii="宋体" w:hAnsi="宋体" w:cs="宋体"/>
          <w:bCs w:val="0"/>
          <w:color w:val="auto"/>
          <w:sz w:val="24"/>
          <w:szCs w:val="24"/>
          <w:highlight w:val="none"/>
        </w:rPr>
        <w:t>办法</w:t>
      </w:r>
      <w:r>
        <w:rPr>
          <w:rFonts w:hint="eastAsia" w:ascii="宋体" w:hAnsi="宋体" w:cs="宋体"/>
          <w:color w:val="auto"/>
          <w:sz w:val="24"/>
          <w:szCs w:val="24"/>
        </w:rPr>
        <w:tab/>
      </w:r>
      <w:r>
        <w:rPr>
          <w:rFonts w:hint="eastAsia" w:ascii="宋体" w:hAnsi="宋体" w:cs="宋体"/>
          <w:color w:val="auto"/>
          <w:sz w:val="24"/>
          <w:szCs w:val="24"/>
          <w:highlight w:val="none"/>
        </w:rPr>
        <w:fldChar w:fldCharType="end"/>
      </w:r>
      <w:r>
        <w:rPr>
          <w:rFonts w:hint="eastAsia" w:ascii="宋体" w:hAnsi="宋体" w:cs="宋体"/>
          <w:color w:val="auto"/>
          <w:sz w:val="24"/>
          <w:szCs w:val="24"/>
          <w:lang w:val="en-US" w:eastAsia="zh-CN"/>
        </w:rPr>
        <w:t>14</w:t>
      </w:r>
    </w:p>
    <w:p w14:paraId="5F6433F2">
      <w:pPr>
        <w:pStyle w:val="16"/>
        <w:tabs>
          <w:tab w:val="right" w:leader="dot" w:pos="9434"/>
        </w:tabs>
        <w:spacing w:line="360" w:lineRule="auto"/>
        <w:ind w:firstLine="482" w:firstLineChars="200"/>
        <w:rPr>
          <w:rFonts w:hint="default" w:ascii="宋体" w:hAnsi="宋体" w:cs="宋体"/>
          <w:color w:val="auto"/>
          <w:sz w:val="24"/>
          <w:szCs w:val="24"/>
          <w:lang w:val="en-US"/>
        </w:rPr>
      </w:pPr>
      <w:r>
        <w:rPr>
          <w:rFonts w:hint="eastAsia" w:ascii="宋体" w:hAnsi="宋体" w:cs="宋体"/>
          <w:color w:val="auto"/>
          <w:sz w:val="24"/>
          <w:szCs w:val="24"/>
          <w:highlight w:val="none"/>
        </w:rPr>
        <w:fldChar w:fldCharType="begin"/>
      </w:r>
      <w:r>
        <w:rPr>
          <w:rFonts w:hint="eastAsia" w:ascii="宋体" w:hAnsi="宋体" w:cs="宋体"/>
          <w:color w:val="auto"/>
          <w:sz w:val="24"/>
          <w:szCs w:val="24"/>
          <w:highlight w:val="none"/>
        </w:rPr>
        <w:instrText xml:space="preserve"> HYPERLINK \l _Toc5332 </w:instrText>
      </w:r>
      <w:r>
        <w:rPr>
          <w:rFonts w:hint="eastAsia" w:ascii="宋体" w:hAnsi="宋体" w:cs="宋体"/>
          <w:color w:val="auto"/>
          <w:sz w:val="24"/>
          <w:szCs w:val="24"/>
          <w:highlight w:val="none"/>
        </w:rPr>
        <w:fldChar w:fldCharType="separate"/>
      </w:r>
      <w:r>
        <w:rPr>
          <w:rFonts w:hint="eastAsia" w:ascii="宋体" w:hAnsi="宋体" w:cs="宋体"/>
          <w:color w:val="auto"/>
          <w:sz w:val="24"/>
          <w:szCs w:val="24"/>
          <w:highlight w:val="none"/>
        </w:rPr>
        <w:t>一</w:t>
      </w:r>
      <w:r>
        <w:rPr>
          <w:rFonts w:hint="eastAsia" w:ascii="宋体" w:hAnsi="宋体" w:cs="宋体"/>
          <w:color w:val="auto"/>
          <w:sz w:val="24"/>
          <w:szCs w:val="24"/>
          <w:highlight w:val="none"/>
          <w:lang w:val="en-US" w:eastAsia="zh-CN"/>
        </w:rPr>
        <w:t xml:space="preserve">   </w:t>
      </w:r>
      <w:r>
        <w:rPr>
          <w:rFonts w:hint="eastAsia" w:ascii="宋体" w:hAnsi="宋体" w:cs="宋体"/>
          <w:color w:val="auto"/>
          <w:sz w:val="24"/>
          <w:szCs w:val="24"/>
          <w:highlight w:val="none"/>
          <w:lang w:eastAsia="zh-CN"/>
        </w:rPr>
        <w:t>评审</w:t>
      </w:r>
      <w:r>
        <w:rPr>
          <w:rFonts w:hint="eastAsia" w:ascii="宋体" w:hAnsi="宋体" w:cs="宋体"/>
          <w:color w:val="auto"/>
          <w:sz w:val="24"/>
          <w:szCs w:val="24"/>
          <w:highlight w:val="none"/>
        </w:rPr>
        <w:t>原则</w:t>
      </w:r>
      <w:r>
        <w:rPr>
          <w:rFonts w:hint="eastAsia" w:ascii="宋体" w:hAnsi="宋体" w:cs="宋体"/>
          <w:color w:val="auto"/>
          <w:sz w:val="24"/>
          <w:szCs w:val="24"/>
        </w:rPr>
        <w:tab/>
      </w:r>
      <w:r>
        <w:rPr>
          <w:rFonts w:hint="eastAsia" w:ascii="宋体" w:hAnsi="宋体" w:cs="宋体"/>
          <w:color w:val="auto"/>
          <w:sz w:val="24"/>
          <w:szCs w:val="24"/>
          <w:highlight w:val="none"/>
        </w:rPr>
        <w:fldChar w:fldCharType="end"/>
      </w:r>
      <w:r>
        <w:rPr>
          <w:rFonts w:hint="eastAsia" w:ascii="宋体" w:hAnsi="宋体" w:cs="宋体"/>
          <w:color w:val="auto"/>
          <w:sz w:val="24"/>
          <w:szCs w:val="24"/>
          <w:lang w:val="en-US" w:eastAsia="zh-CN"/>
        </w:rPr>
        <w:t>14</w:t>
      </w:r>
    </w:p>
    <w:p w14:paraId="79D0B6D4">
      <w:pPr>
        <w:pStyle w:val="16"/>
        <w:tabs>
          <w:tab w:val="right" w:leader="dot" w:pos="9434"/>
        </w:tabs>
        <w:spacing w:line="360" w:lineRule="auto"/>
        <w:ind w:firstLine="482" w:firstLineChars="200"/>
        <w:rPr>
          <w:rFonts w:hint="default" w:ascii="宋体" w:hAnsi="宋体" w:cs="宋体"/>
          <w:color w:val="auto"/>
          <w:sz w:val="24"/>
          <w:szCs w:val="24"/>
          <w:lang w:val="en-US"/>
        </w:rPr>
      </w:pPr>
      <w:r>
        <w:rPr>
          <w:rFonts w:hint="eastAsia" w:ascii="宋体" w:hAnsi="宋体" w:cs="宋体"/>
          <w:color w:val="auto"/>
          <w:sz w:val="24"/>
          <w:szCs w:val="24"/>
          <w:highlight w:val="none"/>
        </w:rPr>
        <w:fldChar w:fldCharType="begin"/>
      </w:r>
      <w:r>
        <w:rPr>
          <w:rFonts w:hint="eastAsia" w:ascii="宋体" w:hAnsi="宋体" w:cs="宋体"/>
          <w:color w:val="auto"/>
          <w:sz w:val="24"/>
          <w:szCs w:val="24"/>
          <w:highlight w:val="none"/>
        </w:rPr>
        <w:instrText xml:space="preserve"> HYPERLINK \l _Toc25810 </w:instrText>
      </w:r>
      <w:r>
        <w:rPr>
          <w:rFonts w:hint="eastAsia" w:ascii="宋体" w:hAnsi="宋体" w:cs="宋体"/>
          <w:color w:val="auto"/>
          <w:sz w:val="24"/>
          <w:szCs w:val="24"/>
          <w:highlight w:val="none"/>
        </w:rPr>
        <w:fldChar w:fldCharType="separate"/>
      </w:r>
      <w:r>
        <w:rPr>
          <w:rFonts w:hint="eastAsia" w:ascii="宋体" w:hAnsi="宋体" w:cs="宋体"/>
          <w:color w:val="auto"/>
          <w:sz w:val="24"/>
          <w:szCs w:val="24"/>
          <w:highlight w:val="none"/>
        </w:rPr>
        <w:t>二</w:t>
      </w:r>
      <w:r>
        <w:rPr>
          <w:rFonts w:hint="eastAsia" w:ascii="宋体" w:hAnsi="宋体" w:cs="宋体"/>
          <w:color w:val="auto"/>
          <w:sz w:val="24"/>
          <w:szCs w:val="24"/>
          <w:highlight w:val="none"/>
          <w:lang w:val="en-US" w:eastAsia="zh-CN"/>
        </w:rPr>
        <w:t xml:space="preserve">   </w:t>
      </w:r>
      <w:r>
        <w:rPr>
          <w:rFonts w:hint="eastAsia" w:ascii="宋体" w:hAnsi="宋体" w:cs="宋体"/>
          <w:color w:val="auto"/>
          <w:sz w:val="24"/>
          <w:szCs w:val="24"/>
          <w:highlight w:val="none"/>
          <w:lang w:eastAsia="zh-CN"/>
        </w:rPr>
        <w:t>评审</w:t>
      </w:r>
      <w:r>
        <w:rPr>
          <w:rFonts w:hint="eastAsia" w:ascii="宋体" w:hAnsi="宋体" w:cs="宋体"/>
          <w:color w:val="auto"/>
          <w:sz w:val="24"/>
          <w:szCs w:val="24"/>
          <w:highlight w:val="none"/>
        </w:rPr>
        <w:t>方法</w:t>
      </w:r>
      <w:r>
        <w:rPr>
          <w:rFonts w:hint="eastAsia" w:ascii="宋体" w:hAnsi="宋体" w:cs="宋体"/>
          <w:color w:val="auto"/>
          <w:sz w:val="24"/>
          <w:szCs w:val="24"/>
        </w:rPr>
        <w:tab/>
      </w:r>
      <w:r>
        <w:rPr>
          <w:rFonts w:hint="eastAsia" w:ascii="宋体" w:hAnsi="宋体" w:cs="宋体"/>
          <w:color w:val="auto"/>
          <w:sz w:val="24"/>
          <w:szCs w:val="24"/>
          <w:highlight w:val="none"/>
        </w:rPr>
        <w:fldChar w:fldCharType="end"/>
      </w:r>
      <w:r>
        <w:rPr>
          <w:rFonts w:hint="eastAsia" w:ascii="宋体" w:hAnsi="宋体" w:cs="宋体"/>
          <w:color w:val="auto"/>
          <w:sz w:val="24"/>
          <w:szCs w:val="24"/>
          <w:lang w:val="en-US" w:eastAsia="zh-CN"/>
        </w:rPr>
        <w:t>14</w:t>
      </w:r>
    </w:p>
    <w:p w14:paraId="3D832951">
      <w:pPr>
        <w:pStyle w:val="16"/>
        <w:tabs>
          <w:tab w:val="right" w:leader="dot" w:pos="9434"/>
        </w:tabs>
        <w:spacing w:line="360" w:lineRule="auto"/>
        <w:rPr>
          <w:rFonts w:hint="eastAsia" w:ascii="宋体" w:hAnsi="宋体" w:eastAsia="宋体" w:cs="宋体"/>
          <w:color w:val="auto"/>
          <w:sz w:val="24"/>
          <w:szCs w:val="24"/>
          <w:lang w:val="en-US" w:eastAsia="zh-CN"/>
        </w:rPr>
      </w:pPr>
      <w:r>
        <w:rPr>
          <w:rFonts w:hint="eastAsia" w:ascii="宋体" w:hAnsi="宋体" w:cs="宋体"/>
          <w:color w:val="auto"/>
          <w:sz w:val="24"/>
          <w:szCs w:val="24"/>
          <w:highlight w:val="none"/>
        </w:rPr>
        <w:fldChar w:fldCharType="begin"/>
      </w:r>
      <w:r>
        <w:rPr>
          <w:rFonts w:hint="eastAsia" w:ascii="宋体" w:hAnsi="宋体" w:cs="宋体"/>
          <w:color w:val="auto"/>
          <w:sz w:val="24"/>
          <w:szCs w:val="24"/>
          <w:highlight w:val="none"/>
        </w:rPr>
        <w:instrText xml:space="preserve"> HYPERLINK \l _Toc31653 </w:instrText>
      </w:r>
      <w:r>
        <w:rPr>
          <w:rFonts w:hint="eastAsia" w:ascii="宋体" w:hAnsi="宋体" w:cs="宋体"/>
          <w:color w:val="auto"/>
          <w:sz w:val="24"/>
          <w:szCs w:val="24"/>
          <w:highlight w:val="none"/>
        </w:rPr>
        <w:fldChar w:fldCharType="separate"/>
      </w:r>
      <w:r>
        <w:rPr>
          <w:rFonts w:hint="eastAsia" w:ascii="宋体" w:hAnsi="宋体" w:cs="宋体"/>
          <w:color w:val="auto"/>
          <w:sz w:val="24"/>
          <w:szCs w:val="24"/>
        </w:rPr>
        <w:t xml:space="preserve">第四章 </w:t>
      </w:r>
      <w:r>
        <w:rPr>
          <w:rFonts w:hint="eastAsia" w:ascii="宋体" w:hAnsi="宋体" w:cs="宋体"/>
          <w:color w:val="auto"/>
          <w:sz w:val="24"/>
          <w:szCs w:val="24"/>
          <w:highlight w:val="none"/>
          <w:lang w:eastAsia="zh-CN"/>
        </w:rPr>
        <w:t>竞价</w:t>
      </w:r>
      <w:r>
        <w:rPr>
          <w:rFonts w:hint="eastAsia" w:ascii="宋体" w:hAnsi="宋体" w:cs="宋体"/>
          <w:color w:val="auto"/>
          <w:sz w:val="24"/>
          <w:szCs w:val="24"/>
          <w:highlight w:val="none"/>
        </w:rPr>
        <w:t>人须知</w:t>
      </w:r>
      <w:r>
        <w:rPr>
          <w:rFonts w:hint="eastAsia" w:ascii="宋体" w:hAnsi="宋体" w:cs="宋体"/>
          <w:color w:val="auto"/>
          <w:sz w:val="24"/>
          <w:szCs w:val="24"/>
        </w:rPr>
        <w:tab/>
      </w:r>
      <w:r>
        <w:rPr>
          <w:rFonts w:hint="eastAsia" w:ascii="宋体" w:hAnsi="宋体" w:cs="宋体"/>
          <w:color w:val="auto"/>
          <w:sz w:val="24"/>
          <w:szCs w:val="24"/>
          <w:lang w:val="en-US" w:eastAsia="zh-CN"/>
        </w:rPr>
        <w:t>1</w:t>
      </w:r>
      <w:r>
        <w:rPr>
          <w:rFonts w:hint="eastAsia" w:ascii="宋体" w:hAnsi="宋体" w:cs="宋体"/>
          <w:color w:val="auto"/>
          <w:sz w:val="24"/>
          <w:szCs w:val="24"/>
          <w:highlight w:val="none"/>
        </w:rPr>
        <w:fldChar w:fldCharType="end"/>
      </w:r>
      <w:r>
        <w:rPr>
          <w:rFonts w:hint="eastAsia" w:ascii="宋体" w:hAnsi="宋体" w:cs="宋体"/>
          <w:color w:val="auto"/>
          <w:sz w:val="24"/>
          <w:szCs w:val="24"/>
          <w:highlight w:val="none"/>
          <w:lang w:val="en-US" w:eastAsia="zh-CN"/>
        </w:rPr>
        <w:t>7</w:t>
      </w:r>
    </w:p>
    <w:p w14:paraId="2158D497">
      <w:pPr>
        <w:pStyle w:val="17"/>
        <w:tabs>
          <w:tab w:val="right" w:leader="dot" w:pos="9434"/>
          <w:tab w:val="clear" w:pos="9628"/>
        </w:tabs>
        <w:spacing w:line="360" w:lineRule="auto"/>
        <w:rPr>
          <w:rFonts w:hint="default" w:ascii="宋体" w:hAnsi="宋体" w:eastAsia="宋体" w:cs="宋体"/>
          <w:b/>
          <w:bCs/>
          <w:color w:val="auto"/>
          <w:sz w:val="24"/>
          <w:szCs w:val="24"/>
          <w:lang w:val="en-US" w:eastAsia="zh-CN"/>
        </w:rPr>
      </w:pPr>
      <w:r>
        <w:rPr>
          <w:rFonts w:hint="eastAsia" w:ascii="宋体" w:hAnsi="宋体" w:cs="宋体"/>
          <w:b/>
          <w:bCs/>
          <w:color w:val="auto"/>
          <w:sz w:val="24"/>
          <w:szCs w:val="24"/>
          <w:highlight w:val="none"/>
        </w:rPr>
        <w:fldChar w:fldCharType="begin"/>
      </w:r>
      <w:r>
        <w:rPr>
          <w:rFonts w:hint="eastAsia" w:ascii="宋体" w:hAnsi="宋体" w:cs="宋体"/>
          <w:b/>
          <w:bCs/>
          <w:color w:val="auto"/>
          <w:sz w:val="24"/>
          <w:szCs w:val="24"/>
          <w:highlight w:val="none"/>
        </w:rPr>
        <w:instrText xml:space="preserve"> HYPERLINK \l _Toc7384 </w:instrText>
      </w:r>
      <w:r>
        <w:rPr>
          <w:rFonts w:hint="eastAsia" w:ascii="宋体" w:hAnsi="宋体" w:cs="宋体"/>
          <w:b/>
          <w:bCs/>
          <w:color w:val="auto"/>
          <w:sz w:val="24"/>
          <w:szCs w:val="24"/>
          <w:highlight w:val="none"/>
        </w:rPr>
        <w:fldChar w:fldCharType="separate"/>
      </w:r>
      <w:r>
        <w:rPr>
          <w:rFonts w:hint="eastAsia" w:ascii="宋体" w:hAnsi="宋体" w:cs="宋体"/>
          <w:b/>
          <w:bCs/>
          <w:color w:val="auto"/>
          <w:sz w:val="24"/>
          <w:szCs w:val="24"/>
          <w:highlight w:val="none"/>
        </w:rPr>
        <w:t>一    总  则</w:t>
      </w:r>
      <w:r>
        <w:rPr>
          <w:rFonts w:hint="eastAsia" w:ascii="宋体" w:hAnsi="宋体" w:cs="宋体"/>
          <w:b/>
          <w:bCs/>
          <w:color w:val="auto"/>
          <w:sz w:val="24"/>
          <w:szCs w:val="24"/>
        </w:rPr>
        <w:tab/>
      </w:r>
      <w:r>
        <w:rPr>
          <w:rFonts w:hint="eastAsia" w:ascii="宋体" w:hAnsi="宋体" w:cs="宋体"/>
          <w:b/>
          <w:bCs/>
          <w:color w:val="auto"/>
          <w:sz w:val="24"/>
          <w:szCs w:val="24"/>
          <w:highlight w:val="none"/>
        </w:rPr>
        <w:fldChar w:fldCharType="end"/>
      </w:r>
      <w:r>
        <w:rPr>
          <w:rFonts w:hint="eastAsia" w:ascii="宋体" w:hAnsi="宋体" w:cs="宋体"/>
          <w:b/>
          <w:bCs/>
          <w:color w:val="auto"/>
          <w:sz w:val="24"/>
          <w:szCs w:val="24"/>
          <w:lang w:val="en-US" w:eastAsia="zh-CN"/>
        </w:rPr>
        <w:t>19</w:t>
      </w:r>
    </w:p>
    <w:p w14:paraId="4C9C3369">
      <w:pPr>
        <w:pStyle w:val="17"/>
        <w:tabs>
          <w:tab w:val="right" w:leader="dot" w:pos="9434"/>
          <w:tab w:val="clear" w:pos="9628"/>
        </w:tabs>
        <w:spacing w:line="360" w:lineRule="auto"/>
        <w:rPr>
          <w:rFonts w:hint="default" w:ascii="宋体" w:hAnsi="宋体" w:eastAsia="宋体" w:cs="宋体"/>
          <w:b/>
          <w:bCs/>
          <w:color w:val="auto"/>
          <w:sz w:val="24"/>
          <w:szCs w:val="24"/>
          <w:lang w:val="en-US" w:eastAsia="zh-CN"/>
        </w:rPr>
      </w:pPr>
      <w:r>
        <w:rPr>
          <w:rFonts w:hint="eastAsia" w:ascii="宋体" w:hAnsi="宋体" w:cs="宋体"/>
          <w:b/>
          <w:bCs/>
          <w:color w:val="auto"/>
          <w:sz w:val="24"/>
          <w:szCs w:val="24"/>
          <w:highlight w:val="none"/>
        </w:rPr>
        <w:fldChar w:fldCharType="begin"/>
      </w:r>
      <w:r>
        <w:rPr>
          <w:rFonts w:hint="eastAsia" w:ascii="宋体" w:hAnsi="宋体" w:cs="宋体"/>
          <w:b/>
          <w:bCs/>
          <w:color w:val="auto"/>
          <w:sz w:val="24"/>
          <w:szCs w:val="24"/>
          <w:highlight w:val="none"/>
        </w:rPr>
        <w:instrText xml:space="preserve"> HYPERLINK \l _Toc487 </w:instrText>
      </w:r>
      <w:r>
        <w:rPr>
          <w:rFonts w:hint="eastAsia" w:ascii="宋体" w:hAnsi="宋体" w:cs="宋体"/>
          <w:b/>
          <w:bCs/>
          <w:color w:val="auto"/>
          <w:sz w:val="24"/>
          <w:szCs w:val="24"/>
          <w:highlight w:val="none"/>
        </w:rPr>
        <w:fldChar w:fldCharType="separate"/>
      </w:r>
      <w:r>
        <w:rPr>
          <w:rFonts w:hint="eastAsia" w:ascii="宋体" w:hAnsi="宋体" w:cs="宋体"/>
          <w:b/>
          <w:bCs/>
          <w:color w:val="auto"/>
          <w:sz w:val="24"/>
          <w:szCs w:val="24"/>
          <w:highlight w:val="none"/>
        </w:rPr>
        <w:t>二    公开</w:t>
      </w:r>
      <w:r>
        <w:rPr>
          <w:rFonts w:hint="eastAsia" w:ascii="宋体" w:hAnsi="宋体" w:cs="宋体"/>
          <w:b/>
          <w:bCs/>
          <w:color w:val="auto"/>
          <w:sz w:val="24"/>
          <w:szCs w:val="24"/>
          <w:highlight w:val="none"/>
          <w:lang w:eastAsia="zh-CN"/>
        </w:rPr>
        <w:t>竞价采购</w:t>
      </w:r>
      <w:r>
        <w:rPr>
          <w:rFonts w:hint="eastAsia" w:ascii="宋体" w:hAnsi="宋体" w:cs="宋体"/>
          <w:b/>
          <w:bCs/>
          <w:color w:val="auto"/>
          <w:sz w:val="24"/>
          <w:szCs w:val="24"/>
          <w:highlight w:val="none"/>
        </w:rPr>
        <w:t>文件</w:t>
      </w:r>
      <w:r>
        <w:rPr>
          <w:rFonts w:hint="eastAsia" w:ascii="宋体" w:hAnsi="宋体" w:cs="宋体"/>
          <w:b/>
          <w:bCs/>
          <w:color w:val="auto"/>
          <w:sz w:val="24"/>
          <w:szCs w:val="24"/>
        </w:rPr>
        <w:tab/>
      </w:r>
      <w:r>
        <w:rPr>
          <w:rFonts w:hint="eastAsia" w:ascii="宋体" w:hAnsi="宋体" w:cs="宋体"/>
          <w:b/>
          <w:bCs/>
          <w:color w:val="auto"/>
          <w:sz w:val="24"/>
          <w:szCs w:val="24"/>
          <w:highlight w:val="none"/>
        </w:rPr>
        <w:fldChar w:fldCharType="end"/>
      </w:r>
      <w:r>
        <w:rPr>
          <w:rFonts w:hint="eastAsia" w:ascii="宋体" w:hAnsi="宋体" w:cs="宋体"/>
          <w:b/>
          <w:bCs/>
          <w:color w:val="auto"/>
          <w:sz w:val="24"/>
          <w:szCs w:val="24"/>
          <w:lang w:val="en-US" w:eastAsia="zh-CN"/>
        </w:rPr>
        <w:t>22</w:t>
      </w:r>
    </w:p>
    <w:p w14:paraId="0C6C3904">
      <w:pPr>
        <w:pStyle w:val="17"/>
        <w:tabs>
          <w:tab w:val="right" w:leader="dot" w:pos="9434"/>
          <w:tab w:val="clear" w:pos="9628"/>
        </w:tabs>
        <w:spacing w:line="360" w:lineRule="auto"/>
        <w:rPr>
          <w:rFonts w:hint="default" w:ascii="宋体" w:hAnsi="宋体" w:eastAsia="宋体" w:cs="宋体"/>
          <w:b/>
          <w:bCs/>
          <w:color w:val="auto"/>
          <w:sz w:val="24"/>
          <w:szCs w:val="24"/>
          <w:lang w:val="en-US" w:eastAsia="zh-CN"/>
        </w:rPr>
      </w:pPr>
      <w:r>
        <w:rPr>
          <w:rFonts w:hint="eastAsia" w:ascii="宋体" w:hAnsi="宋体" w:cs="宋体"/>
          <w:b/>
          <w:bCs/>
          <w:color w:val="auto"/>
          <w:sz w:val="24"/>
          <w:szCs w:val="24"/>
          <w:highlight w:val="none"/>
        </w:rPr>
        <w:fldChar w:fldCharType="begin"/>
      </w:r>
      <w:r>
        <w:rPr>
          <w:rFonts w:hint="eastAsia" w:ascii="宋体" w:hAnsi="宋体" w:cs="宋体"/>
          <w:b/>
          <w:bCs/>
          <w:color w:val="auto"/>
          <w:sz w:val="24"/>
          <w:szCs w:val="24"/>
          <w:highlight w:val="none"/>
        </w:rPr>
        <w:instrText xml:space="preserve"> HYPERLINK \l _Toc16370 </w:instrText>
      </w:r>
      <w:r>
        <w:rPr>
          <w:rFonts w:hint="eastAsia" w:ascii="宋体" w:hAnsi="宋体" w:cs="宋体"/>
          <w:b/>
          <w:bCs/>
          <w:color w:val="auto"/>
          <w:sz w:val="24"/>
          <w:szCs w:val="24"/>
          <w:highlight w:val="none"/>
        </w:rPr>
        <w:fldChar w:fldCharType="separate"/>
      </w:r>
      <w:r>
        <w:rPr>
          <w:rFonts w:hint="eastAsia" w:ascii="宋体" w:hAnsi="宋体" w:cs="宋体"/>
          <w:b/>
          <w:bCs/>
          <w:color w:val="auto"/>
          <w:sz w:val="24"/>
          <w:szCs w:val="24"/>
          <w:highlight w:val="none"/>
        </w:rPr>
        <w:t xml:space="preserve">三    </w:t>
      </w:r>
      <w:r>
        <w:rPr>
          <w:rFonts w:hint="eastAsia" w:ascii="宋体" w:hAnsi="宋体" w:cs="宋体"/>
          <w:b/>
          <w:bCs/>
          <w:color w:val="auto"/>
          <w:sz w:val="24"/>
          <w:szCs w:val="24"/>
          <w:highlight w:val="none"/>
          <w:lang w:eastAsia="zh-CN"/>
        </w:rPr>
        <w:t>竞价</w:t>
      </w:r>
      <w:r>
        <w:rPr>
          <w:rFonts w:hint="eastAsia" w:ascii="宋体" w:hAnsi="宋体" w:cs="宋体"/>
          <w:b/>
          <w:bCs/>
          <w:color w:val="auto"/>
          <w:sz w:val="24"/>
          <w:szCs w:val="24"/>
          <w:highlight w:val="none"/>
        </w:rPr>
        <w:t>文件</w:t>
      </w:r>
      <w:r>
        <w:rPr>
          <w:rFonts w:hint="eastAsia" w:ascii="宋体" w:hAnsi="宋体" w:cs="宋体"/>
          <w:b/>
          <w:bCs/>
          <w:color w:val="auto"/>
          <w:sz w:val="24"/>
          <w:szCs w:val="24"/>
        </w:rPr>
        <w:tab/>
      </w:r>
      <w:r>
        <w:rPr>
          <w:rFonts w:hint="eastAsia" w:ascii="宋体" w:hAnsi="宋体" w:cs="宋体"/>
          <w:b/>
          <w:bCs/>
          <w:color w:val="auto"/>
          <w:sz w:val="24"/>
          <w:szCs w:val="24"/>
          <w:highlight w:val="none"/>
        </w:rPr>
        <w:fldChar w:fldCharType="end"/>
      </w:r>
      <w:r>
        <w:rPr>
          <w:rFonts w:hint="eastAsia" w:ascii="宋体" w:hAnsi="宋体" w:cs="宋体"/>
          <w:b/>
          <w:bCs/>
          <w:color w:val="auto"/>
          <w:sz w:val="24"/>
          <w:szCs w:val="24"/>
          <w:lang w:val="en-US" w:eastAsia="zh-CN"/>
        </w:rPr>
        <w:t>23</w:t>
      </w:r>
    </w:p>
    <w:p w14:paraId="33090F7F">
      <w:pPr>
        <w:pStyle w:val="17"/>
        <w:tabs>
          <w:tab w:val="right" w:leader="dot" w:pos="9434"/>
          <w:tab w:val="clear" w:pos="9628"/>
        </w:tabs>
        <w:spacing w:line="360" w:lineRule="auto"/>
        <w:rPr>
          <w:rFonts w:hint="default" w:ascii="宋体" w:hAnsi="宋体" w:eastAsia="宋体" w:cs="宋体"/>
          <w:b/>
          <w:bCs/>
          <w:color w:val="auto"/>
          <w:sz w:val="24"/>
          <w:szCs w:val="24"/>
          <w:lang w:val="en-US" w:eastAsia="zh-CN"/>
        </w:rPr>
      </w:pPr>
      <w:r>
        <w:rPr>
          <w:rFonts w:hint="eastAsia" w:ascii="宋体" w:hAnsi="宋体" w:cs="宋体"/>
          <w:b/>
          <w:bCs/>
          <w:color w:val="auto"/>
          <w:sz w:val="24"/>
          <w:szCs w:val="24"/>
          <w:highlight w:val="none"/>
        </w:rPr>
        <w:fldChar w:fldCharType="begin"/>
      </w:r>
      <w:r>
        <w:rPr>
          <w:rFonts w:hint="eastAsia" w:ascii="宋体" w:hAnsi="宋体" w:cs="宋体"/>
          <w:b/>
          <w:bCs/>
          <w:color w:val="auto"/>
          <w:sz w:val="24"/>
          <w:szCs w:val="24"/>
          <w:highlight w:val="none"/>
        </w:rPr>
        <w:instrText xml:space="preserve"> HYPERLINK \l _Toc10393 </w:instrText>
      </w:r>
      <w:r>
        <w:rPr>
          <w:rFonts w:hint="eastAsia" w:ascii="宋体" w:hAnsi="宋体" w:cs="宋体"/>
          <w:b/>
          <w:bCs/>
          <w:color w:val="auto"/>
          <w:sz w:val="24"/>
          <w:szCs w:val="24"/>
          <w:highlight w:val="none"/>
        </w:rPr>
        <w:fldChar w:fldCharType="separate"/>
      </w:r>
      <w:r>
        <w:rPr>
          <w:rFonts w:hint="eastAsia" w:ascii="宋体" w:hAnsi="宋体" w:cs="宋体"/>
          <w:b/>
          <w:bCs/>
          <w:color w:val="auto"/>
          <w:sz w:val="24"/>
          <w:szCs w:val="24"/>
          <w:highlight w:val="none"/>
        </w:rPr>
        <w:t xml:space="preserve">四    </w:t>
      </w:r>
      <w:r>
        <w:rPr>
          <w:rFonts w:hint="eastAsia" w:ascii="宋体" w:hAnsi="宋体" w:cs="宋体"/>
          <w:b/>
          <w:bCs/>
          <w:color w:val="auto"/>
          <w:sz w:val="24"/>
          <w:szCs w:val="24"/>
          <w:highlight w:val="none"/>
          <w:lang w:eastAsia="zh-CN"/>
        </w:rPr>
        <w:t>竞价</w:t>
      </w:r>
      <w:r>
        <w:rPr>
          <w:rFonts w:hint="eastAsia" w:ascii="宋体" w:hAnsi="宋体" w:cs="宋体"/>
          <w:b/>
          <w:bCs/>
          <w:color w:val="auto"/>
          <w:sz w:val="24"/>
          <w:szCs w:val="24"/>
        </w:rPr>
        <w:tab/>
      </w:r>
      <w:r>
        <w:rPr>
          <w:rFonts w:hint="eastAsia" w:ascii="宋体" w:hAnsi="宋体" w:cs="宋体"/>
          <w:b/>
          <w:bCs/>
          <w:color w:val="auto"/>
          <w:sz w:val="24"/>
          <w:szCs w:val="24"/>
          <w:highlight w:val="none"/>
        </w:rPr>
        <w:fldChar w:fldCharType="end"/>
      </w:r>
      <w:r>
        <w:rPr>
          <w:rFonts w:hint="eastAsia" w:ascii="宋体" w:hAnsi="宋体" w:cs="宋体"/>
          <w:b/>
          <w:bCs/>
          <w:color w:val="auto"/>
          <w:sz w:val="24"/>
          <w:szCs w:val="24"/>
          <w:lang w:val="en-US" w:eastAsia="zh-CN"/>
        </w:rPr>
        <w:t>25</w:t>
      </w:r>
    </w:p>
    <w:p w14:paraId="02946315">
      <w:pPr>
        <w:pStyle w:val="17"/>
        <w:tabs>
          <w:tab w:val="right" w:leader="dot" w:pos="9434"/>
          <w:tab w:val="clear" w:pos="9628"/>
        </w:tabs>
        <w:spacing w:line="360" w:lineRule="auto"/>
        <w:rPr>
          <w:rFonts w:hint="default" w:ascii="宋体" w:hAnsi="宋体" w:eastAsia="宋体" w:cs="宋体"/>
          <w:b/>
          <w:bCs/>
          <w:color w:val="auto"/>
          <w:sz w:val="24"/>
          <w:szCs w:val="24"/>
          <w:lang w:val="en-US" w:eastAsia="zh-CN"/>
        </w:rPr>
      </w:pPr>
      <w:r>
        <w:rPr>
          <w:rFonts w:hint="eastAsia" w:ascii="宋体" w:hAnsi="宋体" w:cs="宋体"/>
          <w:b/>
          <w:bCs/>
          <w:color w:val="auto"/>
          <w:sz w:val="24"/>
          <w:szCs w:val="24"/>
          <w:highlight w:val="none"/>
        </w:rPr>
        <w:fldChar w:fldCharType="begin"/>
      </w:r>
      <w:r>
        <w:rPr>
          <w:rFonts w:hint="eastAsia" w:ascii="宋体" w:hAnsi="宋体" w:cs="宋体"/>
          <w:b/>
          <w:bCs/>
          <w:color w:val="auto"/>
          <w:sz w:val="24"/>
          <w:szCs w:val="24"/>
          <w:highlight w:val="none"/>
        </w:rPr>
        <w:instrText xml:space="preserve"> HYPERLINK \l _Toc1789 </w:instrText>
      </w:r>
      <w:r>
        <w:rPr>
          <w:rFonts w:hint="eastAsia" w:ascii="宋体" w:hAnsi="宋体" w:cs="宋体"/>
          <w:b/>
          <w:bCs/>
          <w:color w:val="auto"/>
          <w:sz w:val="24"/>
          <w:szCs w:val="24"/>
          <w:highlight w:val="none"/>
        </w:rPr>
        <w:fldChar w:fldCharType="separate"/>
      </w:r>
      <w:r>
        <w:rPr>
          <w:rFonts w:hint="eastAsia" w:ascii="宋体" w:hAnsi="宋体" w:cs="宋体"/>
          <w:b/>
          <w:bCs/>
          <w:color w:val="auto"/>
          <w:sz w:val="24"/>
          <w:szCs w:val="24"/>
          <w:highlight w:val="none"/>
        </w:rPr>
        <w:t xml:space="preserve">五    </w:t>
      </w:r>
      <w:r>
        <w:rPr>
          <w:rFonts w:hint="eastAsia" w:ascii="宋体" w:hAnsi="宋体" w:cs="宋体"/>
          <w:b/>
          <w:bCs/>
          <w:color w:val="auto"/>
          <w:sz w:val="24"/>
          <w:szCs w:val="24"/>
          <w:highlight w:val="none"/>
          <w:lang w:eastAsia="zh-CN"/>
        </w:rPr>
        <w:t>评审与</w:t>
      </w:r>
      <w:r>
        <w:rPr>
          <w:rFonts w:hint="eastAsia" w:ascii="宋体" w:hAnsi="宋体" w:cs="宋体"/>
          <w:b/>
          <w:bCs/>
          <w:color w:val="auto"/>
          <w:sz w:val="24"/>
          <w:szCs w:val="24"/>
          <w:highlight w:val="none"/>
        </w:rPr>
        <w:t>资格审查</w:t>
      </w:r>
      <w:r>
        <w:rPr>
          <w:rFonts w:hint="eastAsia" w:ascii="宋体" w:hAnsi="宋体" w:cs="宋体"/>
          <w:b/>
          <w:bCs/>
          <w:color w:val="auto"/>
          <w:sz w:val="24"/>
          <w:szCs w:val="24"/>
        </w:rPr>
        <w:tab/>
      </w:r>
      <w:r>
        <w:rPr>
          <w:rFonts w:hint="eastAsia" w:ascii="宋体" w:hAnsi="宋体" w:cs="宋体"/>
          <w:b/>
          <w:bCs/>
          <w:color w:val="auto"/>
          <w:sz w:val="24"/>
          <w:szCs w:val="24"/>
          <w:highlight w:val="none"/>
        </w:rPr>
        <w:fldChar w:fldCharType="end"/>
      </w:r>
      <w:r>
        <w:rPr>
          <w:rFonts w:hint="eastAsia" w:ascii="宋体" w:hAnsi="宋体" w:cs="宋体"/>
          <w:b/>
          <w:bCs/>
          <w:color w:val="auto"/>
          <w:sz w:val="24"/>
          <w:szCs w:val="24"/>
          <w:lang w:val="en-US" w:eastAsia="zh-CN"/>
        </w:rPr>
        <w:t>26</w:t>
      </w:r>
    </w:p>
    <w:p w14:paraId="4389B299">
      <w:pPr>
        <w:pStyle w:val="17"/>
        <w:tabs>
          <w:tab w:val="right" w:leader="dot" w:pos="9434"/>
          <w:tab w:val="clear" w:pos="9628"/>
        </w:tabs>
        <w:spacing w:line="360" w:lineRule="auto"/>
        <w:rPr>
          <w:rFonts w:hint="default" w:ascii="宋体" w:hAnsi="宋体" w:eastAsia="宋体" w:cs="宋体"/>
          <w:b/>
          <w:bCs/>
          <w:color w:val="auto"/>
          <w:sz w:val="24"/>
          <w:szCs w:val="24"/>
          <w:lang w:val="en-US" w:eastAsia="zh-CN"/>
        </w:rPr>
      </w:pPr>
      <w:r>
        <w:rPr>
          <w:rFonts w:hint="eastAsia" w:ascii="宋体" w:hAnsi="宋体" w:cs="宋体"/>
          <w:b/>
          <w:bCs/>
          <w:color w:val="auto"/>
          <w:sz w:val="24"/>
          <w:szCs w:val="24"/>
          <w:highlight w:val="none"/>
        </w:rPr>
        <w:fldChar w:fldCharType="begin"/>
      </w:r>
      <w:r>
        <w:rPr>
          <w:rFonts w:hint="eastAsia" w:ascii="宋体" w:hAnsi="宋体" w:cs="宋体"/>
          <w:b/>
          <w:bCs/>
          <w:color w:val="auto"/>
          <w:sz w:val="24"/>
          <w:szCs w:val="24"/>
          <w:highlight w:val="none"/>
        </w:rPr>
        <w:instrText xml:space="preserve"> HYPERLINK \l _Toc24765 </w:instrText>
      </w:r>
      <w:r>
        <w:rPr>
          <w:rFonts w:hint="eastAsia" w:ascii="宋体" w:hAnsi="宋体" w:cs="宋体"/>
          <w:b/>
          <w:bCs/>
          <w:color w:val="auto"/>
          <w:sz w:val="24"/>
          <w:szCs w:val="24"/>
          <w:highlight w:val="none"/>
        </w:rPr>
        <w:fldChar w:fldCharType="separate"/>
      </w:r>
      <w:r>
        <w:rPr>
          <w:rFonts w:hint="eastAsia" w:ascii="宋体" w:hAnsi="宋体" w:cs="宋体"/>
          <w:b/>
          <w:bCs/>
          <w:color w:val="auto"/>
          <w:sz w:val="24"/>
          <w:szCs w:val="24"/>
          <w:highlight w:val="none"/>
        </w:rPr>
        <w:t>六    其他事项</w:t>
      </w:r>
      <w:r>
        <w:rPr>
          <w:rFonts w:hint="eastAsia" w:ascii="宋体" w:hAnsi="宋体" w:cs="宋体"/>
          <w:b/>
          <w:bCs/>
          <w:color w:val="auto"/>
          <w:sz w:val="24"/>
          <w:szCs w:val="24"/>
        </w:rPr>
        <w:tab/>
      </w:r>
      <w:r>
        <w:rPr>
          <w:rFonts w:hint="eastAsia" w:ascii="宋体" w:hAnsi="宋体" w:cs="宋体"/>
          <w:b/>
          <w:bCs/>
          <w:color w:val="auto"/>
          <w:sz w:val="24"/>
          <w:szCs w:val="24"/>
          <w:highlight w:val="none"/>
        </w:rPr>
        <w:fldChar w:fldCharType="end"/>
      </w:r>
      <w:r>
        <w:rPr>
          <w:rFonts w:hint="eastAsia" w:ascii="宋体" w:hAnsi="宋体" w:cs="宋体"/>
          <w:b/>
          <w:bCs/>
          <w:color w:val="auto"/>
          <w:sz w:val="24"/>
          <w:szCs w:val="24"/>
          <w:lang w:val="en-US" w:eastAsia="zh-CN"/>
        </w:rPr>
        <w:t>29</w:t>
      </w:r>
    </w:p>
    <w:p w14:paraId="761B07A0">
      <w:pPr>
        <w:pStyle w:val="17"/>
        <w:tabs>
          <w:tab w:val="right" w:leader="dot" w:pos="9434"/>
          <w:tab w:val="clear" w:pos="9628"/>
        </w:tabs>
        <w:spacing w:line="360" w:lineRule="auto"/>
        <w:rPr>
          <w:rFonts w:hint="eastAsia" w:ascii="宋体" w:hAnsi="宋体" w:eastAsia="宋体" w:cs="宋体"/>
          <w:b/>
          <w:bCs/>
          <w:color w:val="auto"/>
          <w:sz w:val="24"/>
          <w:szCs w:val="24"/>
          <w:lang w:val="en-US" w:eastAsia="zh-CN"/>
        </w:rPr>
      </w:pPr>
      <w:r>
        <w:rPr>
          <w:rFonts w:hint="eastAsia" w:ascii="宋体" w:hAnsi="宋体" w:cs="宋体"/>
          <w:b/>
          <w:bCs/>
          <w:color w:val="auto"/>
          <w:sz w:val="24"/>
          <w:szCs w:val="24"/>
          <w:highlight w:val="none"/>
        </w:rPr>
        <w:fldChar w:fldCharType="begin"/>
      </w:r>
      <w:r>
        <w:rPr>
          <w:rFonts w:hint="eastAsia" w:ascii="宋体" w:hAnsi="宋体" w:cs="宋体"/>
          <w:b/>
          <w:bCs/>
          <w:color w:val="auto"/>
          <w:sz w:val="24"/>
          <w:szCs w:val="24"/>
          <w:highlight w:val="none"/>
        </w:rPr>
        <w:instrText xml:space="preserve"> HYPERLINK \l _Toc31464 </w:instrText>
      </w:r>
      <w:r>
        <w:rPr>
          <w:rFonts w:hint="eastAsia" w:ascii="宋体" w:hAnsi="宋体" w:cs="宋体"/>
          <w:b/>
          <w:bCs/>
          <w:color w:val="auto"/>
          <w:sz w:val="24"/>
          <w:szCs w:val="24"/>
          <w:highlight w:val="none"/>
        </w:rPr>
        <w:fldChar w:fldCharType="separate"/>
      </w:r>
      <w:r>
        <w:rPr>
          <w:rFonts w:hint="eastAsia" w:ascii="宋体" w:hAnsi="宋体" w:cs="宋体"/>
          <w:b/>
          <w:bCs/>
          <w:color w:val="auto"/>
          <w:sz w:val="24"/>
          <w:szCs w:val="24"/>
          <w:highlight w:val="none"/>
          <w:lang w:eastAsia="zh-CN"/>
        </w:rPr>
        <w:t>七</w:t>
      </w:r>
      <w:r>
        <w:rPr>
          <w:rFonts w:hint="eastAsia" w:ascii="宋体" w:hAnsi="宋体" w:cs="宋体"/>
          <w:b/>
          <w:bCs/>
          <w:color w:val="auto"/>
          <w:sz w:val="24"/>
          <w:szCs w:val="24"/>
          <w:highlight w:val="none"/>
        </w:rPr>
        <w:t xml:space="preserve"> </w:t>
      </w:r>
      <w:r>
        <w:rPr>
          <w:rFonts w:hint="eastAsia" w:ascii="宋体" w:hAnsi="宋体" w:cs="宋体"/>
          <w:b/>
          <w:bCs/>
          <w:color w:val="auto"/>
          <w:sz w:val="24"/>
          <w:szCs w:val="24"/>
          <w:highlight w:val="none"/>
          <w:lang w:val="en-US" w:eastAsia="zh-CN"/>
        </w:rPr>
        <w:t xml:space="preserve">   </w:t>
      </w:r>
      <w:r>
        <w:rPr>
          <w:rFonts w:hint="eastAsia" w:ascii="宋体" w:hAnsi="宋体" w:eastAsia="宋体" w:cs="宋体"/>
          <w:b/>
          <w:bCs/>
          <w:color w:val="auto"/>
          <w:sz w:val="24"/>
          <w:szCs w:val="24"/>
          <w:highlight w:val="none"/>
        </w:rPr>
        <w:t>投标文件格式（</w:t>
      </w:r>
      <w:r>
        <w:rPr>
          <w:rFonts w:hint="eastAsia" w:ascii="宋体" w:hAnsi="宋体" w:cs="宋体"/>
          <w:b/>
          <w:bCs/>
          <w:color w:val="auto"/>
          <w:sz w:val="24"/>
          <w:szCs w:val="24"/>
          <w:highlight w:val="none"/>
        </w:rPr>
        <w:t>格式）</w:t>
      </w:r>
      <w:r>
        <w:rPr>
          <w:rFonts w:hint="eastAsia" w:ascii="宋体" w:hAnsi="宋体" w:cs="宋体"/>
          <w:color w:val="auto"/>
          <w:sz w:val="24"/>
          <w:szCs w:val="24"/>
        </w:rPr>
        <w:tab/>
      </w:r>
      <w:r>
        <w:rPr>
          <w:rFonts w:hint="eastAsia" w:ascii="宋体" w:hAnsi="宋体" w:cs="宋体"/>
          <w:b/>
          <w:bCs/>
          <w:color w:val="auto"/>
          <w:sz w:val="24"/>
          <w:szCs w:val="24"/>
          <w:lang w:val="en-US" w:eastAsia="zh-CN"/>
        </w:rPr>
        <w:t>30</w:t>
      </w:r>
      <w:r>
        <w:rPr>
          <w:rFonts w:hint="eastAsia" w:ascii="宋体" w:hAnsi="宋体" w:cs="宋体"/>
          <w:b/>
          <w:bCs/>
          <w:color w:val="auto"/>
          <w:sz w:val="24"/>
          <w:szCs w:val="24"/>
          <w:highlight w:val="none"/>
        </w:rPr>
        <w:fldChar w:fldCharType="end"/>
      </w:r>
      <w:r>
        <w:rPr>
          <w:rFonts w:hint="eastAsia" w:ascii="宋体" w:hAnsi="宋体" w:cs="宋体"/>
          <w:b/>
          <w:bCs/>
          <w:color w:val="auto"/>
          <w:sz w:val="24"/>
          <w:szCs w:val="24"/>
          <w:lang w:val="en-US" w:eastAsia="zh-CN"/>
        </w:rPr>
        <w:t xml:space="preserve"> </w:t>
      </w:r>
    </w:p>
    <w:p w14:paraId="2C939120">
      <w:pPr>
        <w:pStyle w:val="17"/>
        <w:tabs>
          <w:tab w:val="right" w:leader="dot" w:pos="9434"/>
          <w:tab w:val="clear" w:pos="9628"/>
        </w:tabs>
        <w:spacing w:line="360" w:lineRule="auto"/>
        <w:rPr>
          <w:rFonts w:hint="default" w:ascii="宋体" w:hAnsi="宋体" w:eastAsia="宋体" w:cs="宋体"/>
          <w:b/>
          <w:bCs/>
          <w:color w:val="auto"/>
          <w:sz w:val="24"/>
          <w:szCs w:val="24"/>
          <w:lang w:val="en-US" w:eastAsia="zh-CN"/>
        </w:rPr>
      </w:pPr>
      <w:r>
        <w:rPr>
          <w:rFonts w:hint="eastAsia" w:ascii="宋体" w:hAnsi="宋体" w:cs="宋体"/>
          <w:b/>
          <w:bCs/>
          <w:color w:val="auto"/>
          <w:sz w:val="24"/>
          <w:szCs w:val="24"/>
          <w:highlight w:val="none"/>
        </w:rPr>
        <w:fldChar w:fldCharType="begin"/>
      </w:r>
      <w:r>
        <w:rPr>
          <w:rFonts w:hint="eastAsia" w:ascii="宋体" w:hAnsi="宋体" w:cs="宋体"/>
          <w:b/>
          <w:bCs/>
          <w:color w:val="auto"/>
          <w:sz w:val="24"/>
          <w:szCs w:val="24"/>
          <w:highlight w:val="none"/>
        </w:rPr>
        <w:instrText xml:space="preserve"> HYPERLINK \l _Toc31464 </w:instrText>
      </w:r>
      <w:r>
        <w:rPr>
          <w:rFonts w:hint="eastAsia" w:ascii="宋体" w:hAnsi="宋体" w:cs="宋体"/>
          <w:b/>
          <w:bCs/>
          <w:color w:val="auto"/>
          <w:sz w:val="24"/>
          <w:szCs w:val="24"/>
          <w:highlight w:val="none"/>
        </w:rPr>
        <w:fldChar w:fldCharType="separate"/>
      </w:r>
      <w:r>
        <w:rPr>
          <w:rFonts w:hint="eastAsia" w:ascii="宋体" w:hAnsi="宋体" w:cs="宋体"/>
          <w:b/>
          <w:bCs/>
          <w:color w:val="auto"/>
          <w:sz w:val="24"/>
          <w:szCs w:val="24"/>
          <w:highlight w:val="none"/>
          <w:lang w:val="en-US" w:eastAsia="zh-CN"/>
        </w:rPr>
        <w:t>八</w:t>
      </w:r>
      <w:r>
        <w:rPr>
          <w:rFonts w:hint="eastAsia" w:ascii="宋体" w:hAnsi="宋体" w:cs="宋体"/>
          <w:b/>
          <w:bCs/>
          <w:color w:val="auto"/>
          <w:sz w:val="24"/>
          <w:szCs w:val="24"/>
          <w:highlight w:val="none"/>
        </w:rPr>
        <w:t xml:space="preserve"> </w:t>
      </w:r>
      <w:r>
        <w:rPr>
          <w:rFonts w:hint="eastAsia" w:ascii="宋体" w:hAnsi="宋体" w:cs="宋体"/>
          <w:b/>
          <w:bCs/>
          <w:color w:val="auto"/>
          <w:sz w:val="24"/>
          <w:szCs w:val="24"/>
          <w:highlight w:val="none"/>
          <w:lang w:val="en-US" w:eastAsia="zh-CN"/>
        </w:rPr>
        <w:t xml:space="preserve">   </w:t>
      </w:r>
      <w:r>
        <w:rPr>
          <w:rFonts w:hint="eastAsia" w:ascii="宋体" w:hAnsi="宋体" w:cs="宋体"/>
          <w:b/>
          <w:bCs/>
          <w:color w:val="auto"/>
          <w:sz w:val="24"/>
          <w:szCs w:val="24"/>
          <w:highlight w:val="none"/>
        </w:rPr>
        <w:t>售后服务承诺书（格式）</w:t>
      </w:r>
      <w:r>
        <w:rPr>
          <w:rFonts w:hint="eastAsia" w:ascii="宋体" w:hAnsi="宋体" w:cs="宋体"/>
          <w:b/>
          <w:bCs/>
          <w:color w:val="auto"/>
          <w:sz w:val="24"/>
          <w:szCs w:val="24"/>
        </w:rPr>
        <w:tab/>
      </w:r>
      <w:r>
        <w:rPr>
          <w:rFonts w:hint="eastAsia" w:ascii="宋体" w:hAnsi="宋体" w:cs="宋体"/>
          <w:b/>
          <w:bCs/>
          <w:color w:val="auto"/>
          <w:sz w:val="24"/>
          <w:szCs w:val="24"/>
          <w:highlight w:val="none"/>
        </w:rPr>
        <w:fldChar w:fldCharType="end"/>
      </w:r>
      <w:r>
        <w:rPr>
          <w:rFonts w:hint="eastAsia" w:ascii="宋体" w:hAnsi="宋体" w:cs="宋体"/>
          <w:b/>
          <w:bCs/>
          <w:color w:val="auto"/>
          <w:sz w:val="24"/>
          <w:szCs w:val="24"/>
          <w:lang w:val="en-US" w:eastAsia="zh-CN"/>
        </w:rPr>
        <w:t>38</w:t>
      </w:r>
    </w:p>
    <w:p w14:paraId="55476A03">
      <w:pPr>
        <w:pStyle w:val="17"/>
        <w:tabs>
          <w:tab w:val="right" w:leader="dot" w:pos="9434"/>
          <w:tab w:val="clear" w:pos="9628"/>
        </w:tabs>
        <w:spacing w:line="360" w:lineRule="auto"/>
        <w:rPr>
          <w:rFonts w:hint="default" w:eastAsia="宋体"/>
          <w:b/>
          <w:bCs/>
          <w:color w:val="auto"/>
          <w:lang w:val="en-US" w:eastAsia="zh-CN"/>
        </w:rPr>
      </w:pPr>
      <w:r>
        <w:rPr>
          <w:rFonts w:hint="eastAsia" w:ascii="宋体" w:hAnsi="宋体" w:cs="宋体"/>
          <w:b/>
          <w:bCs/>
          <w:color w:val="auto"/>
          <w:sz w:val="24"/>
          <w:szCs w:val="24"/>
          <w:highlight w:val="none"/>
        </w:rPr>
        <w:fldChar w:fldCharType="begin"/>
      </w:r>
      <w:r>
        <w:rPr>
          <w:rFonts w:hint="eastAsia" w:ascii="宋体" w:hAnsi="宋体" w:cs="宋体"/>
          <w:b/>
          <w:bCs/>
          <w:color w:val="auto"/>
          <w:sz w:val="24"/>
          <w:szCs w:val="24"/>
          <w:highlight w:val="none"/>
        </w:rPr>
        <w:instrText xml:space="preserve"> HYPERLINK \l _Toc25488 </w:instrText>
      </w:r>
      <w:r>
        <w:rPr>
          <w:rFonts w:hint="eastAsia" w:ascii="宋体" w:hAnsi="宋体" w:cs="宋体"/>
          <w:b/>
          <w:bCs/>
          <w:color w:val="auto"/>
          <w:sz w:val="24"/>
          <w:szCs w:val="24"/>
          <w:highlight w:val="none"/>
        </w:rPr>
        <w:fldChar w:fldCharType="separate"/>
      </w:r>
      <w:r>
        <w:rPr>
          <w:rFonts w:hint="eastAsia" w:ascii="宋体" w:hAnsi="宋体" w:cs="宋体"/>
          <w:b/>
          <w:bCs/>
          <w:color w:val="auto"/>
          <w:sz w:val="24"/>
          <w:szCs w:val="24"/>
          <w:highlight w:val="none"/>
          <w:lang w:val="en-US" w:eastAsia="zh-CN"/>
        </w:rPr>
        <w:t>九    合同格式</w:t>
      </w:r>
      <w:r>
        <w:rPr>
          <w:rFonts w:hint="eastAsia" w:ascii="宋体" w:hAnsi="宋体" w:cs="宋体"/>
          <w:b/>
          <w:bCs/>
          <w:color w:val="auto"/>
          <w:sz w:val="24"/>
          <w:szCs w:val="24"/>
        </w:rPr>
        <w:tab/>
      </w:r>
      <w:r>
        <w:rPr>
          <w:rFonts w:hint="eastAsia" w:ascii="宋体" w:hAnsi="宋体" w:cs="宋体"/>
          <w:b/>
          <w:bCs/>
          <w:color w:val="auto"/>
          <w:sz w:val="24"/>
          <w:szCs w:val="24"/>
          <w:highlight w:val="none"/>
        </w:rPr>
        <w:fldChar w:fldCharType="end"/>
      </w:r>
      <w:r>
        <w:rPr>
          <w:rFonts w:hint="eastAsia" w:ascii="宋体" w:hAnsi="宋体" w:cs="宋体"/>
          <w:b/>
          <w:bCs/>
          <w:color w:val="auto"/>
          <w:sz w:val="24"/>
          <w:szCs w:val="24"/>
          <w:lang w:val="en-US" w:eastAsia="zh-CN"/>
        </w:rPr>
        <w:t>39</w:t>
      </w:r>
    </w:p>
    <w:p w14:paraId="554F96E6">
      <w:pPr>
        <w:pStyle w:val="10"/>
        <w:spacing w:line="360" w:lineRule="auto"/>
        <w:jc w:val="center"/>
        <w:outlineLvl w:val="0"/>
        <w:rPr>
          <w:rFonts w:hAnsi="宋体"/>
          <w:b/>
          <w:bCs/>
          <w:caps/>
          <w:color w:val="auto"/>
          <w:sz w:val="28"/>
          <w:szCs w:val="28"/>
          <w:highlight w:val="none"/>
        </w:rPr>
      </w:pPr>
      <w:r>
        <w:rPr>
          <w:color w:val="auto"/>
          <w:sz w:val="40"/>
          <w:szCs w:val="36"/>
          <w:highlight w:val="none"/>
        </w:rPr>
        <w:fldChar w:fldCharType="end"/>
      </w:r>
    </w:p>
    <w:p w14:paraId="092474C6">
      <w:pPr>
        <w:pStyle w:val="10"/>
        <w:jc w:val="center"/>
        <w:outlineLvl w:val="0"/>
        <w:rPr>
          <w:rFonts w:hAnsi="宋体"/>
          <w:b/>
          <w:bCs/>
          <w:caps/>
          <w:color w:val="auto"/>
          <w:sz w:val="28"/>
          <w:szCs w:val="28"/>
          <w:highlight w:val="none"/>
        </w:rPr>
      </w:pPr>
    </w:p>
    <w:p w14:paraId="0D311A3A">
      <w:pPr>
        <w:pStyle w:val="10"/>
        <w:jc w:val="center"/>
        <w:outlineLvl w:val="0"/>
        <w:rPr>
          <w:rFonts w:hAnsi="宋体"/>
          <w:b/>
          <w:bCs/>
          <w:caps/>
          <w:color w:val="auto"/>
          <w:sz w:val="28"/>
          <w:szCs w:val="28"/>
          <w:highlight w:val="none"/>
        </w:rPr>
      </w:pPr>
    </w:p>
    <w:p w14:paraId="5D0E2444">
      <w:pPr>
        <w:pStyle w:val="10"/>
        <w:jc w:val="center"/>
        <w:outlineLvl w:val="0"/>
        <w:rPr>
          <w:rFonts w:hAnsi="宋体"/>
          <w:b/>
          <w:bCs/>
          <w:caps/>
          <w:color w:val="auto"/>
          <w:sz w:val="28"/>
          <w:szCs w:val="28"/>
          <w:highlight w:val="none"/>
        </w:rPr>
      </w:pPr>
    </w:p>
    <w:p w14:paraId="2F069DC3">
      <w:pPr>
        <w:pStyle w:val="10"/>
        <w:jc w:val="center"/>
        <w:outlineLvl w:val="0"/>
        <w:rPr>
          <w:rFonts w:hAnsi="宋体"/>
          <w:b/>
          <w:bCs/>
          <w:caps/>
          <w:color w:val="auto"/>
          <w:sz w:val="28"/>
          <w:szCs w:val="28"/>
          <w:highlight w:val="none"/>
        </w:rPr>
      </w:pPr>
    </w:p>
    <w:p w14:paraId="7D42770A">
      <w:pPr>
        <w:pStyle w:val="10"/>
        <w:jc w:val="center"/>
        <w:outlineLvl w:val="0"/>
        <w:rPr>
          <w:rFonts w:hAnsi="宋体"/>
          <w:b/>
          <w:bCs/>
          <w:caps/>
          <w:color w:val="auto"/>
          <w:sz w:val="28"/>
          <w:szCs w:val="28"/>
          <w:highlight w:val="none"/>
        </w:rPr>
      </w:pPr>
    </w:p>
    <w:p w14:paraId="1421AEDB">
      <w:pPr>
        <w:pStyle w:val="10"/>
        <w:jc w:val="center"/>
        <w:outlineLvl w:val="0"/>
        <w:rPr>
          <w:rFonts w:hAnsi="宋体"/>
          <w:b/>
          <w:bCs/>
          <w:caps/>
          <w:color w:val="auto"/>
          <w:sz w:val="28"/>
          <w:szCs w:val="28"/>
          <w:highlight w:val="none"/>
        </w:rPr>
      </w:pPr>
    </w:p>
    <w:p w14:paraId="626483B3">
      <w:pPr>
        <w:rPr>
          <w:rFonts w:ascii="Times New Roman" w:hAnsi="Times New Roman"/>
          <w:b/>
          <w:color w:val="auto"/>
          <w:sz w:val="36"/>
          <w:highlight w:val="none"/>
        </w:rPr>
      </w:pPr>
      <w:bookmarkStart w:id="0" w:name="_Toc525980934"/>
      <w:r>
        <w:rPr>
          <w:rFonts w:ascii="Times New Roman" w:hAnsi="Times New Roman"/>
          <w:b/>
          <w:color w:val="auto"/>
          <w:sz w:val="36"/>
          <w:highlight w:val="none"/>
        </w:rPr>
        <w:br w:type="page"/>
      </w:r>
    </w:p>
    <w:p w14:paraId="1D00C736">
      <w:pPr>
        <w:pStyle w:val="10"/>
        <w:numPr>
          <w:ilvl w:val="0"/>
          <w:numId w:val="1"/>
        </w:numPr>
        <w:spacing w:line="440" w:lineRule="exact"/>
        <w:ind w:firstLine="402"/>
        <w:jc w:val="center"/>
        <w:outlineLvl w:val="0"/>
        <w:rPr>
          <w:rFonts w:hAnsi="宋体"/>
          <w:b/>
          <w:color w:val="auto"/>
          <w:sz w:val="36"/>
          <w:szCs w:val="36"/>
          <w:highlight w:val="none"/>
        </w:rPr>
      </w:pPr>
      <w:bookmarkStart w:id="1" w:name="_Toc29769"/>
      <w:bookmarkStart w:id="2" w:name="_Toc16924"/>
      <w:bookmarkStart w:id="3" w:name="_Toc2553"/>
      <w:bookmarkStart w:id="4" w:name="_Toc26230"/>
      <w:r>
        <w:rPr>
          <w:rFonts w:hint="eastAsia" w:ascii="Times New Roman" w:hAnsi="Times New Roman"/>
          <w:b/>
          <w:color w:val="auto"/>
          <w:sz w:val="36"/>
          <w:highlight w:val="none"/>
        </w:rPr>
        <w:t>公告</w:t>
      </w:r>
      <w:bookmarkEnd w:id="0"/>
      <w:bookmarkEnd w:id="1"/>
      <w:bookmarkEnd w:id="2"/>
      <w:bookmarkEnd w:id="3"/>
      <w:bookmarkEnd w:id="4"/>
    </w:p>
    <w:p w14:paraId="6C7C553D">
      <w:pPr>
        <w:pStyle w:val="10"/>
        <w:adjustRightInd w:val="0"/>
        <w:snapToGrid w:val="0"/>
        <w:spacing w:before="120" w:after="120" w:line="360" w:lineRule="auto"/>
        <w:jc w:val="center"/>
        <w:rPr>
          <w:rFonts w:hint="default" w:ascii="Times New Roman" w:hAnsi="Times New Roman" w:eastAsia="仿宋_GB2312" w:cs="Times New Roman"/>
          <w:b/>
          <w:color w:val="auto"/>
          <w:sz w:val="32"/>
          <w:szCs w:val="32"/>
          <w:lang w:val="en-US" w:eastAsia="zh-CN"/>
        </w:rPr>
      </w:pPr>
      <w:r>
        <w:rPr>
          <w:rFonts w:hint="eastAsia" w:ascii="Times New Roman" w:hAnsi="Times New Roman" w:cs="Times New Roman"/>
          <w:b/>
          <w:color w:val="auto"/>
          <w:sz w:val="32"/>
          <w:szCs w:val="32"/>
          <w:highlight w:val="none"/>
          <w:lang w:val="en-US" w:eastAsia="zh-CN"/>
        </w:rPr>
        <w:t>南宁园博园2026年—2027年消防维保项目</w:t>
      </w:r>
    </w:p>
    <w:p w14:paraId="6C7F634F">
      <w:pPr>
        <w:pStyle w:val="10"/>
        <w:adjustRightInd w:val="0"/>
        <w:snapToGrid w:val="0"/>
        <w:spacing w:before="120" w:after="120" w:line="360" w:lineRule="auto"/>
        <w:ind w:firstLine="0" w:firstLineChars="0"/>
        <w:jc w:val="center"/>
        <w:rPr>
          <w:rFonts w:hint="default" w:ascii="Times New Roman" w:hAnsi="Times New Roman" w:cs="Times New Roman"/>
          <w:b/>
          <w:color w:val="auto"/>
          <w:sz w:val="32"/>
          <w:szCs w:val="32"/>
        </w:rPr>
      </w:pPr>
      <w:r>
        <w:rPr>
          <w:rFonts w:hint="default" w:ascii="Times New Roman" w:hAnsi="Times New Roman" w:cs="Times New Roman"/>
          <w:b/>
          <w:color w:val="auto"/>
          <w:sz w:val="32"/>
          <w:szCs w:val="32"/>
        </w:rPr>
        <w:t>项目编号:</w:t>
      </w:r>
      <w:r>
        <w:rPr>
          <w:rFonts w:hint="eastAsia" w:ascii="Times New Roman" w:hAnsi="Times New Roman" w:cs="Times New Roman"/>
          <w:b/>
          <w:color w:val="auto"/>
          <w:sz w:val="32"/>
          <w:szCs w:val="32"/>
          <w:highlight w:val="none"/>
          <w:lang w:eastAsia="zh-CN"/>
        </w:rPr>
        <w:t>2026YBY-ABB-CG03</w:t>
      </w:r>
      <w:r>
        <w:rPr>
          <w:rFonts w:hint="eastAsia" w:ascii="Times New Roman" w:hAnsi="Times New Roman" w:cs="Times New Roman"/>
          <w:b/>
          <w:color w:val="auto"/>
          <w:sz w:val="32"/>
          <w:szCs w:val="32"/>
          <w:lang w:val="en-US" w:eastAsia="zh-CN"/>
        </w:rPr>
        <w:t>公开招标</w:t>
      </w:r>
      <w:r>
        <w:rPr>
          <w:rFonts w:hint="default" w:ascii="Times New Roman" w:hAnsi="Times New Roman" w:cs="Times New Roman"/>
          <w:b/>
          <w:color w:val="auto"/>
          <w:sz w:val="32"/>
          <w:szCs w:val="32"/>
        </w:rPr>
        <w:t>公告</w:t>
      </w:r>
    </w:p>
    <w:p w14:paraId="55AF6997">
      <w:pPr>
        <w:pStyle w:val="10"/>
        <w:adjustRightInd w:val="0"/>
        <w:snapToGrid w:val="0"/>
        <w:spacing w:before="120" w:after="120" w:line="440" w:lineRule="exact"/>
        <w:ind w:firstLine="420" w:firstLineChars="200"/>
        <w:jc w:val="both"/>
        <w:rPr>
          <w:rFonts w:hint="default" w:ascii="Times New Roman" w:hAnsi="Times New Roman" w:cs="Times New Roman"/>
          <w:b w:val="0"/>
          <w:bCs w:val="0"/>
          <w:color w:val="auto"/>
          <w:highlight w:val="none"/>
        </w:rPr>
      </w:pPr>
      <w:r>
        <w:rPr>
          <w:rFonts w:hint="default" w:ascii="Times New Roman" w:hAnsi="Times New Roman" w:cs="Times New Roman"/>
          <w:b w:val="0"/>
          <w:bCs w:val="0"/>
          <w:color w:val="auto"/>
          <w:highlight w:val="none"/>
        </w:rPr>
        <w:t>根据《中华人民共和国政府采购法》、《政府采购货物和服务招标投标管理办法》等规定，现就南宁园博园旅游开发有限责任公司关于</w:t>
      </w:r>
      <w:r>
        <w:rPr>
          <w:rFonts w:hint="eastAsia" w:ascii="Times New Roman" w:hAnsi="Times New Roman" w:cs="Times New Roman"/>
          <w:b w:val="0"/>
          <w:bCs w:val="0"/>
          <w:color w:val="auto"/>
          <w:highlight w:val="none"/>
          <w:lang w:eastAsia="zh-CN"/>
        </w:rPr>
        <w:t>南宁园博园2026年—2027年消防维保项目</w:t>
      </w:r>
      <w:r>
        <w:rPr>
          <w:rFonts w:hint="default" w:ascii="Times New Roman" w:hAnsi="Times New Roman" w:cs="Times New Roman"/>
          <w:b w:val="0"/>
          <w:bCs w:val="0"/>
          <w:color w:val="auto"/>
          <w:highlight w:val="none"/>
        </w:rPr>
        <w:t>进行公开竞价采购,欢迎符合条件的供应商前来</w:t>
      </w:r>
      <w:r>
        <w:rPr>
          <w:rFonts w:hint="eastAsia" w:ascii="Times New Roman" w:hAnsi="Times New Roman" w:cs="Times New Roman"/>
          <w:b w:val="0"/>
          <w:bCs w:val="0"/>
          <w:color w:val="auto"/>
          <w:highlight w:val="none"/>
          <w:lang w:val="en-US" w:eastAsia="zh-CN"/>
        </w:rPr>
        <w:t>投标</w:t>
      </w:r>
      <w:r>
        <w:rPr>
          <w:rFonts w:hint="default" w:ascii="Times New Roman" w:hAnsi="Times New Roman" w:cs="Times New Roman"/>
          <w:b w:val="0"/>
          <w:bCs w:val="0"/>
          <w:color w:val="auto"/>
          <w:highlight w:val="none"/>
        </w:rPr>
        <w:t>。</w:t>
      </w:r>
    </w:p>
    <w:p w14:paraId="3147D525">
      <w:pPr>
        <w:pStyle w:val="10"/>
        <w:adjustRightInd w:val="0"/>
        <w:snapToGrid w:val="0"/>
        <w:spacing w:before="120" w:after="120" w:line="440" w:lineRule="exact"/>
        <w:ind w:firstLine="422" w:firstLineChars="200"/>
        <w:jc w:val="both"/>
        <w:rPr>
          <w:rFonts w:hint="eastAsia" w:ascii="Times New Roman" w:hAnsi="Times New Roman" w:eastAsia="宋体" w:cs="Times New Roman"/>
          <w:b/>
          <w:bCs/>
          <w:color w:val="auto"/>
          <w:sz w:val="21"/>
          <w:szCs w:val="21"/>
          <w:lang w:eastAsia="zh-CN"/>
        </w:rPr>
      </w:pPr>
      <w:r>
        <w:rPr>
          <w:rFonts w:hint="default" w:ascii="Times New Roman" w:hAnsi="Times New Roman" w:cs="Times New Roman"/>
          <w:b/>
          <w:bCs/>
          <w:color w:val="auto"/>
          <w:highlight w:val="none"/>
        </w:rPr>
        <w:t>一、项目名称:</w:t>
      </w:r>
      <w:r>
        <w:rPr>
          <w:rFonts w:hint="eastAsia" w:ascii="Times New Roman" w:hAnsi="Times New Roman" w:cs="Times New Roman"/>
          <w:b/>
          <w:bCs/>
          <w:color w:val="auto"/>
          <w:highlight w:val="none"/>
          <w:lang w:eastAsia="zh-CN"/>
        </w:rPr>
        <w:t>南宁园博园2026年—2027年消防维保项目</w:t>
      </w:r>
    </w:p>
    <w:p w14:paraId="1BE81103">
      <w:pPr>
        <w:adjustRightInd w:val="0"/>
        <w:snapToGrid w:val="0"/>
        <w:spacing w:line="440" w:lineRule="exact"/>
        <w:ind w:firstLine="422" w:firstLineChars="200"/>
        <w:rPr>
          <w:rFonts w:hint="eastAsia" w:ascii="Times New Roman" w:hAnsi="Times New Roman" w:eastAsia="宋体" w:cs="Times New Roman"/>
          <w:b/>
          <w:bCs/>
          <w:color w:val="auto"/>
          <w:szCs w:val="21"/>
          <w:highlight w:val="none"/>
          <w:lang w:val="en-US" w:eastAsia="zh-CN"/>
        </w:rPr>
      </w:pPr>
      <w:r>
        <w:rPr>
          <w:rFonts w:hint="default" w:ascii="Times New Roman" w:hAnsi="Times New Roman" w:cs="Times New Roman"/>
          <w:b/>
          <w:bCs/>
          <w:color w:val="auto"/>
          <w:highlight w:val="none"/>
        </w:rPr>
        <w:t>二、项目编号:</w:t>
      </w:r>
      <w:r>
        <w:rPr>
          <w:rFonts w:hint="eastAsia" w:cs="Times New Roman"/>
          <w:b/>
          <w:bCs/>
          <w:color w:val="auto"/>
          <w:highlight w:val="none"/>
          <w:lang w:eastAsia="zh-CN"/>
        </w:rPr>
        <w:t>2026YBY-ABB-CG03</w:t>
      </w:r>
    </w:p>
    <w:p w14:paraId="0D43A97E">
      <w:pPr>
        <w:numPr>
          <w:ilvl w:val="0"/>
          <w:numId w:val="0"/>
        </w:numPr>
        <w:adjustRightInd w:val="0"/>
        <w:snapToGrid w:val="0"/>
        <w:spacing w:line="440" w:lineRule="exact"/>
        <w:ind w:firstLine="422" w:firstLineChars="200"/>
        <w:rPr>
          <w:rFonts w:hint="eastAsia" w:ascii="宋体" w:hAnsi="宋体"/>
          <w:b/>
          <w:bCs/>
          <w:color w:val="auto"/>
          <w:highlight w:val="none"/>
        </w:rPr>
      </w:pPr>
      <w:r>
        <w:rPr>
          <w:rFonts w:hint="eastAsia" w:ascii="宋体" w:hAnsi="宋体"/>
          <w:b/>
          <w:bCs/>
          <w:color w:val="auto"/>
          <w:highlight w:val="none"/>
          <w:lang w:val="en-US" w:eastAsia="zh-CN"/>
        </w:rPr>
        <w:t>三、</w:t>
      </w:r>
      <w:r>
        <w:rPr>
          <w:rFonts w:hint="eastAsia" w:ascii="宋体" w:hAnsi="宋体"/>
          <w:b/>
          <w:bCs/>
          <w:color w:val="auto"/>
          <w:highlight w:val="none"/>
        </w:rPr>
        <w:t>采购内容数量及</w:t>
      </w:r>
      <w:r>
        <w:rPr>
          <w:rFonts w:hint="eastAsia" w:ascii="宋体" w:hAnsi="宋体"/>
          <w:b/>
          <w:bCs/>
          <w:color w:val="auto"/>
          <w:highlight w:val="none"/>
          <w:lang w:val="en-US" w:eastAsia="zh-CN"/>
        </w:rPr>
        <w:t>服务</w:t>
      </w:r>
      <w:r>
        <w:rPr>
          <w:rFonts w:hint="eastAsia" w:ascii="宋体" w:hAnsi="宋体"/>
          <w:b/>
          <w:bCs/>
          <w:color w:val="auto"/>
          <w:highlight w:val="none"/>
        </w:rPr>
        <w:t>时间：</w:t>
      </w:r>
    </w:p>
    <w:tbl>
      <w:tblPr>
        <w:tblStyle w:val="21"/>
        <w:tblpPr w:leftFromText="180" w:rightFromText="180" w:vertAnchor="text" w:horzAnchor="page" w:tblpX="1350" w:tblpY="108"/>
        <w:tblOverlap w:val="never"/>
        <w:tblW w:w="938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421"/>
        <w:gridCol w:w="2235"/>
        <w:gridCol w:w="810"/>
        <w:gridCol w:w="990"/>
        <w:gridCol w:w="3931"/>
      </w:tblGrid>
      <w:tr w14:paraId="6C6A37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1" w:hRule="atLeast"/>
        </w:trPr>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C193A">
            <w:pPr>
              <w:keepNext w:val="0"/>
              <w:keepLines w:val="0"/>
              <w:widowControl/>
              <w:suppressLineNumbers w:val="0"/>
              <w:jc w:val="center"/>
              <w:textAlignment w:val="center"/>
              <w:rPr>
                <w:rFonts w:hint="eastAsia" w:ascii="宋体" w:hAnsi="宋体" w:eastAsia="宋体" w:cs="宋体"/>
                <w:b/>
                <w:bCs/>
                <w:i w:val="0"/>
                <w:iCs w:val="0"/>
                <w:color w:val="auto"/>
                <w:sz w:val="18"/>
                <w:szCs w:val="18"/>
                <w:u w:val="none"/>
                <w:shd w:val="clear" w:color="auto" w:fill="auto"/>
                <w:lang w:val="en-US" w:eastAsia="zh-CN"/>
              </w:rPr>
            </w:pPr>
            <w:r>
              <w:rPr>
                <w:rFonts w:hint="eastAsia" w:ascii="宋体" w:hAnsi="宋体" w:cs="宋体"/>
                <w:b/>
                <w:bCs/>
                <w:i w:val="0"/>
                <w:iCs w:val="0"/>
                <w:color w:val="auto"/>
                <w:sz w:val="18"/>
                <w:szCs w:val="18"/>
                <w:u w:val="none"/>
                <w:shd w:val="clear" w:color="auto" w:fill="auto"/>
                <w:lang w:val="en-US" w:eastAsia="zh-CN"/>
              </w:rPr>
              <w:t>项目</w:t>
            </w: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39873">
            <w:pPr>
              <w:keepNext w:val="0"/>
              <w:keepLines w:val="0"/>
              <w:widowControl/>
              <w:suppressLineNumbers w:val="0"/>
              <w:jc w:val="center"/>
              <w:textAlignment w:val="center"/>
              <w:rPr>
                <w:rFonts w:hint="default" w:ascii="宋体" w:hAnsi="宋体" w:eastAsia="宋体" w:cs="宋体"/>
                <w:b/>
                <w:bCs/>
                <w:i w:val="0"/>
                <w:iCs w:val="0"/>
                <w:color w:val="auto"/>
                <w:sz w:val="18"/>
                <w:szCs w:val="18"/>
                <w:u w:val="none"/>
                <w:shd w:val="clear" w:color="auto" w:fill="auto"/>
                <w:lang w:val="en-US" w:eastAsia="zh-CN"/>
              </w:rPr>
            </w:pPr>
            <w:r>
              <w:rPr>
                <w:rFonts w:hint="eastAsia" w:ascii="宋体" w:hAnsi="宋体" w:cs="宋体"/>
                <w:b/>
                <w:bCs/>
                <w:i w:val="0"/>
                <w:iCs w:val="0"/>
                <w:color w:val="auto"/>
                <w:sz w:val="18"/>
                <w:szCs w:val="18"/>
                <w:u w:val="none"/>
                <w:shd w:val="clear" w:color="auto" w:fill="auto"/>
                <w:lang w:val="en-US" w:eastAsia="zh-CN"/>
              </w:rPr>
              <w:t>服务时间</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5608D">
            <w:pPr>
              <w:keepNext w:val="0"/>
              <w:keepLines w:val="0"/>
              <w:widowControl/>
              <w:suppressLineNumbers w:val="0"/>
              <w:jc w:val="center"/>
              <w:textAlignment w:val="center"/>
              <w:rPr>
                <w:rFonts w:hint="default" w:ascii="宋体" w:hAnsi="宋体" w:eastAsia="宋体" w:cs="宋体"/>
                <w:b/>
                <w:bCs/>
                <w:i w:val="0"/>
                <w:iCs w:val="0"/>
                <w:color w:val="auto"/>
                <w:sz w:val="18"/>
                <w:szCs w:val="18"/>
                <w:u w:val="none"/>
                <w:shd w:val="clear" w:color="auto" w:fill="auto"/>
                <w:lang w:val="en-US" w:eastAsia="zh-CN"/>
              </w:rPr>
            </w:pPr>
            <w:r>
              <w:rPr>
                <w:rFonts w:hint="eastAsia" w:ascii="宋体" w:hAnsi="宋体" w:cs="宋体"/>
                <w:b/>
                <w:bCs/>
                <w:i w:val="0"/>
                <w:iCs w:val="0"/>
                <w:color w:val="auto"/>
                <w:sz w:val="18"/>
                <w:szCs w:val="18"/>
                <w:u w:val="none"/>
                <w:shd w:val="clear" w:color="auto" w:fill="auto"/>
                <w:lang w:val="en-US" w:eastAsia="zh-CN"/>
              </w:rPr>
              <w:t>数量</w:t>
            </w:r>
          </w:p>
        </w:tc>
        <w:tc>
          <w:tcPr>
            <w:tcW w:w="9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76607">
            <w:pPr>
              <w:keepNext w:val="0"/>
              <w:keepLines w:val="0"/>
              <w:widowControl/>
              <w:suppressLineNumbers w:val="0"/>
              <w:jc w:val="center"/>
              <w:textAlignment w:val="center"/>
              <w:rPr>
                <w:rFonts w:hint="default" w:ascii="宋体" w:hAnsi="宋体" w:cs="宋体"/>
                <w:b/>
                <w:bCs/>
                <w:i w:val="0"/>
                <w:iCs w:val="0"/>
                <w:color w:val="auto"/>
                <w:kern w:val="0"/>
                <w:sz w:val="18"/>
                <w:szCs w:val="18"/>
                <w:u w:val="none"/>
                <w:shd w:val="clear" w:color="auto" w:fill="auto"/>
                <w:lang w:val="en-US" w:eastAsia="zh-CN" w:bidi="ar"/>
              </w:rPr>
            </w:pPr>
            <w:r>
              <w:rPr>
                <w:rFonts w:hint="eastAsia" w:ascii="宋体" w:hAnsi="宋体" w:cs="宋体"/>
                <w:b/>
                <w:bCs/>
                <w:i w:val="0"/>
                <w:iCs w:val="0"/>
                <w:color w:val="auto"/>
                <w:kern w:val="0"/>
                <w:sz w:val="18"/>
                <w:szCs w:val="18"/>
                <w:u w:val="none"/>
                <w:shd w:val="clear" w:color="auto" w:fill="auto"/>
                <w:lang w:val="en-US" w:eastAsia="zh-CN" w:bidi="ar"/>
              </w:rPr>
              <w:t>单位</w:t>
            </w:r>
          </w:p>
        </w:tc>
        <w:tc>
          <w:tcPr>
            <w:tcW w:w="3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3230C">
            <w:pPr>
              <w:keepNext w:val="0"/>
              <w:keepLines w:val="0"/>
              <w:widowControl/>
              <w:suppressLineNumbers w:val="0"/>
              <w:jc w:val="center"/>
              <w:textAlignment w:val="center"/>
              <w:rPr>
                <w:rFonts w:hint="eastAsia" w:ascii="宋体" w:hAnsi="宋体" w:cs="宋体"/>
                <w:b/>
                <w:bCs/>
                <w:i w:val="0"/>
                <w:iCs w:val="0"/>
                <w:color w:val="auto"/>
                <w:kern w:val="0"/>
                <w:sz w:val="18"/>
                <w:szCs w:val="18"/>
                <w:u w:val="none"/>
                <w:shd w:val="clear" w:color="auto" w:fill="auto"/>
                <w:lang w:val="en-US" w:eastAsia="zh-CN" w:bidi="ar"/>
              </w:rPr>
            </w:pPr>
            <w:r>
              <w:rPr>
                <w:rFonts w:hint="eastAsia"/>
                <w:b/>
                <w:bCs/>
                <w:sz w:val="24"/>
                <w:szCs w:val="24"/>
              </w:rPr>
              <w:t>服务内容</w:t>
            </w:r>
          </w:p>
        </w:tc>
      </w:tr>
      <w:tr w14:paraId="26EB95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27" w:hRule="atLeast"/>
        </w:trPr>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25121">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Times New Roman" w:hAnsi="Times New Roman" w:cs="Times New Roman" w:eastAsiaTheme="minorEastAsia"/>
                <w:i w:val="0"/>
                <w:iCs w:val="0"/>
                <w:color w:val="auto"/>
                <w:kern w:val="0"/>
                <w:sz w:val="22"/>
                <w:szCs w:val="22"/>
                <w:u w:val="none"/>
                <w:shd w:val="clear" w:color="auto" w:fill="auto"/>
                <w:lang w:val="en-US" w:eastAsia="zh-CN" w:bidi="ar"/>
              </w:rPr>
            </w:pPr>
            <w:r>
              <w:rPr>
                <w:rFonts w:hint="eastAsia" w:asciiTheme="minorEastAsia" w:hAnsiTheme="minorEastAsia" w:eastAsiaTheme="minorEastAsia" w:cstheme="minorEastAsia"/>
                <w:b w:val="0"/>
                <w:bCs w:val="0"/>
                <w:color w:val="auto"/>
                <w:highlight w:val="none"/>
                <w:u w:val="none"/>
                <w:lang w:eastAsia="zh-CN"/>
              </w:rPr>
              <w:t>南宁园博园2026年—2027年消防维保项目</w:t>
            </w:r>
          </w:p>
        </w:tc>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2E94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cs="Times New Roman"/>
                <w:i w:val="0"/>
                <w:iCs w:val="0"/>
                <w:color w:val="auto"/>
                <w:kern w:val="0"/>
                <w:sz w:val="22"/>
                <w:szCs w:val="22"/>
                <w:u w:val="none"/>
                <w:shd w:val="clear" w:color="auto" w:fill="auto"/>
                <w:lang w:val="en-US" w:eastAsia="zh-CN" w:bidi="ar"/>
              </w:rPr>
            </w:pPr>
            <w:r>
              <w:rPr>
                <w:rFonts w:hint="eastAsia" w:cs="Times New Roman"/>
                <w:i w:val="0"/>
                <w:iCs w:val="0"/>
                <w:color w:val="auto"/>
                <w:kern w:val="0"/>
                <w:sz w:val="22"/>
                <w:szCs w:val="22"/>
                <w:u w:val="none"/>
                <w:shd w:val="clear" w:color="auto" w:fill="auto"/>
                <w:lang w:val="en-US" w:eastAsia="zh-CN" w:bidi="ar"/>
              </w:rPr>
              <w:t>2026年10</w:t>
            </w:r>
            <w:r>
              <w:rPr>
                <w:rFonts w:hint="default" w:ascii="Times New Roman" w:hAnsi="Times New Roman" w:cs="Times New Roman"/>
                <w:i w:val="0"/>
                <w:iCs w:val="0"/>
                <w:color w:val="auto"/>
                <w:kern w:val="0"/>
                <w:sz w:val="22"/>
                <w:szCs w:val="22"/>
                <w:u w:val="none"/>
                <w:shd w:val="clear" w:color="auto" w:fill="auto"/>
                <w:lang w:val="en-US" w:eastAsia="zh-CN" w:bidi="ar"/>
              </w:rPr>
              <w:t>月1日至</w:t>
            </w:r>
            <w:r>
              <w:rPr>
                <w:rFonts w:hint="eastAsia" w:cs="Times New Roman"/>
                <w:i w:val="0"/>
                <w:iCs w:val="0"/>
                <w:color w:val="auto"/>
                <w:kern w:val="0"/>
                <w:sz w:val="22"/>
                <w:szCs w:val="22"/>
                <w:u w:val="none"/>
                <w:shd w:val="clear" w:color="auto" w:fill="auto"/>
                <w:lang w:val="en-US" w:eastAsia="zh-CN" w:bidi="ar"/>
              </w:rPr>
              <w:t>2027年9</w:t>
            </w:r>
            <w:r>
              <w:rPr>
                <w:rFonts w:hint="default" w:ascii="Times New Roman" w:hAnsi="Times New Roman" w:cs="Times New Roman"/>
                <w:i w:val="0"/>
                <w:iCs w:val="0"/>
                <w:color w:val="auto"/>
                <w:kern w:val="0"/>
                <w:sz w:val="22"/>
                <w:szCs w:val="22"/>
                <w:u w:val="none"/>
                <w:shd w:val="clear" w:color="auto" w:fill="auto"/>
                <w:lang w:val="en-US" w:eastAsia="zh-CN" w:bidi="ar"/>
              </w:rPr>
              <w:t>月</w:t>
            </w:r>
            <w:r>
              <w:rPr>
                <w:rFonts w:hint="eastAsia" w:cs="Times New Roman"/>
                <w:i w:val="0"/>
                <w:iCs w:val="0"/>
                <w:color w:val="auto"/>
                <w:kern w:val="0"/>
                <w:sz w:val="22"/>
                <w:szCs w:val="22"/>
                <w:u w:val="none"/>
                <w:shd w:val="clear" w:color="auto" w:fill="auto"/>
                <w:lang w:val="en-US" w:eastAsia="zh-CN" w:bidi="ar"/>
              </w:rPr>
              <w:t>30</w:t>
            </w:r>
            <w:r>
              <w:rPr>
                <w:rFonts w:hint="default" w:ascii="Times New Roman" w:hAnsi="Times New Roman" w:cs="Times New Roman"/>
                <w:i w:val="0"/>
                <w:iCs w:val="0"/>
                <w:color w:val="auto"/>
                <w:kern w:val="0"/>
                <w:sz w:val="22"/>
                <w:szCs w:val="22"/>
                <w:u w:val="none"/>
                <w:shd w:val="clear" w:color="auto" w:fill="auto"/>
                <w:lang w:val="en-US" w:eastAsia="zh-CN" w:bidi="ar"/>
              </w:rPr>
              <w:t>日</w:t>
            </w:r>
          </w:p>
          <w:p w14:paraId="3C8550D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2"/>
                <w:szCs w:val="22"/>
                <w:u w:val="none"/>
                <w:shd w:val="clear" w:color="auto" w:fill="auto"/>
                <w:lang w:val="en-US" w:eastAsia="zh-CN" w:bidi="ar"/>
              </w:rPr>
            </w:pPr>
            <w:r>
              <w:rPr>
                <w:rFonts w:hint="eastAsia" w:cs="Times New Roman"/>
                <w:i w:val="0"/>
                <w:iCs w:val="0"/>
                <w:color w:val="auto"/>
                <w:kern w:val="0"/>
                <w:sz w:val="22"/>
                <w:szCs w:val="22"/>
                <w:u w:val="none"/>
                <w:shd w:val="clear" w:color="auto" w:fill="auto"/>
                <w:lang w:val="en-US" w:eastAsia="zh-CN" w:bidi="ar"/>
              </w:rPr>
              <w:t>（1年）</w:t>
            </w:r>
          </w:p>
          <w:p w14:paraId="75BC1AB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2"/>
                <w:szCs w:val="22"/>
                <w:u w:val="none"/>
                <w:shd w:val="clear" w:color="auto" w:fill="auto"/>
                <w:lang w:val="en-US" w:eastAsia="zh-CN" w:bidi="ar"/>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323B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2"/>
                <w:szCs w:val="22"/>
                <w:u w:val="none"/>
                <w:shd w:val="clear" w:color="auto" w:fill="auto"/>
                <w:lang w:val="en-US" w:eastAsia="zh-CN" w:bidi="ar"/>
              </w:rPr>
            </w:pPr>
            <w:r>
              <w:rPr>
                <w:rFonts w:hint="eastAsia" w:cs="Times New Roman"/>
                <w:i w:val="0"/>
                <w:iCs w:val="0"/>
                <w:color w:val="auto"/>
                <w:kern w:val="0"/>
                <w:sz w:val="22"/>
                <w:szCs w:val="22"/>
                <w:u w:val="none"/>
                <w:shd w:val="clear" w:color="auto" w:fill="auto"/>
                <w:lang w:val="en-US" w:eastAsia="zh-CN" w:bidi="ar"/>
              </w:rPr>
              <w:t>1</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DA46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2"/>
                <w:szCs w:val="22"/>
                <w:u w:val="none"/>
                <w:shd w:val="clear" w:color="auto" w:fill="auto"/>
                <w:lang w:val="en-US" w:eastAsia="zh-CN" w:bidi="ar"/>
              </w:rPr>
            </w:pPr>
            <w:r>
              <w:rPr>
                <w:rFonts w:hint="eastAsia" w:cs="Times New Roman"/>
                <w:i w:val="0"/>
                <w:iCs w:val="0"/>
                <w:color w:val="auto"/>
                <w:kern w:val="0"/>
                <w:sz w:val="22"/>
                <w:szCs w:val="22"/>
                <w:u w:val="none"/>
                <w:shd w:val="clear" w:color="auto" w:fill="auto"/>
                <w:lang w:val="en-US" w:eastAsia="zh-CN" w:bidi="ar"/>
              </w:rPr>
              <w:t>项</w:t>
            </w:r>
          </w:p>
        </w:tc>
        <w:tc>
          <w:tcPr>
            <w:tcW w:w="3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10FEB">
            <w:pPr>
              <w:tabs>
                <w:tab w:val="left" w:pos="180"/>
                <w:tab w:val="left" w:pos="1620"/>
              </w:tabs>
              <w:spacing w:line="400" w:lineRule="exact"/>
              <w:jc w:val="center"/>
              <w:rPr>
                <w:rFonts w:hint="default"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szCs w:val="21"/>
                <w:highlight w:val="none"/>
                <w:u w:val="none"/>
                <w:lang w:val="en-US" w:eastAsia="zh-CN"/>
              </w:rPr>
              <w:t>按照有关规定，定期对园区内的消防系统进行维护保养及维修，维护保养及维修包括但不限于消防供配电设施、火灾自动报警系统、电气火灾监控系统、消防供水设施、消火栓系统、自动喷水系统、喷淋冷却系统、气体灭火系统、排烟系统、应急照明及疏散指示标志、应急广播系统、消防通讯、防火分隔设施、园区内各配电房和机房内的气体灭火系统、消防电路及其他消防设施设备等。详见招标文件第二章服务需求一览表</w:t>
            </w:r>
          </w:p>
        </w:tc>
      </w:tr>
    </w:tbl>
    <w:p w14:paraId="6E18D547">
      <w:pPr>
        <w:pStyle w:val="6"/>
        <w:ind w:firstLine="482" w:firstLineChars="200"/>
        <w:rPr>
          <w:rFonts w:hint="default" w:ascii="Times New Roman" w:hAnsi="Times New Roman" w:cs="Times New Roman"/>
          <w:b/>
          <w:bCs w:val="0"/>
          <w:color w:val="auto"/>
          <w:szCs w:val="21"/>
          <w:highlight w:val="none"/>
          <w:lang w:eastAsia="zh-CN"/>
        </w:rPr>
      </w:pPr>
      <w:r>
        <w:rPr>
          <w:rFonts w:hint="default" w:ascii="Times New Roman" w:hAnsi="Times New Roman" w:cs="Times New Roman"/>
          <w:b/>
          <w:bCs w:val="0"/>
          <w:color w:val="auto"/>
          <w:szCs w:val="21"/>
          <w:highlight w:val="none"/>
          <w:lang w:eastAsia="zh-CN"/>
        </w:rPr>
        <w:t>不接受部分报价。</w:t>
      </w:r>
    </w:p>
    <w:p w14:paraId="72743644">
      <w:pPr>
        <w:spacing w:line="440" w:lineRule="exact"/>
        <w:ind w:firstLine="420" w:firstLineChars="200"/>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如需进一步了解详细内容，详见</w:t>
      </w:r>
      <w:r>
        <w:rPr>
          <w:rFonts w:hint="default" w:ascii="Times New Roman" w:hAnsi="Times New Roman" w:cs="Times New Roman"/>
          <w:bCs/>
          <w:color w:val="auto"/>
          <w:szCs w:val="21"/>
          <w:highlight w:val="none"/>
          <w:lang w:eastAsia="zh-CN"/>
        </w:rPr>
        <w:t>竞价采购</w:t>
      </w:r>
      <w:r>
        <w:rPr>
          <w:rFonts w:hint="default" w:ascii="Times New Roman" w:hAnsi="Times New Roman" w:cs="Times New Roman"/>
          <w:bCs/>
          <w:color w:val="auto"/>
          <w:szCs w:val="21"/>
          <w:highlight w:val="none"/>
        </w:rPr>
        <w:t>文件。</w:t>
      </w:r>
    </w:p>
    <w:p w14:paraId="250E7107">
      <w:pPr>
        <w:widowControl/>
        <w:numPr>
          <w:ilvl w:val="0"/>
          <w:numId w:val="0"/>
        </w:numPr>
        <w:adjustRightInd/>
        <w:snapToGrid/>
        <w:spacing w:line="440" w:lineRule="exact"/>
        <w:ind w:firstLine="422" w:firstLineChars="200"/>
        <w:rPr>
          <w:rFonts w:hint="default" w:ascii="Times New Roman" w:hAnsi="Times New Roman" w:cs="Times New Roman"/>
          <w:color w:val="auto"/>
          <w:szCs w:val="21"/>
          <w:highlight w:val="none"/>
        </w:rPr>
      </w:pPr>
      <w:r>
        <w:rPr>
          <w:rFonts w:hint="default" w:ascii="Times New Roman" w:hAnsi="Times New Roman" w:cs="Times New Roman"/>
          <w:b/>
          <w:bCs/>
          <w:color w:val="auto"/>
          <w:highlight w:val="none"/>
          <w:lang w:val="en-US" w:eastAsia="zh-CN"/>
        </w:rPr>
        <w:t>四、</w:t>
      </w:r>
      <w:r>
        <w:rPr>
          <w:rFonts w:hint="default" w:ascii="Times New Roman" w:hAnsi="Times New Roman" w:cs="Times New Roman"/>
          <w:b/>
          <w:bCs/>
          <w:color w:val="auto"/>
          <w:highlight w:val="none"/>
        </w:rPr>
        <w:t>项目预算金额（人民币）：</w:t>
      </w:r>
      <w:r>
        <w:rPr>
          <w:rFonts w:hint="eastAsia" w:cs="Times New Roman"/>
          <w:b/>
          <w:bCs/>
          <w:color w:val="auto"/>
          <w:highlight w:val="none"/>
          <w:lang w:val="en-US" w:eastAsia="zh-CN"/>
        </w:rPr>
        <w:t>90000</w:t>
      </w:r>
      <w:r>
        <w:rPr>
          <w:rFonts w:hint="default" w:ascii="Times New Roman" w:hAnsi="Times New Roman" w:cs="Times New Roman"/>
          <w:b/>
          <w:bCs/>
          <w:color w:val="auto"/>
          <w:highlight w:val="none"/>
          <w:lang w:val="en-US" w:eastAsia="zh-CN"/>
        </w:rPr>
        <w:t>.00</w:t>
      </w:r>
      <w:r>
        <w:rPr>
          <w:rFonts w:hint="default" w:ascii="Times New Roman" w:hAnsi="Times New Roman" w:cs="Times New Roman"/>
          <w:b/>
          <w:bCs/>
          <w:color w:val="auto"/>
          <w:szCs w:val="21"/>
          <w:highlight w:val="none"/>
        </w:rPr>
        <w:t>元</w:t>
      </w:r>
    </w:p>
    <w:p w14:paraId="4DB1420B">
      <w:pPr>
        <w:widowControl/>
        <w:numPr>
          <w:ilvl w:val="0"/>
          <w:numId w:val="0"/>
        </w:numPr>
        <w:adjustRightInd/>
        <w:snapToGrid/>
        <w:spacing w:line="440" w:lineRule="exact"/>
        <w:ind w:firstLine="422" w:firstLineChars="200"/>
        <w:rPr>
          <w:rFonts w:hint="eastAsia"/>
          <w:color w:val="auto"/>
          <w:lang w:eastAsia="zh-CN"/>
        </w:rPr>
      </w:pPr>
      <w:r>
        <w:rPr>
          <w:rFonts w:hint="eastAsia" w:ascii="宋体" w:hAnsi="宋体"/>
          <w:b/>
          <w:bCs/>
          <w:color w:val="auto"/>
          <w:kern w:val="2"/>
          <w:sz w:val="21"/>
          <w:szCs w:val="24"/>
          <w:highlight w:val="none"/>
          <w:lang w:val="en-US" w:eastAsia="zh-CN"/>
        </w:rPr>
        <w:t>五、项目上限控制价金额（人民币）：</w:t>
      </w:r>
      <w:r>
        <w:rPr>
          <w:rFonts w:hint="eastAsia" w:cs="Times New Roman"/>
          <w:b/>
          <w:bCs/>
          <w:color w:val="auto"/>
          <w:kern w:val="2"/>
          <w:sz w:val="21"/>
          <w:szCs w:val="24"/>
          <w:highlight w:val="none"/>
          <w:lang w:val="en-US" w:eastAsia="zh-CN"/>
        </w:rPr>
        <w:t>9000</w:t>
      </w:r>
      <w:r>
        <w:rPr>
          <w:rFonts w:hint="default" w:ascii="Times New Roman" w:hAnsi="Times New Roman" w:cs="Times New Roman"/>
          <w:b/>
          <w:bCs/>
          <w:color w:val="auto"/>
          <w:kern w:val="2"/>
          <w:sz w:val="21"/>
          <w:szCs w:val="24"/>
          <w:highlight w:val="none"/>
          <w:lang w:val="en-US" w:eastAsia="zh-CN"/>
        </w:rPr>
        <w:t>0</w:t>
      </w:r>
      <w:r>
        <w:rPr>
          <w:rFonts w:hint="default" w:ascii="Times New Roman" w:hAnsi="Times New Roman" w:cs="Times New Roman"/>
          <w:b/>
          <w:bCs/>
          <w:color w:val="auto"/>
          <w:highlight w:val="none"/>
          <w:lang w:val="en-US" w:eastAsia="zh-CN"/>
        </w:rPr>
        <w:t>.00</w:t>
      </w:r>
      <w:r>
        <w:rPr>
          <w:rFonts w:hint="eastAsia" w:ascii="宋体" w:hAnsi="宋体"/>
          <w:b/>
          <w:bCs/>
          <w:color w:val="auto"/>
          <w:kern w:val="2"/>
          <w:sz w:val="21"/>
          <w:szCs w:val="24"/>
          <w:highlight w:val="none"/>
          <w:lang w:val="en-US" w:eastAsia="zh-CN"/>
        </w:rPr>
        <w:t>元</w:t>
      </w:r>
    </w:p>
    <w:p w14:paraId="1B6539D8">
      <w:pPr>
        <w:pStyle w:val="6"/>
        <w:numPr>
          <w:ilvl w:val="0"/>
          <w:numId w:val="0"/>
        </w:numPr>
        <w:ind w:firstLine="422" w:firstLineChars="200"/>
        <w:rPr>
          <w:rFonts w:hint="eastAsia" w:ascii="宋体" w:hAnsi="宋体"/>
          <w:b/>
          <w:bCs/>
          <w:color w:val="auto"/>
          <w:kern w:val="2"/>
          <w:sz w:val="21"/>
          <w:szCs w:val="24"/>
          <w:highlight w:val="none"/>
          <w:lang w:val="en-US" w:eastAsia="zh-CN"/>
        </w:rPr>
      </w:pPr>
      <w:r>
        <w:rPr>
          <w:rFonts w:hint="eastAsia" w:ascii="宋体" w:hAnsi="宋体"/>
          <w:b/>
          <w:bCs/>
          <w:color w:val="auto"/>
          <w:kern w:val="2"/>
          <w:sz w:val="21"/>
          <w:szCs w:val="24"/>
          <w:highlight w:val="none"/>
          <w:lang w:val="en-US" w:eastAsia="zh-CN"/>
        </w:rPr>
        <w:t>六、竞价人的资格要求：</w:t>
      </w:r>
    </w:p>
    <w:p w14:paraId="55A62364">
      <w:pPr>
        <w:adjustRightInd w:val="0"/>
        <w:snapToGrid w:val="0"/>
        <w:spacing w:line="44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1.符合《中华人民共和国政府采购法》第二十二条的规定。</w:t>
      </w:r>
    </w:p>
    <w:p w14:paraId="0EAB42B7">
      <w:pPr>
        <w:spacing w:line="460" w:lineRule="exact"/>
        <w:ind w:firstLine="420" w:firstLineChars="200"/>
        <w:rPr>
          <w:rFonts w:hint="eastAsia" w:eastAsia="宋体"/>
          <w:lang w:val="en-US" w:eastAsia="zh-CN"/>
        </w:rPr>
      </w:pPr>
      <w:r>
        <w:rPr>
          <w:rFonts w:hint="eastAsia" w:ascii="宋体" w:hAnsi="宋体"/>
          <w:color w:val="auto"/>
          <w:szCs w:val="21"/>
          <w:highlight w:val="none"/>
          <w:lang w:val="en-US" w:eastAsia="zh-CN"/>
        </w:rPr>
        <w:t>2.</w:t>
      </w:r>
      <w:r>
        <w:rPr>
          <w:rFonts w:hint="eastAsia" w:ascii="宋体" w:hAnsi="宋体"/>
          <w:color w:val="auto"/>
          <w:szCs w:val="21"/>
          <w:highlight w:val="none"/>
        </w:rPr>
        <w:t>国内注册（指按国家有关规定要求注册的），经营范围必须具备本次采购内容经营业务范围，在人员、设备、资金等方面具备相应能力的投标人</w:t>
      </w:r>
      <w:r>
        <w:rPr>
          <w:rFonts w:hint="eastAsia" w:ascii="宋体" w:hAnsi="宋体"/>
          <w:color w:val="auto"/>
          <w:szCs w:val="21"/>
          <w:highlight w:val="none"/>
          <w:lang w:eastAsia="zh-CN"/>
        </w:rPr>
        <w:t>。</w:t>
      </w:r>
    </w:p>
    <w:p w14:paraId="6132C38B">
      <w:pPr>
        <w:adjustRightInd w:val="0"/>
        <w:snapToGrid w:val="0"/>
        <w:spacing w:line="440" w:lineRule="exact"/>
        <w:ind w:firstLine="420" w:firstLineChars="200"/>
        <w:rPr>
          <w:rFonts w:ascii="宋体" w:hAnsi="宋体"/>
          <w:color w:val="auto"/>
          <w:szCs w:val="21"/>
          <w:highlight w:val="none"/>
        </w:rPr>
      </w:pPr>
      <w:r>
        <w:rPr>
          <w:rFonts w:hint="eastAsia" w:ascii="宋体" w:hAnsi="宋体"/>
          <w:color w:val="auto"/>
          <w:szCs w:val="21"/>
          <w:highlight w:val="none"/>
          <w:lang w:val="en-US" w:eastAsia="zh-CN"/>
        </w:rPr>
        <w:t>3</w:t>
      </w:r>
      <w:r>
        <w:rPr>
          <w:rFonts w:hint="eastAsia" w:ascii="宋体" w:hAnsi="宋体"/>
          <w:color w:val="auto"/>
          <w:szCs w:val="21"/>
          <w:highlight w:val="none"/>
        </w:rPr>
        <w:t>.本项目不接受联合体</w:t>
      </w:r>
      <w:r>
        <w:rPr>
          <w:rFonts w:hint="eastAsia" w:ascii="宋体" w:hAnsi="宋体"/>
          <w:color w:val="auto"/>
          <w:szCs w:val="21"/>
          <w:highlight w:val="none"/>
          <w:lang w:eastAsia="zh-CN"/>
        </w:rPr>
        <w:t>竞价</w:t>
      </w:r>
      <w:r>
        <w:rPr>
          <w:rFonts w:hint="eastAsia" w:ascii="宋体" w:hAnsi="宋体"/>
          <w:color w:val="auto"/>
          <w:szCs w:val="21"/>
          <w:highlight w:val="none"/>
        </w:rPr>
        <w:t>。</w:t>
      </w:r>
    </w:p>
    <w:p w14:paraId="7817EF46">
      <w:pPr>
        <w:adjustRightInd w:val="0"/>
        <w:snapToGrid w:val="0"/>
        <w:spacing w:line="440" w:lineRule="exact"/>
        <w:ind w:firstLine="420" w:firstLineChars="200"/>
        <w:rPr>
          <w:rFonts w:ascii="宋体" w:hAnsi="宋体"/>
          <w:color w:val="auto"/>
          <w:szCs w:val="21"/>
          <w:highlight w:val="none"/>
        </w:rPr>
      </w:pPr>
      <w:r>
        <w:rPr>
          <w:rFonts w:hint="eastAsia" w:ascii="宋体" w:hAnsi="宋体"/>
          <w:color w:val="auto"/>
          <w:szCs w:val="21"/>
          <w:highlight w:val="none"/>
          <w:lang w:val="en-US" w:eastAsia="zh-CN"/>
        </w:rPr>
        <w:t>4</w:t>
      </w:r>
      <w:r>
        <w:rPr>
          <w:rFonts w:hint="eastAsia" w:ascii="宋体" w:hAnsi="宋体"/>
          <w:color w:val="auto"/>
          <w:szCs w:val="21"/>
          <w:highlight w:val="none"/>
        </w:rPr>
        <w:t>.单位负责人为同一人或者存在直接控股、管理关系的不同供应商，不得参加同一合同项下的采购活动。</w:t>
      </w:r>
    </w:p>
    <w:p w14:paraId="3C4A960F">
      <w:pPr>
        <w:adjustRightInd w:val="0"/>
        <w:snapToGrid w:val="0"/>
        <w:spacing w:line="440" w:lineRule="exact"/>
        <w:ind w:firstLine="420" w:firstLineChars="200"/>
        <w:rPr>
          <w:rFonts w:ascii="宋体" w:hAnsi="宋体"/>
          <w:color w:val="auto"/>
          <w:szCs w:val="21"/>
          <w:highlight w:val="none"/>
        </w:rPr>
      </w:pPr>
      <w:r>
        <w:rPr>
          <w:rFonts w:hint="eastAsia" w:ascii="宋体" w:hAnsi="宋体"/>
          <w:color w:val="auto"/>
          <w:szCs w:val="21"/>
          <w:highlight w:val="none"/>
          <w:lang w:val="en-US" w:eastAsia="zh-CN"/>
        </w:rPr>
        <w:t>5</w:t>
      </w:r>
      <w:r>
        <w:rPr>
          <w:rFonts w:hint="eastAsia" w:ascii="宋体" w:hAnsi="宋体"/>
          <w:color w:val="auto"/>
          <w:szCs w:val="21"/>
          <w:highlight w:val="none"/>
        </w:rPr>
        <w:t>.对在“信用中国”网站(www.creditchina.gov.cn)、中国政府采购网(www.ccgp.gov.cn)等渠道列入失信被执行人、重大税收违法案件当事人名单、政府采购严重违法失信行为记录名单及其他不符合《中华人民共和国政府采购法》第二十二条规定条件的供应商，不得参与本次采购活动。</w:t>
      </w:r>
    </w:p>
    <w:p w14:paraId="6E5CCB05">
      <w:pPr>
        <w:adjustRightInd w:val="0"/>
        <w:snapToGrid w:val="0"/>
        <w:spacing w:line="440" w:lineRule="exact"/>
        <w:ind w:firstLine="420" w:firstLineChars="200"/>
        <w:rPr>
          <w:rFonts w:ascii="宋体" w:hAnsi="宋体"/>
          <w:color w:val="auto"/>
          <w:szCs w:val="21"/>
          <w:highlight w:val="none"/>
        </w:rPr>
      </w:pPr>
      <w:r>
        <w:rPr>
          <w:rFonts w:hint="eastAsia" w:ascii="宋体" w:hAnsi="宋体"/>
          <w:color w:val="auto"/>
          <w:szCs w:val="21"/>
          <w:highlight w:val="none"/>
          <w:lang w:val="en-US" w:eastAsia="zh-CN"/>
        </w:rPr>
        <w:t>6</w:t>
      </w:r>
      <w:r>
        <w:rPr>
          <w:rFonts w:hint="eastAsia" w:ascii="宋体" w:hAnsi="宋体"/>
          <w:color w:val="auto"/>
          <w:szCs w:val="21"/>
          <w:highlight w:val="none"/>
        </w:rPr>
        <w:t>.在本网站存在违约或者失信行为而被列入黑名单的</w:t>
      </w:r>
      <w:r>
        <w:rPr>
          <w:rFonts w:hint="eastAsia" w:ascii="宋体" w:hAnsi="宋体"/>
          <w:color w:val="auto"/>
          <w:szCs w:val="21"/>
          <w:highlight w:val="none"/>
          <w:lang w:eastAsia="zh-CN"/>
        </w:rPr>
        <w:t>供应</w:t>
      </w:r>
      <w:r>
        <w:rPr>
          <w:rFonts w:hint="eastAsia" w:ascii="宋体" w:hAnsi="宋体"/>
          <w:color w:val="auto"/>
          <w:szCs w:val="21"/>
          <w:highlight w:val="none"/>
        </w:rPr>
        <w:t>商，不得参与本次采购活动。</w:t>
      </w:r>
    </w:p>
    <w:p w14:paraId="0C7CF038">
      <w:pPr>
        <w:adjustRightInd w:val="0"/>
        <w:snapToGrid w:val="0"/>
        <w:spacing w:line="440" w:lineRule="exact"/>
        <w:ind w:firstLine="420" w:firstLineChars="200"/>
        <w:rPr>
          <w:rFonts w:hint="eastAsia"/>
          <w:color w:val="auto"/>
          <w:szCs w:val="21"/>
          <w:highlight w:val="none"/>
        </w:rPr>
      </w:pPr>
      <w:r>
        <w:rPr>
          <w:rFonts w:hint="eastAsia"/>
          <w:color w:val="auto"/>
          <w:szCs w:val="21"/>
          <w:highlight w:val="none"/>
          <w:lang w:val="en-US" w:eastAsia="zh-CN"/>
        </w:rPr>
        <w:t>7</w:t>
      </w:r>
      <w:r>
        <w:rPr>
          <w:rFonts w:hint="eastAsia"/>
          <w:color w:val="auto"/>
          <w:szCs w:val="21"/>
          <w:highlight w:val="none"/>
        </w:rPr>
        <w:t>.其他要求：</w:t>
      </w:r>
    </w:p>
    <w:p w14:paraId="43BEC87B">
      <w:pPr>
        <w:adjustRightInd w:val="0"/>
        <w:snapToGrid w:val="0"/>
        <w:spacing w:line="440" w:lineRule="exact"/>
        <w:ind w:firstLine="420" w:firstLineChars="200"/>
        <w:rPr>
          <w:rFonts w:hint="eastAsia" w:eastAsia="宋体"/>
          <w:color w:val="auto"/>
          <w:highlight w:val="none"/>
          <w:lang w:eastAsia="zh-CN"/>
        </w:rPr>
      </w:pPr>
      <w:r>
        <w:rPr>
          <w:rFonts w:hint="eastAsia" w:ascii="宋体" w:hAnsi="宋体"/>
          <w:color w:val="auto"/>
          <w:szCs w:val="21"/>
          <w:highlight w:val="none"/>
        </w:rPr>
        <w:t>在南宁青山清竞价采购网（http://www.qxscg.cn）注册成功的供应商。</w:t>
      </w:r>
    </w:p>
    <w:p w14:paraId="799DACF7">
      <w:pPr>
        <w:adjustRightInd w:val="0"/>
        <w:snapToGrid w:val="0"/>
        <w:spacing w:line="440" w:lineRule="exact"/>
        <w:ind w:firstLine="422" w:firstLineChars="200"/>
        <w:rPr>
          <w:rFonts w:ascii="宋体" w:hAnsi="宋体"/>
          <w:b/>
          <w:bCs/>
          <w:color w:val="auto"/>
          <w:szCs w:val="21"/>
          <w:highlight w:val="none"/>
        </w:rPr>
      </w:pPr>
      <w:r>
        <w:rPr>
          <w:rFonts w:hint="eastAsia" w:ascii="宋体" w:hAnsi="宋体"/>
          <w:b/>
          <w:bCs/>
          <w:color w:val="auto"/>
          <w:szCs w:val="21"/>
          <w:highlight w:val="none"/>
          <w:lang w:val="en-US" w:eastAsia="zh-CN"/>
        </w:rPr>
        <w:t>七</w:t>
      </w:r>
      <w:r>
        <w:rPr>
          <w:rFonts w:hint="eastAsia" w:ascii="宋体" w:hAnsi="宋体"/>
          <w:b/>
          <w:bCs/>
          <w:color w:val="auto"/>
          <w:szCs w:val="21"/>
          <w:highlight w:val="none"/>
        </w:rPr>
        <w:t>、</w:t>
      </w:r>
      <w:r>
        <w:rPr>
          <w:rFonts w:hint="eastAsia" w:ascii="宋体" w:hAnsi="宋体"/>
          <w:b/>
          <w:bCs/>
          <w:color w:val="auto"/>
          <w:szCs w:val="21"/>
          <w:highlight w:val="none"/>
          <w:lang w:eastAsia="zh-CN"/>
        </w:rPr>
        <w:t>竞价采购</w:t>
      </w:r>
      <w:r>
        <w:rPr>
          <w:rFonts w:hint="eastAsia" w:ascii="宋体" w:hAnsi="宋体"/>
          <w:b/>
          <w:bCs/>
          <w:color w:val="auto"/>
          <w:szCs w:val="21"/>
          <w:highlight w:val="none"/>
        </w:rPr>
        <w:t>文件的获取：</w:t>
      </w:r>
    </w:p>
    <w:p w14:paraId="436E307F">
      <w:pPr>
        <w:pStyle w:val="18"/>
        <w:spacing w:beforeAutospacing="0" w:afterAutospacing="0" w:line="320" w:lineRule="exact"/>
        <w:ind w:firstLine="420"/>
        <w:jc w:val="both"/>
        <w:textAlignment w:val="top"/>
        <w:rPr>
          <w:rFonts w:ascii="Calibri" w:hAnsi="Calibri" w:cs="Calibri"/>
          <w:color w:val="auto"/>
          <w:sz w:val="21"/>
          <w:szCs w:val="21"/>
          <w:highlight w:val="none"/>
        </w:rPr>
      </w:pPr>
      <w:r>
        <w:rPr>
          <w:rFonts w:hint="eastAsia" w:cs="宋体"/>
          <w:color w:val="auto"/>
          <w:sz w:val="21"/>
          <w:szCs w:val="21"/>
        </w:rPr>
        <w:t>1.发放时间：</w:t>
      </w:r>
      <w:r>
        <w:rPr>
          <w:rFonts w:hint="default" w:ascii="Times New Roman" w:hAnsi="Times New Roman" w:cs="Times New Roman"/>
          <w:color w:val="auto"/>
          <w:sz w:val="21"/>
          <w:szCs w:val="21"/>
          <w:u w:val="single"/>
          <w:lang w:eastAsia="zh-CN"/>
        </w:rPr>
        <w:t>202</w:t>
      </w:r>
      <w:r>
        <w:rPr>
          <w:rFonts w:hint="eastAsia" w:ascii="Times New Roman" w:hAnsi="Times New Roman" w:cs="Times New Roman"/>
          <w:color w:val="auto"/>
          <w:sz w:val="21"/>
          <w:szCs w:val="21"/>
          <w:u w:val="single"/>
          <w:lang w:val="en-US" w:eastAsia="zh-CN"/>
        </w:rPr>
        <w:t>6</w:t>
      </w:r>
      <w:r>
        <w:rPr>
          <w:rFonts w:hint="default" w:ascii="Times New Roman" w:hAnsi="Times New Roman" w:cs="Times New Roman"/>
          <w:color w:val="auto"/>
          <w:sz w:val="21"/>
          <w:szCs w:val="21"/>
          <w:u w:val="single"/>
          <w:lang w:eastAsia="zh-CN"/>
        </w:rPr>
        <w:t>年</w:t>
      </w:r>
      <w:r>
        <w:rPr>
          <w:rFonts w:hint="eastAsia" w:ascii="Times New Roman" w:hAnsi="Times New Roman" w:cs="Times New Roman"/>
          <w:color w:val="auto"/>
          <w:sz w:val="21"/>
          <w:szCs w:val="21"/>
          <w:u w:val="single"/>
          <w:lang w:val="en-US" w:eastAsia="zh-CN"/>
        </w:rPr>
        <w:t>9</w:t>
      </w:r>
      <w:r>
        <w:rPr>
          <w:rFonts w:hint="default" w:ascii="Times New Roman" w:hAnsi="Times New Roman" w:cs="Times New Roman"/>
          <w:color w:val="auto"/>
          <w:sz w:val="21"/>
          <w:szCs w:val="21"/>
          <w:u w:val="single"/>
          <w:lang w:eastAsia="zh-CN"/>
        </w:rPr>
        <w:t>月</w:t>
      </w:r>
      <w:r>
        <w:rPr>
          <w:rFonts w:hint="eastAsia" w:ascii="Times New Roman" w:hAnsi="Times New Roman" w:cs="Times New Roman"/>
          <w:color w:val="auto"/>
          <w:sz w:val="21"/>
          <w:szCs w:val="21"/>
          <w:u w:val="single"/>
          <w:lang w:val="en-US" w:eastAsia="zh-CN"/>
        </w:rPr>
        <w:t>15</w:t>
      </w:r>
      <w:r>
        <w:rPr>
          <w:rFonts w:hint="default" w:ascii="Times New Roman" w:hAnsi="Times New Roman" w:cs="Times New Roman"/>
          <w:color w:val="auto"/>
          <w:sz w:val="21"/>
          <w:szCs w:val="21"/>
          <w:u w:val="single"/>
          <w:lang w:eastAsia="zh-CN"/>
        </w:rPr>
        <w:t>日</w:t>
      </w:r>
      <w:r>
        <w:rPr>
          <w:rFonts w:hint="default" w:ascii="Times New Roman" w:hAnsi="Times New Roman" w:cs="Times New Roman"/>
          <w:color w:val="auto"/>
          <w:sz w:val="21"/>
          <w:szCs w:val="21"/>
          <w:u w:val="single"/>
        </w:rPr>
        <w:t>08:00至</w:t>
      </w:r>
      <w:r>
        <w:rPr>
          <w:rFonts w:hint="default" w:ascii="Times New Roman" w:hAnsi="Times New Roman" w:cs="Times New Roman"/>
          <w:color w:val="auto"/>
          <w:sz w:val="21"/>
          <w:szCs w:val="21"/>
          <w:u w:val="single"/>
          <w:lang w:eastAsia="zh-CN"/>
        </w:rPr>
        <w:t>202</w:t>
      </w:r>
      <w:r>
        <w:rPr>
          <w:rFonts w:hint="eastAsia" w:ascii="Times New Roman" w:hAnsi="Times New Roman" w:cs="Times New Roman"/>
          <w:color w:val="auto"/>
          <w:sz w:val="21"/>
          <w:szCs w:val="21"/>
          <w:u w:val="single"/>
          <w:lang w:val="en-US" w:eastAsia="zh-CN"/>
        </w:rPr>
        <w:t>6</w:t>
      </w:r>
      <w:r>
        <w:rPr>
          <w:rFonts w:hint="default" w:ascii="Times New Roman" w:hAnsi="Times New Roman" w:cs="Times New Roman"/>
          <w:color w:val="auto"/>
          <w:sz w:val="21"/>
          <w:szCs w:val="21"/>
          <w:u w:val="single"/>
          <w:lang w:eastAsia="zh-CN"/>
        </w:rPr>
        <w:t>年</w:t>
      </w:r>
      <w:r>
        <w:rPr>
          <w:rFonts w:hint="eastAsia" w:ascii="Times New Roman" w:hAnsi="Times New Roman" w:cs="Times New Roman"/>
          <w:color w:val="auto"/>
          <w:sz w:val="21"/>
          <w:szCs w:val="21"/>
          <w:u w:val="single"/>
          <w:lang w:val="en-US" w:eastAsia="zh-CN"/>
        </w:rPr>
        <w:t>9</w:t>
      </w:r>
      <w:r>
        <w:rPr>
          <w:rFonts w:hint="default" w:ascii="Times New Roman" w:hAnsi="Times New Roman" w:cs="Times New Roman"/>
          <w:color w:val="auto"/>
          <w:sz w:val="21"/>
          <w:szCs w:val="21"/>
          <w:u w:val="single"/>
          <w:lang w:eastAsia="zh-CN"/>
        </w:rPr>
        <w:t>月</w:t>
      </w:r>
      <w:r>
        <w:rPr>
          <w:rFonts w:hint="eastAsia" w:ascii="Times New Roman" w:hAnsi="Times New Roman" w:cs="Times New Roman"/>
          <w:color w:val="auto"/>
          <w:sz w:val="21"/>
          <w:szCs w:val="21"/>
          <w:u w:val="single"/>
          <w:lang w:val="en-US" w:eastAsia="zh-CN"/>
        </w:rPr>
        <w:t>20</w:t>
      </w:r>
      <w:r>
        <w:rPr>
          <w:rFonts w:hint="default" w:ascii="Times New Roman" w:hAnsi="Times New Roman" w:cs="Times New Roman"/>
          <w:color w:val="auto"/>
          <w:sz w:val="21"/>
          <w:szCs w:val="21"/>
          <w:u w:val="single"/>
          <w:lang w:eastAsia="zh-CN"/>
        </w:rPr>
        <w:t>日</w:t>
      </w:r>
      <w:r>
        <w:rPr>
          <w:rFonts w:hint="default" w:ascii="Times New Roman" w:hAnsi="Times New Roman" w:cs="Times New Roman"/>
          <w:color w:val="auto"/>
          <w:sz w:val="21"/>
          <w:szCs w:val="21"/>
          <w:u w:val="single"/>
        </w:rPr>
        <w:t>1</w:t>
      </w:r>
      <w:r>
        <w:rPr>
          <w:rFonts w:hint="default" w:ascii="Times New Roman" w:hAnsi="Times New Roman" w:cs="Times New Roman"/>
          <w:color w:val="auto"/>
          <w:sz w:val="21"/>
          <w:szCs w:val="21"/>
          <w:u w:val="single"/>
          <w:lang w:val="en-US" w:eastAsia="zh-CN"/>
        </w:rPr>
        <w:t>7</w:t>
      </w:r>
      <w:r>
        <w:rPr>
          <w:rFonts w:hint="default" w:ascii="Times New Roman" w:hAnsi="Times New Roman" w:cs="Times New Roman"/>
          <w:color w:val="auto"/>
          <w:sz w:val="21"/>
          <w:szCs w:val="21"/>
          <w:u w:val="single"/>
        </w:rPr>
        <w:t>:00</w:t>
      </w:r>
      <w:r>
        <w:rPr>
          <w:rFonts w:hint="eastAsia" w:cs="宋体"/>
          <w:color w:val="auto"/>
          <w:sz w:val="21"/>
          <w:szCs w:val="21"/>
          <w:highlight w:val="none"/>
        </w:rPr>
        <w:t>（工作日）。</w:t>
      </w:r>
    </w:p>
    <w:p w14:paraId="5CA096DE">
      <w:pPr>
        <w:adjustRightInd w:val="0"/>
        <w:snapToGrid w:val="0"/>
        <w:spacing w:line="440" w:lineRule="exact"/>
        <w:ind w:left="0" w:leftChars="0" w:firstLine="420" w:firstLineChars="200"/>
        <w:rPr>
          <w:rFonts w:ascii="宋体" w:hAnsi="宋体"/>
          <w:b/>
          <w:bCs/>
          <w:color w:val="auto"/>
          <w:szCs w:val="21"/>
          <w:highlight w:val="none"/>
        </w:rPr>
      </w:pPr>
      <w:r>
        <w:rPr>
          <w:rFonts w:hint="eastAsia" w:ascii="宋体" w:hAnsi="宋体" w:cs="宋体"/>
          <w:color w:val="auto"/>
          <w:szCs w:val="21"/>
          <w:highlight w:val="none"/>
        </w:rPr>
        <w:t>2.发放网站：</w:t>
      </w:r>
      <w:r>
        <w:rPr>
          <w:rFonts w:hint="eastAsia" w:ascii="宋体" w:hAnsi="宋体"/>
          <w:color w:val="auto"/>
          <w:szCs w:val="21"/>
          <w:highlight w:val="none"/>
        </w:rPr>
        <w:t>南宁青山清竞价采购网（http://www.qxscg.cn）</w:t>
      </w:r>
    </w:p>
    <w:p w14:paraId="68B226E9">
      <w:pPr>
        <w:adjustRightInd w:val="0"/>
        <w:snapToGrid w:val="0"/>
        <w:spacing w:line="360" w:lineRule="auto"/>
        <w:ind w:firstLine="422" w:firstLineChars="200"/>
        <w:rPr>
          <w:rFonts w:ascii="宋体" w:hAnsi="宋体"/>
          <w:b/>
          <w:bCs/>
          <w:color w:val="auto"/>
          <w:szCs w:val="21"/>
          <w:highlight w:val="none"/>
        </w:rPr>
      </w:pPr>
      <w:r>
        <w:rPr>
          <w:rFonts w:hint="eastAsia" w:ascii="宋体" w:hAnsi="宋体"/>
          <w:b/>
          <w:bCs/>
          <w:color w:val="auto"/>
          <w:szCs w:val="21"/>
          <w:highlight w:val="none"/>
          <w:lang w:val="en-US" w:eastAsia="zh-CN"/>
        </w:rPr>
        <w:t>八、</w:t>
      </w:r>
      <w:r>
        <w:rPr>
          <w:rFonts w:hint="eastAsia" w:ascii="宋体" w:hAnsi="宋体"/>
          <w:b/>
          <w:bCs/>
          <w:color w:val="auto"/>
          <w:szCs w:val="21"/>
          <w:highlight w:val="none"/>
          <w:lang w:eastAsia="zh-CN"/>
        </w:rPr>
        <w:t>竞价</w:t>
      </w:r>
      <w:r>
        <w:rPr>
          <w:rFonts w:hint="eastAsia" w:ascii="宋体" w:hAnsi="宋体"/>
          <w:b/>
          <w:bCs/>
          <w:color w:val="auto"/>
          <w:szCs w:val="21"/>
          <w:highlight w:val="none"/>
        </w:rPr>
        <w:t>截止时间和地点:</w:t>
      </w:r>
    </w:p>
    <w:p w14:paraId="474CE861">
      <w:pPr>
        <w:adjustRightInd w:val="0"/>
        <w:snapToGrid w:val="0"/>
        <w:spacing w:line="360" w:lineRule="auto"/>
        <w:ind w:firstLine="420" w:firstLineChars="200"/>
        <w:rPr>
          <w:rFonts w:hint="eastAsia" w:ascii="宋体" w:hAnsi="宋体" w:eastAsia="宋体" w:cs="Arial"/>
          <w:color w:val="auto"/>
          <w:kern w:val="0"/>
          <w:szCs w:val="21"/>
          <w:highlight w:val="none"/>
          <w:lang w:eastAsia="zh-CN"/>
        </w:rPr>
      </w:pPr>
      <w:r>
        <w:rPr>
          <w:rFonts w:hint="eastAsia" w:ascii="宋体" w:hAnsi="宋体"/>
          <w:color w:val="auto"/>
          <w:szCs w:val="21"/>
          <w:highlight w:val="none"/>
          <w:lang w:eastAsia="zh-CN"/>
        </w:rPr>
        <w:t>1.竞价</w:t>
      </w:r>
      <w:r>
        <w:rPr>
          <w:rFonts w:hint="eastAsia" w:ascii="宋体" w:hAnsi="宋体"/>
          <w:color w:val="auto"/>
          <w:szCs w:val="21"/>
          <w:highlight w:val="none"/>
        </w:rPr>
        <w:t>人</w:t>
      </w:r>
      <w:r>
        <w:rPr>
          <w:rFonts w:hint="eastAsia" w:ascii="宋体" w:hAnsi="宋体" w:cs="Arial"/>
          <w:color w:val="auto"/>
          <w:kern w:val="0"/>
          <w:szCs w:val="21"/>
          <w:highlight w:val="none"/>
        </w:rPr>
        <w:t>应于</w:t>
      </w:r>
      <w:r>
        <w:rPr>
          <w:rFonts w:hint="eastAsia" w:cs="宋体"/>
          <w:color w:val="auto"/>
          <w:szCs w:val="21"/>
          <w:u w:val="single"/>
          <w:shd w:val="clear" w:color="auto" w:fill="auto"/>
          <w:lang w:eastAsia="zh-CN"/>
        </w:rPr>
        <w:t>202</w:t>
      </w:r>
      <w:r>
        <w:rPr>
          <w:rFonts w:hint="eastAsia" w:cs="宋体"/>
          <w:color w:val="auto"/>
          <w:szCs w:val="21"/>
          <w:u w:val="single"/>
          <w:shd w:val="clear" w:color="auto" w:fill="auto"/>
          <w:lang w:val="en-US" w:eastAsia="zh-CN"/>
        </w:rPr>
        <w:t>6</w:t>
      </w:r>
      <w:r>
        <w:rPr>
          <w:rFonts w:hint="eastAsia" w:cs="宋体"/>
          <w:color w:val="auto"/>
          <w:szCs w:val="21"/>
          <w:u w:val="single"/>
          <w:shd w:val="clear" w:color="auto" w:fill="auto"/>
          <w:lang w:eastAsia="zh-CN"/>
        </w:rPr>
        <w:t>年</w:t>
      </w:r>
      <w:r>
        <w:rPr>
          <w:rFonts w:hint="eastAsia" w:cs="宋体"/>
          <w:color w:val="auto"/>
          <w:szCs w:val="21"/>
          <w:u w:val="single"/>
          <w:shd w:val="clear" w:color="auto" w:fill="auto"/>
          <w:lang w:val="en-US" w:eastAsia="zh-CN"/>
        </w:rPr>
        <w:t>9</w:t>
      </w:r>
      <w:r>
        <w:rPr>
          <w:rFonts w:hint="eastAsia" w:cs="宋体"/>
          <w:color w:val="auto"/>
          <w:szCs w:val="21"/>
          <w:u w:val="single"/>
          <w:shd w:val="clear" w:color="auto" w:fill="auto"/>
          <w:lang w:eastAsia="zh-CN"/>
        </w:rPr>
        <w:t>月</w:t>
      </w:r>
      <w:r>
        <w:rPr>
          <w:rFonts w:hint="eastAsia" w:cs="宋体"/>
          <w:color w:val="auto"/>
          <w:szCs w:val="21"/>
          <w:u w:val="single"/>
          <w:shd w:val="clear" w:color="auto" w:fill="auto"/>
          <w:lang w:val="en-US" w:eastAsia="zh-CN"/>
        </w:rPr>
        <w:t>20</w:t>
      </w:r>
      <w:r>
        <w:rPr>
          <w:rFonts w:hint="eastAsia" w:cs="宋体"/>
          <w:color w:val="auto"/>
          <w:szCs w:val="21"/>
          <w:u w:val="single"/>
          <w:shd w:val="clear" w:color="auto" w:fill="auto"/>
          <w:lang w:eastAsia="zh-CN"/>
        </w:rPr>
        <w:t>日</w:t>
      </w:r>
      <w:r>
        <w:rPr>
          <w:rFonts w:hint="eastAsia" w:cs="宋体"/>
          <w:color w:val="auto"/>
          <w:szCs w:val="21"/>
          <w:u w:val="single"/>
          <w:shd w:val="clear" w:color="auto" w:fill="auto"/>
        </w:rPr>
        <w:t>1</w:t>
      </w:r>
      <w:r>
        <w:rPr>
          <w:rFonts w:hint="eastAsia" w:cs="宋体"/>
          <w:color w:val="auto"/>
          <w:szCs w:val="21"/>
          <w:u w:val="single"/>
          <w:shd w:val="clear" w:color="auto" w:fill="auto"/>
          <w:lang w:val="en-US" w:eastAsia="zh-CN"/>
        </w:rPr>
        <w:t>7</w:t>
      </w:r>
      <w:r>
        <w:rPr>
          <w:rFonts w:hint="eastAsia" w:cs="宋体"/>
          <w:color w:val="auto"/>
          <w:szCs w:val="21"/>
          <w:u w:val="single"/>
          <w:shd w:val="clear" w:color="auto" w:fill="auto"/>
        </w:rPr>
        <w:t>:00</w:t>
      </w:r>
      <w:r>
        <w:rPr>
          <w:rFonts w:hint="eastAsia" w:ascii="宋体" w:hAnsi="宋体" w:cs="Arial"/>
          <w:color w:val="auto"/>
          <w:kern w:val="0"/>
          <w:szCs w:val="21"/>
          <w:highlight w:val="none"/>
        </w:rPr>
        <w:t>止，将</w:t>
      </w:r>
      <w:r>
        <w:rPr>
          <w:rFonts w:hint="eastAsia" w:ascii="宋体" w:hAnsi="宋体" w:cs="Arial"/>
          <w:color w:val="auto"/>
          <w:kern w:val="0"/>
          <w:szCs w:val="21"/>
          <w:highlight w:val="none"/>
          <w:lang w:eastAsia="zh-CN"/>
        </w:rPr>
        <w:t>竞价</w:t>
      </w:r>
      <w:r>
        <w:rPr>
          <w:rFonts w:hint="eastAsia" w:ascii="宋体" w:hAnsi="宋体" w:cs="Arial"/>
          <w:color w:val="auto"/>
          <w:kern w:val="0"/>
          <w:szCs w:val="21"/>
          <w:highlight w:val="none"/>
        </w:rPr>
        <w:t>文件</w:t>
      </w:r>
      <w:r>
        <w:rPr>
          <w:rFonts w:hint="eastAsia" w:ascii="宋体" w:hAnsi="宋体" w:cs="Arial"/>
          <w:color w:val="auto"/>
          <w:kern w:val="0"/>
          <w:szCs w:val="21"/>
          <w:highlight w:val="none"/>
          <w:lang w:eastAsia="zh-CN"/>
        </w:rPr>
        <w:t>（盖章扫描版）</w:t>
      </w:r>
      <w:r>
        <w:rPr>
          <w:rFonts w:hint="eastAsia" w:ascii="宋体" w:hAnsi="宋体" w:cs="Arial"/>
          <w:color w:val="auto"/>
          <w:kern w:val="0"/>
          <w:szCs w:val="21"/>
          <w:highlight w:val="none"/>
        </w:rPr>
        <w:t>上传至</w:t>
      </w:r>
      <w:r>
        <w:rPr>
          <w:rFonts w:hint="eastAsia" w:ascii="宋体" w:hAnsi="宋体"/>
          <w:color w:val="auto"/>
          <w:szCs w:val="21"/>
          <w:highlight w:val="none"/>
        </w:rPr>
        <w:t>南宁青山清竞价采购网（http://www.qxscg.cn）</w:t>
      </w:r>
      <w:r>
        <w:rPr>
          <w:rFonts w:hint="eastAsia" w:ascii="宋体" w:hAnsi="宋体" w:cs="Arial"/>
          <w:color w:val="auto"/>
          <w:kern w:val="0"/>
          <w:szCs w:val="21"/>
          <w:highlight w:val="none"/>
        </w:rPr>
        <w:t>，逾期上传的将予以拒收。</w:t>
      </w:r>
    </w:p>
    <w:p w14:paraId="5F92B268">
      <w:pPr>
        <w:adjustRightInd w:val="0"/>
        <w:snapToGrid w:val="0"/>
        <w:spacing w:line="360" w:lineRule="auto"/>
        <w:ind w:firstLine="420" w:firstLineChars="200"/>
        <w:rPr>
          <w:rFonts w:hint="default" w:ascii="宋体" w:hAnsi="宋体" w:eastAsia="宋体" w:cs="Arial"/>
          <w:color w:val="auto"/>
          <w:kern w:val="0"/>
          <w:szCs w:val="21"/>
          <w:highlight w:val="none"/>
          <w:lang w:val="en-US" w:eastAsia="zh-CN"/>
        </w:rPr>
      </w:pPr>
      <w:r>
        <w:rPr>
          <w:rFonts w:hint="eastAsia" w:ascii="宋体" w:hAnsi="宋体" w:cs="Arial"/>
          <w:color w:val="auto"/>
          <w:kern w:val="0"/>
          <w:szCs w:val="21"/>
          <w:highlight w:val="none"/>
          <w:lang w:val="en-US" w:eastAsia="zh-CN"/>
        </w:rPr>
        <w:t xml:space="preserve">    2.响应文件(密封形式)于</w:t>
      </w:r>
      <w:r>
        <w:rPr>
          <w:rFonts w:hint="eastAsia" w:cs="宋体"/>
          <w:color w:val="auto"/>
          <w:szCs w:val="21"/>
          <w:u w:val="single"/>
          <w:shd w:val="clear" w:color="auto" w:fill="auto"/>
          <w:lang w:eastAsia="zh-CN"/>
        </w:rPr>
        <w:t>202</w:t>
      </w:r>
      <w:r>
        <w:rPr>
          <w:rFonts w:hint="eastAsia" w:cs="宋体"/>
          <w:color w:val="auto"/>
          <w:szCs w:val="21"/>
          <w:u w:val="single"/>
          <w:shd w:val="clear" w:color="auto" w:fill="auto"/>
          <w:lang w:val="en-US" w:eastAsia="zh-CN"/>
        </w:rPr>
        <w:t>6</w:t>
      </w:r>
      <w:r>
        <w:rPr>
          <w:rFonts w:hint="eastAsia" w:cs="宋体"/>
          <w:color w:val="auto"/>
          <w:szCs w:val="21"/>
          <w:u w:val="single"/>
          <w:shd w:val="clear" w:color="auto" w:fill="auto"/>
          <w:lang w:eastAsia="zh-CN"/>
        </w:rPr>
        <w:t>年</w:t>
      </w:r>
      <w:r>
        <w:rPr>
          <w:rFonts w:hint="eastAsia" w:cs="宋体"/>
          <w:color w:val="auto"/>
          <w:szCs w:val="21"/>
          <w:u w:val="single"/>
          <w:shd w:val="clear" w:color="auto" w:fill="auto"/>
          <w:lang w:val="en-US" w:eastAsia="zh-CN"/>
        </w:rPr>
        <w:t>9</w:t>
      </w:r>
      <w:r>
        <w:rPr>
          <w:rFonts w:hint="eastAsia" w:cs="宋体"/>
          <w:color w:val="auto"/>
          <w:szCs w:val="21"/>
          <w:u w:val="single"/>
          <w:shd w:val="clear" w:color="auto" w:fill="auto"/>
          <w:lang w:eastAsia="zh-CN"/>
        </w:rPr>
        <w:t>月</w:t>
      </w:r>
      <w:r>
        <w:rPr>
          <w:rFonts w:hint="eastAsia" w:cs="宋体"/>
          <w:color w:val="auto"/>
          <w:szCs w:val="21"/>
          <w:u w:val="single"/>
          <w:shd w:val="clear" w:color="auto" w:fill="auto"/>
          <w:lang w:val="en-US" w:eastAsia="zh-CN"/>
        </w:rPr>
        <w:t>20</w:t>
      </w:r>
      <w:r>
        <w:rPr>
          <w:rFonts w:hint="eastAsia" w:cs="宋体"/>
          <w:color w:val="auto"/>
          <w:szCs w:val="21"/>
          <w:u w:val="single"/>
          <w:shd w:val="clear" w:color="auto" w:fill="auto"/>
          <w:lang w:eastAsia="zh-CN"/>
        </w:rPr>
        <w:t>日</w:t>
      </w:r>
      <w:r>
        <w:rPr>
          <w:rFonts w:hint="eastAsia" w:cs="宋体"/>
          <w:color w:val="auto"/>
          <w:szCs w:val="21"/>
          <w:u w:val="single"/>
          <w:shd w:val="clear" w:color="auto" w:fill="auto"/>
        </w:rPr>
        <w:t>1</w:t>
      </w:r>
      <w:r>
        <w:rPr>
          <w:rFonts w:hint="eastAsia" w:cs="宋体"/>
          <w:color w:val="auto"/>
          <w:szCs w:val="21"/>
          <w:u w:val="single"/>
          <w:shd w:val="clear" w:color="auto" w:fill="auto"/>
          <w:lang w:val="en-US" w:eastAsia="zh-CN"/>
        </w:rPr>
        <w:t>7</w:t>
      </w:r>
      <w:r>
        <w:rPr>
          <w:rFonts w:hint="eastAsia" w:cs="宋体"/>
          <w:color w:val="auto"/>
          <w:szCs w:val="21"/>
          <w:u w:val="single"/>
          <w:shd w:val="clear" w:color="auto" w:fill="auto"/>
        </w:rPr>
        <w:t>:00</w:t>
      </w:r>
      <w:r>
        <w:rPr>
          <w:rFonts w:hint="eastAsia" w:ascii="宋体" w:hAnsi="宋体" w:cs="Arial"/>
          <w:color w:val="auto"/>
          <w:kern w:val="0"/>
          <w:szCs w:val="21"/>
          <w:highlight w:val="none"/>
          <w:lang w:val="en-US" w:eastAsia="zh-CN"/>
        </w:rPr>
        <w:t>前递交至南宁园博园旅游开发有限责任公司安全保卫部办公室（广西南宁市邕宁区蒲兴大道20号南宁园博园东大门2号楼二楼办公室），逾期送达或未按采购文件规定密封的响应文件将被拒绝。</w:t>
      </w:r>
    </w:p>
    <w:p w14:paraId="121C3F8B">
      <w:pPr>
        <w:widowControl/>
        <w:spacing w:line="360" w:lineRule="auto"/>
        <w:ind w:firstLine="422" w:firstLineChars="200"/>
        <w:jc w:val="left"/>
        <w:rPr>
          <w:rFonts w:ascii="宋体" w:hAnsi="宋体" w:cs="宋体"/>
          <w:color w:val="auto"/>
          <w:kern w:val="0"/>
          <w:szCs w:val="21"/>
          <w:highlight w:val="none"/>
        </w:rPr>
      </w:pPr>
      <w:r>
        <w:rPr>
          <w:rFonts w:hint="eastAsia" w:ascii="宋体" w:hAnsi="宋体"/>
          <w:b/>
          <w:color w:val="auto"/>
          <w:szCs w:val="21"/>
          <w:highlight w:val="none"/>
          <w:lang w:val="en-US" w:eastAsia="zh-CN"/>
        </w:rPr>
        <w:t>九、</w:t>
      </w:r>
      <w:r>
        <w:rPr>
          <w:rFonts w:hint="eastAsia" w:ascii="宋体" w:hAnsi="宋体"/>
          <w:b/>
          <w:color w:val="auto"/>
          <w:szCs w:val="21"/>
          <w:highlight w:val="none"/>
          <w:lang w:eastAsia="zh-CN"/>
        </w:rPr>
        <w:t>竞价</w:t>
      </w:r>
      <w:r>
        <w:rPr>
          <w:rFonts w:hint="eastAsia" w:ascii="宋体" w:hAnsi="宋体"/>
          <w:b/>
          <w:color w:val="auto"/>
          <w:szCs w:val="21"/>
          <w:highlight w:val="none"/>
        </w:rPr>
        <w:t>保证金（人民币）：</w:t>
      </w:r>
      <w:r>
        <w:rPr>
          <w:rFonts w:hint="eastAsia" w:ascii="宋体" w:hAnsi="宋体"/>
          <w:b/>
          <w:color w:val="auto"/>
          <w:szCs w:val="21"/>
          <w:highlight w:val="none"/>
          <w:lang w:val="en-US" w:eastAsia="zh-CN"/>
        </w:rPr>
        <w:t>壹仟捌佰</w:t>
      </w:r>
      <w:r>
        <w:rPr>
          <w:rFonts w:hint="eastAsia" w:ascii="宋体" w:hAnsi="宋体" w:cs="宋体"/>
          <w:b/>
          <w:bCs w:val="0"/>
          <w:color w:val="auto"/>
          <w:kern w:val="0"/>
          <w:szCs w:val="21"/>
        </w:rPr>
        <w:t>元整</w:t>
      </w:r>
      <w:r>
        <w:rPr>
          <w:rFonts w:hint="default" w:ascii="Times New Roman" w:hAnsi="Times New Roman" w:cs="Times New Roman"/>
          <w:b/>
          <w:bCs w:val="0"/>
          <w:color w:val="auto"/>
          <w:kern w:val="0"/>
          <w:szCs w:val="21"/>
          <w:highlight w:val="none"/>
        </w:rPr>
        <w:t>（¥</w:t>
      </w:r>
      <w:r>
        <w:rPr>
          <w:rFonts w:hint="eastAsia" w:cs="Times New Roman"/>
          <w:b/>
          <w:bCs w:val="0"/>
          <w:color w:val="auto"/>
          <w:kern w:val="0"/>
          <w:szCs w:val="21"/>
          <w:highlight w:val="none"/>
          <w:lang w:val="en-US" w:eastAsia="zh-CN"/>
        </w:rPr>
        <w:t>1800</w:t>
      </w:r>
      <w:r>
        <w:rPr>
          <w:rFonts w:hint="default" w:ascii="Times New Roman" w:hAnsi="Times New Roman" w:cs="Times New Roman"/>
          <w:b/>
          <w:bCs w:val="0"/>
          <w:color w:val="auto"/>
          <w:kern w:val="0"/>
          <w:szCs w:val="21"/>
          <w:highlight w:val="none"/>
        </w:rPr>
        <w:t>.00</w:t>
      </w:r>
      <w:r>
        <w:rPr>
          <w:rFonts w:hint="eastAsia" w:ascii="宋体" w:hAnsi="宋体" w:cs="宋体"/>
          <w:b/>
          <w:bCs w:val="0"/>
          <w:color w:val="auto"/>
          <w:kern w:val="0"/>
          <w:szCs w:val="21"/>
          <w:highlight w:val="none"/>
        </w:rPr>
        <w:t>）</w:t>
      </w:r>
    </w:p>
    <w:p w14:paraId="2A7CA740">
      <w:pPr>
        <w:widowControl/>
        <w:spacing w:line="360" w:lineRule="auto"/>
        <w:ind w:firstLine="420" w:firstLineChars="200"/>
        <w:jc w:val="left"/>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报价人应于</w:t>
      </w:r>
      <w:r>
        <w:rPr>
          <w:rFonts w:hint="default" w:ascii="Times New Roman" w:hAnsi="Times New Roman" w:cs="Times New Roman"/>
          <w:color w:val="auto"/>
          <w:kern w:val="0"/>
          <w:szCs w:val="21"/>
          <w:u w:val="single"/>
          <w:lang w:eastAsia="zh-CN"/>
        </w:rPr>
        <w:t>202</w:t>
      </w:r>
      <w:r>
        <w:rPr>
          <w:rFonts w:hint="eastAsia" w:cs="Times New Roman"/>
          <w:color w:val="auto"/>
          <w:kern w:val="0"/>
          <w:szCs w:val="21"/>
          <w:u w:val="single"/>
          <w:lang w:val="en-US" w:eastAsia="zh-CN"/>
        </w:rPr>
        <w:t>6</w:t>
      </w:r>
      <w:r>
        <w:rPr>
          <w:rFonts w:hint="default" w:ascii="Times New Roman" w:hAnsi="Times New Roman" w:cs="Times New Roman"/>
          <w:color w:val="auto"/>
          <w:kern w:val="0"/>
          <w:szCs w:val="21"/>
          <w:u w:val="single"/>
          <w:lang w:eastAsia="zh-CN"/>
        </w:rPr>
        <w:t>年</w:t>
      </w:r>
      <w:r>
        <w:rPr>
          <w:rFonts w:hint="eastAsia" w:cs="Times New Roman"/>
          <w:color w:val="auto"/>
          <w:kern w:val="0"/>
          <w:szCs w:val="21"/>
          <w:u w:val="single"/>
          <w:lang w:val="en-US" w:eastAsia="zh-CN"/>
        </w:rPr>
        <w:t>9</w:t>
      </w:r>
      <w:r>
        <w:rPr>
          <w:rFonts w:hint="default" w:ascii="Times New Roman" w:hAnsi="Times New Roman" w:cs="Times New Roman"/>
          <w:color w:val="auto"/>
          <w:kern w:val="0"/>
          <w:szCs w:val="21"/>
          <w:u w:val="single"/>
          <w:lang w:eastAsia="zh-CN"/>
        </w:rPr>
        <w:t>月</w:t>
      </w:r>
      <w:r>
        <w:rPr>
          <w:rFonts w:hint="eastAsia" w:cs="Times New Roman"/>
          <w:color w:val="auto"/>
          <w:kern w:val="0"/>
          <w:szCs w:val="21"/>
          <w:u w:val="single"/>
          <w:lang w:val="en-US" w:eastAsia="zh-CN"/>
        </w:rPr>
        <w:t>20</w:t>
      </w:r>
      <w:r>
        <w:rPr>
          <w:rFonts w:hint="default" w:ascii="Times New Roman" w:hAnsi="Times New Roman" w:cs="Times New Roman"/>
          <w:color w:val="auto"/>
          <w:kern w:val="0"/>
          <w:szCs w:val="21"/>
          <w:u w:val="single"/>
          <w:lang w:eastAsia="zh-CN"/>
        </w:rPr>
        <w:t>日</w:t>
      </w:r>
      <w:r>
        <w:rPr>
          <w:rFonts w:hint="default" w:ascii="Times New Roman" w:hAnsi="Times New Roman" w:cs="Times New Roman"/>
          <w:color w:val="auto"/>
          <w:szCs w:val="21"/>
          <w:u w:val="single"/>
        </w:rPr>
        <w:t>1</w:t>
      </w:r>
      <w:r>
        <w:rPr>
          <w:rFonts w:hint="default" w:ascii="Times New Roman" w:hAnsi="Times New Roman" w:cs="Times New Roman"/>
          <w:color w:val="auto"/>
          <w:szCs w:val="21"/>
          <w:u w:val="single"/>
          <w:lang w:val="en-US" w:eastAsia="zh-CN"/>
        </w:rPr>
        <w:t>7</w:t>
      </w:r>
      <w:r>
        <w:rPr>
          <w:rFonts w:hint="default" w:ascii="Times New Roman" w:hAnsi="Times New Roman" w:cs="Times New Roman"/>
          <w:color w:val="auto"/>
          <w:szCs w:val="21"/>
          <w:u w:val="single"/>
        </w:rPr>
        <w:t>:00</w:t>
      </w:r>
      <w:r>
        <w:rPr>
          <w:rFonts w:hint="default" w:ascii="Times New Roman" w:hAnsi="Times New Roman" w:cs="Times New Roman"/>
          <w:color w:val="auto"/>
          <w:kern w:val="0"/>
          <w:szCs w:val="21"/>
          <w:highlight w:val="none"/>
        </w:rPr>
        <w:t>前从报价人对应的对公账户转账到以下指定的</w:t>
      </w:r>
      <w:r>
        <w:rPr>
          <w:rFonts w:hint="default" w:ascii="Times New Roman" w:hAnsi="Times New Roman" w:cs="Times New Roman"/>
          <w:color w:val="auto"/>
          <w:kern w:val="0"/>
          <w:szCs w:val="21"/>
          <w:highlight w:val="none"/>
          <w:lang w:eastAsia="zh-CN"/>
        </w:rPr>
        <w:t>竞价</w:t>
      </w:r>
      <w:r>
        <w:rPr>
          <w:rFonts w:hint="default" w:ascii="Times New Roman" w:hAnsi="Times New Roman" w:cs="Times New Roman"/>
          <w:color w:val="auto"/>
          <w:kern w:val="0"/>
          <w:szCs w:val="21"/>
          <w:highlight w:val="none"/>
        </w:rPr>
        <w:t>保证金专用账户，并于</w:t>
      </w:r>
      <w:r>
        <w:rPr>
          <w:rFonts w:hint="default" w:ascii="Times New Roman" w:hAnsi="Times New Roman" w:cs="Times New Roman"/>
          <w:color w:val="auto"/>
          <w:kern w:val="0"/>
          <w:szCs w:val="21"/>
          <w:highlight w:val="none"/>
          <w:lang w:eastAsia="zh-CN"/>
        </w:rPr>
        <w:t>竞价</w:t>
      </w:r>
      <w:r>
        <w:rPr>
          <w:rFonts w:hint="default" w:ascii="Times New Roman" w:hAnsi="Times New Roman" w:cs="Times New Roman"/>
          <w:color w:val="auto"/>
          <w:kern w:val="0"/>
          <w:szCs w:val="21"/>
          <w:highlight w:val="none"/>
        </w:rPr>
        <w:t>截止前上传转账凭证，否则</w:t>
      </w:r>
      <w:r>
        <w:rPr>
          <w:rFonts w:hint="eastAsia" w:cs="Times New Roman"/>
          <w:color w:val="auto"/>
          <w:kern w:val="0"/>
          <w:szCs w:val="21"/>
          <w:highlight w:val="none"/>
          <w:lang w:eastAsia="zh-CN"/>
        </w:rPr>
        <w:t>作</w:t>
      </w:r>
      <w:r>
        <w:rPr>
          <w:rFonts w:hint="default" w:ascii="Times New Roman" w:hAnsi="Times New Roman" w:cs="Times New Roman"/>
          <w:color w:val="auto"/>
          <w:kern w:val="0"/>
          <w:szCs w:val="21"/>
          <w:highlight w:val="none"/>
        </w:rPr>
        <w:t>否决报价处理。</w:t>
      </w:r>
    </w:p>
    <w:p w14:paraId="7956A1E9">
      <w:pPr>
        <w:adjustRightInd w:val="0"/>
        <w:snapToGrid w:val="0"/>
        <w:spacing w:line="360" w:lineRule="auto"/>
        <w:ind w:firstLine="420" w:firstLineChars="200"/>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开户名称：南宁园博园旅游开发有限责任公司</w:t>
      </w:r>
    </w:p>
    <w:p w14:paraId="28A718A5">
      <w:pPr>
        <w:adjustRightInd w:val="0"/>
        <w:snapToGrid w:val="0"/>
        <w:spacing w:line="360" w:lineRule="auto"/>
        <w:ind w:firstLine="420" w:firstLineChars="200"/>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开户银行：广西北部湾银行</w:t>
      </w:r>
      <w:r>
        <w:rPr>
          <w:rFonts w:hint="default" w:ascii="Times New Roman" w:hAnsi="Times New Roman" w:cs="Times New Roman"/>
          <w:color w:val="auto"/>
          <w:kern w:val="0"/>
          <w:szCs w:val="21"/>
          <w:lang w:val="en-US" w:eastAsia="zh-CN"/>
        </w:rPr>
        <w:t>南宁市</w:t>
      </w:r>
      <w:r>
        <w:rPr>
          <w:rFonts w:hint="default" w:ascii="Times New Roman" w:hAnsi="Times New Roman" w:cs="Times New Roman"/>
          <w:color w:val="auto"/>
          <w:kern w:val="0"/>
          <w:szCs w:val="21"/>
        </w:rPr>
        <w:t>南湖支行</w:t>
      </w:r>
    </w:p>
    <w:p w14:paraId="13C36D96">
      <w:pPr>
        <w:adjustRightInd w:val="0"/>
        <w:snapToGrid w:val="0"/>
        <w:spacing w:line="360" w:lineRule="auto"/>
        <w:ind w:firstLine="420" w:firstLineChars="200"/>
        <w:rPr>
          <w:rFonts w:hint="default" w:ascii="Times New Roman" w:hAnsi="Times New Roman" w:cs="Times New Roman"/>
          <w:color w:val="auto"/>
          <w:kern w:val="0"/>
          <w:szCs w:val="21"/>
        </w:rPr>
      </w:pPr>
      <w:r>
        <w:rPr>
          <w:rFonts w:hint="eastAsia" w:cs="Times New Roman"/>
          <w:color w:val="auto"/>
          <w:kern w:val="0"/>
          <w:szCs w:val="21"/>
          <w:lang w:eastAsia="zh-CN"/>
        </w:rPr>
        <w:t>账</w:t>
      </w:r>
      <w:r>
        <w:rPr>
          <w:rFonts w:hint="default" w:ascii="Times New Roman" w:hAnsi="Times New Roman" w:cs="Times New Roman"/>
          <w:color w:val="auto"/>
          <w:kern w:val="0"/>
          <w:szCs w:val="21"/>
          <w:lang w:val="en-US" w:eastAsia="zh-CN"/>
        </w:rPr>
        <w:t xml:space="preserve">    </w:t>
      </w:r>
      <w:r>
        <w:rPr>
          <w:rFonts w:hint="default" w:ascii="Times New Roman" w:hAnsi="Times New Roman" w:cs="Times New Roman"/>
          <w:color w:val="auto"/>
          <w:kern w:val="0"/>
          <w:szCs w:val="21"/>
        </w:rPr>
        <w:t>号：8001 3159 1600 015</w:t>
      </w:r>
    </w:p>
    <w:p w14:paraId="5972C797">
      <w:pPr>
        <w:adjustRightInd w:val="0"/>
        <w:snapToGrid w:val="0"/>
        <w:spacing w:line="360" w:lineRule="auto"/>
        <w:ind w:firstLine="422" w:firstLineChars="200"/>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lang w:val="en-US" w:eastAsia="zh-CN"/>
        </w:rPr>
        <w:t>十</w:t>
      </w:r>
      <w:r>
        <w:rPr>
          <w:rFonts w:hint="default" w:ascii="Times New Roman" w:hAnsi="Times New Roman" w:cs="Times New Roman"/>
          <w:b/>
          <w:bCs/>
          <w:color w:val="auto"/>
          <w:szCs w:val="21"/>
          <w:highlight w:val="none"/>
        </w:rPr>
        <w:t>、</w:t>
      </w:r>
      <w:r>
        <w:rPr>
          <w:rFonts w:hint="default" w:ascii="Times New Roman" w:hAnsi="Times New Roman" w:cs="Times New Roman"/>
          <w:b/>
          <w:bCs/>
          <w:color w:val="auto"/>
          <w:szCs w:val="21"/>
          <w:highlight w:val="none"/>
          <w:lang w:eastAsia="zh-CN"/>
        </w:rPr>
        <w:t>评审</w:t>
      </w:r>
      <w:r>
        <w:rPr>
          <w:rFonts w:hint="default" w:ascii="Times New Roman" w:hAnsi="Times New Roman" w:cs="Times New Roman"/>
          <w:b/>
          <w:bCs/>
          <w:color w:val="auto"/>
          <w:szCs w:val="21"/>
          <w:highlight w:val="none"/>
        </w:rPr>
        <w:t>时间及地点:</w:t>
      </w:r>
    </w:p>
    <w:p w14:paraId="13A290E5">
      <w:pPr>
        <w:adjustRightInd w:val="0"/>
        <w:snapToGrid w:val="0"/>
        <w:spacing w:line="360" w:lineRule="auto"/>
        <w:ind w:firstLine="420" w:firstLineChars="200"/>
        <w:rPr>
          <w:rFonts w:hint="default" w:ascii="Times New Roman" w:hAnsi="Times New Roman" w:cs="Times New Roman"/>
          <w:color w:val="000000" w:themeColor="text1"/>
          <w:kern w:val="0"/>
          <w:szCs w:val="21"/>
          <w:highlight w:val="none"/>
          <w14:textFill>
            <w14:solidFill>
              <w14:schemeClr w14:val="tx1"/>
            </w14:solidFill>
          </w14:textFill>
        </w:rPr>
      </w:pPr>
      <w:r>
        <w:rPr>
          <w:rFonts w:hint="default" w:ascii="Times New Roman" w:hAnsi="Times New Roman" w:cs="Times New Roman"/>
          <w:color w:val="auto"/>
          <w:kern w:val="0"/>
          <w:szCs w:val="21"/>
          <w:highlight w:val="none"/>
        </w:rPr>
        <w:t>本次</w:t>
      </w:r>
      <w:r>
        <w:rPr>
          <w:rFonts w:hint="default" w:ascii="Times New Roman" w:hAnsi="Times New Roman" w:cs="Times New Roman"/>
          <w:color w:val="auto"/>
          <w:kern w:val="0"/>
          <w:szCs w:val="21"/>
          <w:highlight w:val="none"/>
          <w:lang w:eastAsia="zh-CN"/>
        </w:rPr>
        <w:t>竞价采购</w:t>
      </w:r>
      <w:r>
        <w:rPr>
          <w:rFonts w:hint="default" w:ascii="Times New Roman" w:hAnsi="Times New Roman" w:cs="Times New Roman"/>
          <w:color w:val="auto"/>
          <w:kern w:val="0"/>
          <w:szCs w:val="21"/>
          <w:highlight w:val="none"/>
        </w:rPr>
        <w:t>将于</w:t>
      </w:r>
      <w:r>
        <w:rPr>
          <w:rFonts w:hint="default" w:ascii="Times New Roman" w:hAnsi="Times New Roman" w:cs="Times New Roman"/>
          <w:color w:val="auto"/>
          <w:szCs w:val="21"/>
          <w:u w:val="single"/>
          <w:lang w:eastAsia="zh-CN"/>
        </w:rPr>
        <w:t>202</w:t>
      </w:r>
      <w:r>
        <w:rPr>
          <w:rFonts w:hint="eastAsia" w:cs="Times New Roman"/>
          <w:color w:val="auto"/>
          <w:szCs w:val="21"/>
          <w:u w:val="single"/>
          <w:lang w:val="en-US" w:eastAsia="zh-CN"/>
        </w:rPr>
        <w:t>6</w:t>
      </w:r>
      <w:r>
        <w:rPr>
          <w:rFonts w:hint="default" w:ascii="Times New Roman" w:hAnsi="Times New Roman" w:cs="Times New Roman"/>
          <w:color w:val="auto"/>
          <w:szCs w:val="21"/>
          <w:u w:val="single"/>
          <w:lang w:eastAsia="zh-CN"/>
        </w:rPr>
        <w:t>年</w:t>
      </w:r>
      <w:r>
        <w:rPr>
          <w:rFonts w:hint="eastAsia" w:cs="Times New Roman"/>
          <w:color w:val="auto"/>
          <w:szCs w:val="21"/>
          <w:u w:val="single"/>
          <w:lang w:val="en-US" w:eastAsia="zh-CN"/>
        </w:rPr>
        <w:t>9</w:t>
      </w:r>
      <w:r>
        <w:rPr>
          <w:rFonts w:hint="default" w:ascii="Times New Roman" w:hAnsi="Times New Roman" w:cs="Times New Roman"/>
          <w:color w:val="auto"/>
          <w:szCs w:val="21"/>
          <w:u w:val="single"/>
          <w:lang w:val="en-US" w:eastAsia="zh-CN"/>
        </w:rPr>
        <w:t>月</w:t>
      </w:r>
      <w:r>
        <w:rPr>
          <w:rFonts w:hint="eastAsia" w:cs="Times New Roman"/>
          <w:color w:val="auto"/>
          <w:szCs w:val="21"/>
          <w:u w:val="single"/>
          <w:lang w:val="en-US" w:eastAsia="zh-CN"/>
        </w:rPr>
        <w:t>21</w:t>
      </w:r>
      <w:r>
        <w:rPr>
          <w:rFonts w:hint="default" w:ascii="Times New Roman" w:hAnsi="Times New Roman" w:cs="Times New Roman"/>
          <w:color w:val="auto"/>
          <w:szCs w:val="21"/>
          <w:u w:val="single"/>
          <w:lang w:eastAsia="zh-CN"/>
        </w:rPr>
        <w:t>日</w:t>
      </w:r>
      <w:r>
        <w:rPr>
          <w:rFonts w:hint="default" w:ascii="Times New Roman" w:hAnsi="Times New Roman" w:cs="Times New Roman"/>
          <w:color w:val="auto"/>
          <w:szCs w:val="21"/>
          <w:u w:val="single"/>
        </w:rPr>
        <w:t>至</w:t>
      </w:r>
      <w:r>
        <w:rPr>
          <w:rFonts w:hint="eastAsia" w:cs="Times New Roman"/>
          <w:color w:val="auto"/>
          <w:szCs w:val="21"/>
          <w:u w:val="single"/>
          <w:lang w:val="en-US" w:eastAsia="zh-CN"/>
        </w:rPr>
        <w:t>9</w:t>
      </w:r>
      <w:r>
        <w:rPr>
          <w:rFonts w:hint="default" w:ascii="Times New Roman" w:hAnsi="Times New Roman" w:cs="Times New Roman"/>
          <w:color w:val="auto"/>
          <w:szCs w:val="21"/>
          <w:u w:val="single"/>
          <w:lang w:val="en-US" w:eastAsia="zh-CN"/>
        </w:rPr>
        <w:t>月</w:t>
      </w:r>
      <w:r>
        <w:rPr>
          <w:rFonts w:hint="eastAsia" w:cs="Times New Roman"/>
          <w:color w:val="auto"/>
          <w:szCs w:val="21"/>
          <w:u w:val="single"/>
          <w:lang w:val="en-US" w:eastAsia="zh-CN"/>
        </w:rPr>
        <w:t>23</w:t>
      </w:r>
      <w:r>
        <w:rPr>
          <w:rFonts w:hint="default" w:ascii="Times New Roman" w:hAnsi="Times New Roman" w:cs="Times New Roman"/>
          <w:color w:val="auto"/>
          <w:szCs w:val="21"/>
          <w:u w:val="single"/>
          <w:lang w:val="en-US" w:eastAsia="zh-CN"/>
        </w:rPr>
        <w:t>日</w:t>
      </w:r>
      <w:r>
        <w:rPr>
          <w:rFonts w:hint="default" w:ascii="Times New Roman" w:hAnsi="Times New Roman" w:cs="Times New Roman"/>
          <w:color w:val="auto"/>
          <w:kern w:val="2"/>
          <w:szCs w:val="21"/>
          <w:highlight w:val="none"/>
          <w:lang w:eastAsia="zh-CN"/>
        </w:rPr>
        <w:t>由</w:t>
      </w:r>
      <w:r>
        <w:rPr>
          <w:rFonts w:hint="default" w:ascii="Times New Roman" w:hAnsi="Times New Roman" w:cs="Times New Roman"/>
          <w:color w:val="auto"/>
          <w:w w:val="100"/>
          <w:szCs w:val="24"/>
          <w:highlight w:val="none"/>
        </w:rPr>
        <w:t>南宁园博园旅游开发有限责任公司</w:t>
      </w:r>
      <w:r>
        <w:rPr>
          <w:rFonts w:hint="default" w:ascii="Times New Roman" w:hAnsi="Times New Roman" w:cs="Times New Roman"/>
          <w:color w:val="auto"/>
          <w:kern w:val="2"/>
          <w:szCs w:val="21"/>
          <w:highlight w:val="none"/>
          <w:lang w:eastAsia="zh-CN"/>
        </w:rPr>
        <w:t>组织</w:t>
      </w:r>
      <w:r>
        <w:rPr>
          <w:rFonts w:hint="default" w:ascii="Times New Roman" w:hAnsi="Times New Roman" w:cs="Times New Roman"/>
          <w:color w:val="auto"/>
          <w:kern w:val="2"/>
          <w:szCs w:val="21"/>
          <w:highlight w:val="none"/>
        </w:rPr>
        <w:t>采购小组</w:t>
      </w:r>
      <w:r>
        <w:rPr>
          <w:rFonts w:hint="default" w:ascii="Times New Roman" w:hAnsi="Times New Roman" w:cs="Times New Roman"/>
          <w:color w:val="auto"/>
          <w:kern w:val="0"/>
          <w:szCs w:val="21"/>
          <w:highlight w:val="none"/>
        </w:rPr>
        <w:t>择期在</w:t>
      </w:r>
      <w:r>
        <w:rPr>
          <w:rFonts w:hint="default" w:ascii="Times New Roman" w:hAnsi="Times New Roman" w:cs="Times New Roman"/>
          <w:color w:val="auto"/>
          <w:kern w:val="0"/>
          <w:szCs w:val="21"/>
          <w:highlight w:val="none"/>
          <w:lang w:val="en-US" w:eastAsia="zh-CN"/>
        </w:rPr>
        <w:t>园博园3号楼会议室</w:t>
      </w:r>
      <w:r>
        <w:rPr>
          <w:rFonts w:hint="default" w:ascii="Times New Roman" w:hAnsi="Times New Roman" w:cs="Times New Roman"/>
          <w:color w:val="auto"/>
          <w:kern w:val="0"/>
          <w:szCs w:val="21"/>
          <w:highlight w:val="none"/>
        </w:rPr>
        <w:t>开展评审工作，</w:t>
      </w:r>
      <w:r>
        <w:rPr>
          <w:rFonts w:hint="default" w:ascii="Times New Roman" w:hAnsi="Times New Roman" w:cs="Times New Roman"/>
          <w:color w:val="auto"/>
          <w:kern w:val="0"/>
          <w:szCs w:val="21"/>
          <w:highlight w:val="none"/>
          <w:lang w:eastAsia="zh-CN"/>
        </w:rPr>
        <w:t>评审结果</w:t>
      </w:r>
      <w:r>
        <w:rPr>
          <w:rFonts w:hint="default" w:ascii="Times New Roman" w:hAnsi="Times New Roman" w:cs="Times New Roman"/>
          <w:color w:val="auto"/>
          <w:kern w:val="0"/>
          <w:szCs w:val="21"/>
          <w:highlight w:val="none"/>
        </w:rPr>
        <w:t>公告最迟于</w:t>
      </w:r>
      <w:r>
        <w:rPr>
          <w:rFonts w:hint="eastAsia" w:cs="Times New Roman"/>
          <w:color w:val="auto"/>
          <w:kern w:val="0"/>
          <w:szCs w:val="21"/>
          <w:highlight w:val="none"/>
          <w:lang w:val="en-US" w:eastAsia="zh-CN"/>
        </w:rPr>
        <w:t>9</w:t>
      </w:r>
      <w:r>
        <w:rPr>
          <w:rFonts w:hint="default" w:ascii="Times New Roman" w:hAnsi="Times New Roman" w:cs="Times New Roman"/>
          <w:color w:val="auto"/>
          <w:kern w:val="0"/>
          <w:szCs w:val="21"/>
          <w:u w:val="single"/>
        </w:rPr>
        <w:t>月</w:t>
      </w:r>
      <w:r>
        <w:rPr>
          <w:rFonts w:hint="eastAsia" w:cs="Times New Roman"/>
          <w:color w:val="auto"/>
          <w:kern w:val="0"/>
          <w:szCs w:val="21"/>
          <w:u w:val="single"/>
          <w:lang w:val="en-US" w:eastAsia="zh-CN"/>
        </w:rPr>
        <w:t>23</w:t>
      </w:r>
      <w:r>
        <w:rPr>
          <w:rFonts w:hint="default" w:ascii="Times New Roman" w:hAnsi="Times New Roman" w:cs="Times New Roman"/>
          <w:color w:val="auto"/>
          <w:kern w:val="0"/>
          <w:szCs w:val="21"/>
          <w:u w:val="single"/>
        </w:rPr>
        <w:t>日1</w:t>
      </w:r>
      <w:r>
        <w:rPr>
          <w:rFonts w:hint="default" w:ascii="Times New Roman" w:hAnsi="Times New Roman" w:cs="Times New Roman"/>
          <w:color w:val="auto"/>
          <w:kern w:val="0"/>
          <w:szCs w:val="21"/>
          <w:u w:val="single"/>
          <w:lang w:val="en-US" w:eastAsia="zh-CN"/>
        </w:rPr>
        <w:t>7</w:t>
      </w:r>
      <w:r>
        <w:rPr>
          <w:rFonts w:hint="default" w:ascii="Times New Roman" w:hAnsi="Times New Roman" w:cs="Times New Roman"/>
          <w:color w:val="auto"/>
          <w:kern w:val="0"/>
          <w:szCs w:val="21"/>
          <w:u w:val="single"/>
        </w:rPr>
        <w:t>：00</w:t>
      </w:r>
      <w:r>
        <w:rPr>
          <w:rFonts w:hint="default" w:ascii="Times New Roman" w:hAnsi="Times New Roman" w:cs="Times New Roman"/>
          <w:color w:val="auto"/>
          <w:kern w:val="0"/>
          <w:szCs w:val="21"/>
          <w:highlight w:val="none"/>
        </w:rPr>
        <w:t>前公布在青</w:t>
      </w:r>
      <w:r>
        <w:rPr>
          <w:rFonts w:hint="default" w:ascii="Times New Roman" w:hAnsi="Times New Roman" w:cs="Times New Roman"/>
          <w:color w:val="000000" w:themeColor="text1"/>
          <w:kern w:val="0"/>
          <w:szCs w:val="21"/>
          <w:highlight w:val="none"/>
          <w14:textFill>
            <w14:solidFill>
              <w14:schemeClr w14:val="tx1"/>
            </w14:solidFill>
          </w14:textFill>
        </w:rPr>
        <w:t>山清竞价采购网的</w:t>
      </w:r>
      <w:r>
        <w:rPr>
          <w:rFonts w:hint="default" w:ascii="Times New Roman" w:hAnsi="Times New Roman" w:cs="Times New Roman"/>
          <w:color w:val="000000" w:themeColor="text1"/>
          <w:kern w:val="0"/>
          <w:szCs w:val="21"/>
          <w:highlight w:val="none"/>
          <w:lang w:eastAsia="zh-CN"/>
          <w14:textFill>
            <w14:solidFill>
              <w14:schemeClr w14:val="tx1"/>
            </w14:solidFill>
          </w14:textFill>
        </w:rPr>
        <w:t>评审结果</w:t>
      </w:r>
      <w:r>
        <w:rPr>
          <w:rFonts w:hint="default" w:ascii="Times New Roman" w:hAnsi="Times New Roman" w:cs="Times New Roman"/>
          <w:color w:val="000000" w:themeColor="text1"/>
          <w:kern w:val="0"/>
          <w:szCs w:val="21"/>
          <w:highlight w:val="none"/>
          <w14:textFill>
            <w14:solidFill>
              <w14:schemeClr w14:val="tx1"/>
            </w14:solidFill>
          </w14:textFill>
        </w:rPr>
        <w:t>公告模块。</w:t>
      </w:r>
      <w:r>
        <w:rPr>
          <w:rFonts w:hint="default" w:ascii="Times New Roman" w:hAnsi="Times New Roman" w:cs="Times New Roman"/>
          <w:color w:val="000000" w:themeColor="text1"/>
          <w:kern w:val="0"/>
          <w:szCs w:val="21"/>
          <w:highlight w:val="none"/>
          <w:lang w:eastAsia="zh-CN"/>
          <w14:textFill>
            <w14:solidFill>
              <w14:schemeClr w14:val="tx1"/>
            </w14:solidFill>
          </w14:textFill>
        </w:rPr>
        <w:t>竞价</w:t>
      </w:r>
      <w:r>
        <w:rPr>
          <w:rFonts w:hint="default" w:ascii="Times New Roman" w:hAnsi="Times New Roman" w:cs="Times New Roman"/>
          <w:color w:val="000000" w:themeColor="text1"/>
          <w:kern w:val="0"/>
          <w:szCs w:val="21"/>
          <w:highlight w:val="none"/>
          <w14:textFill>
            <w14:solidFill>
              <w14:schemeClr w14:val="tx1"/>
            </w14:solidFill>
          </w14:textFill>
        </w:rPr>
        <w:t>人届时登录平台开展查询工作。</w:t>
      </w:r>
    </w:p>
    <w:p w14:paraId="771ECE76">
      <w:pPr>
        <w:adjustRightInd w:val="0"/>
        <w:snapToGrid w:val="0"/>
        <w:spacing w:line="440" w:lineRule="exact"/>
        <w:ind w:firstLine="422" w:firstLineChars="200"/>
        <w:rPr>
          <w:rFonts w:hint="eastAsia" w:ascii="宋体" w:hAnsi="宋体" w:cs="宋体"/>
          <w:b/>
          <w:bCs w:val="0"/>
          <w:color w:val="000000" w:themeColor="text1"/>
          <w:kern w:val="2"/>
          <w:szCs w:val="21"/>
          <w:highlight w:val="none"/>
          <w:lang w:eastAsia="zh-CN"/>
          <w14:textFill>
            <w14:solidFill>
              <w14:schemeClr w14:val="tx1"/>
            </w14:solidFill>
          </w14:textFill>
        </w:rPr>
      </w:pPr>
      <w:r>
        <w:rPr>
          <w:rFonts w:hint="eastAsia" w:ascii="宋体" w:hAnsi="宋体" w:cs="宋体"/>
          <w:b/>
          <w:bCs w:val="0"/>
          <w:color w:val="000000" w:themeColor="text1"/>
          <w:kern w:val="2"/>
          <w:szCs w:val="21"/>
          <w:highlight w:val="none"/>
          <w:lang w:eastAsia="zh-CN"/>
          <w14:textFill>
            <w14:solidFill>
              <w14:schemeClr w14:val="tx1"/>
            </w14:solidFill>
          </w14:textFill>
        </w:rPr>
        <w:t>十</w:t>
      </w:r>
      <w:r>
        <w:rPr>
          <w:rFonts w:hint="eastAsia" w:ascii="宋体" w:hAnsi="宋体" w:cs="宋体"/>
          <w:b/>
          <w:bCs w:val="0"/>
          <w:color w:val="000000" w:themeColor="text1"/>
          <w:kern w:val="2"/>
          <w:szCs w:val="21"/>
          <w:highlight w:val="none"/>
          <w:lang w:val="en-US" w:eastAsia="zh-CN"/>
          <w14:textFill>
            <w14:solidFill>
              <w14:schemeClr w14:val="tx1"/>
            </w14:solidFill>
          </w14:textFill>
        </w:rPr>
        <w:t>一</w:t>
      </w:r>
      <w:r>
        <w:rPr>
          <w:rFonts w:hint="eastAsia" w:ascii="宋体" w:hAnsi="宋体" w:cs="宋体"/>
          <w:b/>
          <w:bCs w:val="0"/>
          <w:color w:val="000000" w:themeColor="text1"/>
          <w:kern w:val="2"/>
          <w:szCs w:val="21"/>
          <w:highlight w:val="none"/>
          <w:lang w:eastAsia="zh-CN"/>
          <w14:textFill>
            <w14:solidFill>
              <w14:schemeClr w14:val="tx1"/>
            </w14:solidFill>
          </w14:textFill>
        </w:rPr>
        <w:t>、评审方式：</w:t>
      </w:r>
    </w:p>
    <w:p w14:paraId="2203919E">
      <w:pPr>
        <w:adjustRightInd w:val="0"/>
        <w:snapToGrid w:val="0"/>
        <w:spacing w:line="440" w:lineRule="exact"/>
        <w:ind w:firstLine="420" w:firstLineChars="200"/>
        <w:rPr>
          <w:rFonts w:hint="eastAsia" w:ascii="宋体" w:hAnsi="宋体" w:cs="宋体"/>
          <w:b w:val="0"/>
          <w:bCs/>
          <w:color w:val="000000" w:themeColor="text1"/>
          <w:kern w:val="2"/>
          <w:szCs w:val="21"/>
          <w:highlight w:val="none"/>
          <w:lang w:val="en-US" w:eastAsia="zh-CN"/>
          <w14:textFill>
            <w14:solidFill>
              <w14:schemeClr w14:val="tx1"/>
            </w14:solidFill>
          </w14:textFill>
        </w:rPr>
      </w:pPr>
      <w:r>
        <w:rPr>
          <w:rFonts w:hint="eastAsia" w:ascii="宋体" w:hAnsi="宋体" w:cs="宋体"/>
          <w:b w:val="0"/>
          <w:bCs/>
          <w:color w:val="000000" w:themeColor="text1"/>
          <w:kern w:val="2"/>
          <w:szCs w:val="21"/>
          <w:highlight w:val="none"/>
          <w:lang w:val="en-US" w:eastAsia="zh-CN"/>
          <w14:textFill>
            <w14:solidFill>
              <w14:schemeClr w14:val="tx1"/>
            </w14:solidFill>
          </w14:textFill>
        </w:rPr>
        <w:t>综合评分法，针对三家及以上进入详评的情况使用。</w:t>
      </w:r>
    </w:p>
    <w:p w14:paraId="19B2DFC4">
      <w:pPr>
        <w:adjustRightInd w:val="0"/>
        <w:snapToGrid w:val="0"/>
        <w:spacing w:line="440" w:lineRule="exact"/>
        <w:ind w:firstLine="422" w:firstLineChars="200"/>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十</w:t>
      </w:r>
      <w:r>
        <w:rPr>
          <w:rFonts w:hint="eastAsia" w:ascii="宋体" w:hAnsi="宋体" w:cs="宋体"/>
          <w:b/>
          <w:color w:val="000000" w:themeColor="text1"/>
          <w:szCs w:val="21"/>
          <w:highlight w:val="none"/>
          <w:lang w:val="en-US" w:eastAsia="zh-CN"/>
          <w14:textFill>
            <w14:solidFill>
              <w14:schemeClr w14:val="tx1"/>
            </w14:solidFill>
          </w14:textFill>
        </w:rPr>
        <w:t>二</w:t>
      </w:r>
      <w:r>
        <w:rPr>
          <w:rFonts w:hint="eastAsia" w:ascii="宋体" w:hAnsi="宋体" w:cs="宋体"/>
          <w:b/>
          <w:color w:val="000000" w:themeColor="text1"/>
          <w:szCs w:val="21"/>
          <w:highlight w:val="none"/>
          <w14:textFill>
            <w14:solidFill>
              <w14:schemeClr w14:val="tx1"/>
            </w14:solidFill>
          </w14:textFill>
        </w:rPr>
        <w:t>、网上查询地址：</w:t>
      </w:r>
    </w:p>
    <w:p w14:paraId="1AB5FD98">
      <w:pPr>
        <w:suppressAutoHyphens/>
        <w:spacing w:line="440" w:lineRule="exact"/>
        <w:ind w:firstLine="420" w:firstLineChars="200"/>
        <w:rPr>
          <w:rFonts w:ascii="宋体" w:hAnsi="宋体"/>
          <w:color w:val="000000" w:themeColor="text1"/>
          <w:szCs w:val="21"/>
          <w:highlight w:val="none"/>
          <w:shd w:val="clear" w:color="auto" w:fill="FFFFFF"/>
          <w14:textFill>
            <w14:solidFill>
              <w14:schemeClr w14:val="tx1"/>
            </w14:solidFill>
          </w14:textFill>
        </w:rPr>
      </w:pPr>
      <w:r>
        <w:rPr>
          <w:rFonts w:hint="eastAsia" w:ascii="宋体" w:hAnsi="宋体" w:cs="Arial"/>
          <w:color w:val="000000" w:themeColor="text1"/>
          <w:kern w:val="0"/>
          <w:szCs w:val="21"/>
          <w:highlight w:val="none"/>
          <w14:textFill>
            <w14:solidFill>
              <w14:schemeClr w14:val="tx1"/>
            </w14:solidFill>
          </w14:textFill>
        </w:rPr>
        <w:t>本次</w:t>
      </w:r>
      <w:r>
        <w:rPr>
          <w:rFonts w:hint="eastAsia" w:ascii="宋体" w:hAnsi="宋体" w:cs="Arial"/>
          <w:color w:val="000000" w:themeColor="text1"/>
          <w:kern w:val="0"/>
          <w:szCs w:val="21"/>
          <w:highlight w:val="none"/>
          <w:lang w:eastAsia="zh-CN"/>
          <w14:textFill>
            <w14:solidFill>
              <w14:schemeClr w14:val="tx1"/>
            </w14:solidFill>
          </w14:textFill>
        </w:rPr>
        <w:t>竞价采购</w:t>
      </w:r>
      <w:r>
        <w:rPr>
          <w:rFonts w:hint="eastAsia" w:ascii="宋体" w:hAnsi="宋体" w:cs="Arial"/>
          <w:color w:val="000000" w:themeColor="text1"/>
          <w:kern w:val="0"/>
          <w:szCs w:val="21"/>
          <w:highlight w:val="none"/>
          <w14:textFill>
            <w14:solidFill>
              <w14:schemeClr w14:val="tx1"/>
            </w14:solidFill>
          </w14:textFill>
        </w:rPr>
        <w:t>公告及</w:t>
      </w:r>
      <w:r>
        <w:rPr>
          <w:rFonts w:hint="eastAsia" w:ascii="宋体" w:hAnsi="宋体" w:cs="Arial"/>
          <w:color w:val="000000" w:themeColor="text1"/>
          <w:kern w:val="0"/>
          <w:szCs w:val="21"/>
          <w:highlight w:val="none"/>
          <w:lang w:eastAsia="zh-CN"/>
          <w14:textFill>
            <w14:solidFill>
              <w14:schemeClr w14:val="tx1"/>
            </w14:solidFill>
          </w14:textFill>
        </w:rPr>
        <w:t>评审结果</w:t>
      </w:r>
      <w:r>
        <w:rPr>
          <w:rFonts w:hint="eastAsia" w:ascii="宋体" w:hAnsi="宋体" w:cs="Arial"/>
          <w:color w:val="000000" w:themeColor="text1"/>
          <w:kern w:val="0"/>
          <w:szCs w:val="21"/>
          <w:highlight w:val="none"/>
          <w14:textFill>
            <w14:solidFill>
              <w14:schemeClr w14:val="tx1"/>
            </w14:solidFill>
          </w14:textFill>
        </w:rPr>
        <w:t>公告同时在南宁青山清竞价采购网</w:t>
      </w:r>
      <w:r>
        <w:rPr>
          <w:rFonts w:hint="eastAsia" w:ascii="宋体" w:hAnsi="宋体" w:cs="Arial"/>
          <w:color w:val="000000" w:themeColor="text1"/>
          <w:kern w:val="0"/>
          <w:szCs w:val="21"/>
          <w:highlight w:val="none"/>
          <w:lang w:eastAsia="zh-CN"/>
          <w14:textFill>
            <w14:solidFill>
              <w14:schemeClr w14:val="tx1"/>
            </w14:solidFill>
          </w14:textFill>
        </w:rPr>
        <w:t>（</w:t>
      </w:r>
      <w:r>
        <w:rPr>
          <w:rFonts w:hint="eastAsia" w:ascii="宋体" w:hAnsi="宋体" w:cs="Arial"/>
          <w:color w:val="000000" w:themeColor="text1"/>
          <w:kern w:val="0"/>
          <w:szCs w:val="21"/>
          <w:highlight w:val="none"/>
          <w14:textFill>
            <w14:solidFill>
              <w14:schemeClr w14:val="tx1"/>
            </w14:solidFill>
          </w14:textFill>
        </w:rPr>
        <w:t>http://www.qxscg.cn</w:t>
      </w:r>
      <w:r>
        <w:rPr>
          <w:rFonts w:hint="eastAsia" w:ascii="宋体" w:hAnsi="宋体" w:cs="Arial"/>
          <w:color w:val="000000" w:themeColor="text1"/>
          <w:kern w:val="0"/>
          <w:szCs w:val="21"/>
          <w:highlight w:val="none"/>
          <w:lang w:eastAsia="zh-CN"/>
          <w14:textFill>
            <w14:solidFill>
              <w14:schemeClr w14:val="tx1"/>
            </w14:solidFill>
          </w14:textFill>
        </w:rPr>
        <w:t>）</w:t>
      </w:r>
      <w:r>
        <w:rPr>
          <w:rFonts w:hint="eastAsia" w:ascii="宋体" w:hAnsi="宋体" w:cs="Arial"/>
          <w:color w:val="000000" w:themeColor="text1"/>
          <w:kern w:val="0"/>
          <w:szCs w:val="21"/>
          <w:highlight w:val="none"/>
          <w:lang w:val="en-US" w:eastAsia="zh-CN"/>
          <w14:textFill>
            <w14:solidFill>
              <w14:schemeClr w14:val="tx1"/>
            </w14:solidFill>
          </w14:textFill>
        </w:rPr>
        <w:t>发布</w:t>
      </w:r>
      <w:r>
        <w:rPr>
          <w:rFonts w:hint="eastAsia" w:ascii="宋体" w:hAnsi="宋体" w:cs="Arial"/>
          <w:color w:val="000000" w:themeColor="text1"/>
          <w:kern w:val="0"/>
          <w:szCs w:val="21"/>
          <w:highlight w:val="none"/>
          <w:lang w:eastAsia="zh-CN"/>
          <w14:textFill>
            <w14:solidFill>
              <w14:schemeClr w14:val="tx1"/>
            </w14:solidFill>
          </w14:textFill>
        </w:rPr>
        <w:t>，</w:t>
      </w:r>
      <w:r>
        <w:rPr>
          <w:rFonts w:hint="eastAsia" w:ascii="宋体" w:hAnsi="宋体" w:cs="Arial"/>
          <w:color w:val="000000" w:themeColor="text1"/>
          <w:kern w:val="0"/>
          <w:szCs w:val="21"/>
          <w:highlight w:val="none"/>
          <w14:textFill>
            <w14:solidFill>
              <w14:schemeClr w14:val="tx1"/>
            </w14:solidFill>
          </w14:textFill>
        </w:rPr>
        <w:t>媒体包含但不限于上述媒体发布。</w:t>
      </w:r>
    </w:p>
    <w:p w14:paraId="6ACB4D5D">
      <w:pPr>
        <w:adjustRightInd w:val="0"/>
        <w:snapToGrid w:val="0"/>
        <w:spacing w:line="440" w:lineRule="exact"/>
        <w:ind w:firstLine="422" w:firstLineChars="200"/>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十</w:t>
      </w:r>
      <w:r>
        <w:rPr>
          <w:rFonts w:hint="eastAsia" w:ascii="宋体" w:hAnsi="宋体" w:cs="宋体"/>
          <w:b/>
          <w:color w:val="000000" w:themeColor="text1"/>
          <w:szCs w:val="21"/>
          <w:highlight w:val="none"/>
          <w:lang w:val="en-US" w:eastAsia="zh-CN"/>
          <w14:textFill>
            <w14:solidFill>
              <w14:schemeClr w14:val="tx1"/>
            </w14:solidFill>
          </w14:textFill>
        </w:rPr>
        <w:t>三</w:t>
      </w:r>
      <w:r>
        <w:rPr>
          <w:rFonts w:hint="eastAsia" w:ascii="宋体" w:hAnsi="宋体" w:cs="宋体"/>
          <w:b/>
          <w:color w:val="000000" w:themeColor="text1"/>
          <w:szCs w:val="21"/>
          <w:highlight w:val="none"/>
          <w14:textFill>
            <w14:solidFill>
              <w14:schemeClr w14:val="tx1"/>
            </w14:solidFill>
          </w14:textFill>
        </w:rPr>
        <w:t>、业务咨询：</w:t>
      </w:r>
    </w:p>
    <w:p w14:paraId="49866D44">
      <w:pPr>
        <w:keepNext w:val="0"/>
        <w:keepLines w:val="0"/>
        <w:pageBreakBefore w:val="0"/>
        <w:widowControl/>
        <w:kinsoku/>
        <w:wordWrap/>
        <w:overflowPunct/>
        <w:topLinePunct w:val="0"/>
        <w:autoSpaceDE/>
        <w:autoSpaceDN/>
        <w:bidi w:val="0"/>
        <w:adjustRightInd/>
        <w:snapToGrid/>
        <w:spacing w:line="440" w:lineRule="exact"/>
        <w:ind w:firstLine="420" w:firstLineChars="200"/>
        <w:textAlignment w:val="auto"/>
        <w:rPr>
          <w:rFonts w:hint="eastAsia" w:ascii="宋体" w:hAnsi="宋体" w:cs="Arial"/>
          <w:color w:val="000000" w:themeColor="text1"/>
          <w:kern w:val="0"/>
          <w:szCs w:val="21"/>
          <w:highlight w:val="none"/>
          <w14:textFill>
            <w14:solidFill>
              <w14:schemeClr w14:val="tx1"/>
            </w14:solidFill>
          </w14:textFill>
        </w:rPr>
      </w:pPr>
      <w:r>
        <w:rPr>
          <w:rFonts w:hint="eastAsia" w:ascii="宋体" w:hAnsi="宋体" w:cs="Arial"/>
          <w:color w:val="000000" w:themeColor="text1"/>
          <w:kern w:val="0"/>
          <w:szCs w:val="21"/>
          <w:highlight w:val="none"/>
          <w:shd w:val="clear" w:color="auto" w:fill="auto"/>
          <w14:textFill>
            <w14:solidFill>
              <w14:schemeClr w14:val="tx1"/>
            </w14:solidFill>
          </w14:textFill>
        </w:rPr>
        <w:t>采购单位：南宁园博园旅游开发有限责任公司</w:t>
      </w:r>
    </w:p>
    <w:p w14:paraId="7613ADB2">
      <w:pPr>
        <w:spacing w:line="440" w:lineRule="exact"/>
        <w:ind w:firstLine="420" w:firstLineChars="200"/>
        <w:rPr>
          <w:rFonts w:hint="eastAsia" w:ascii="宋体" w:hAnsi="宋体" w:cs="Arial"/>
          <w:color w:val="000000" w:themeColor="text1"/>
          <w:kern w:val="0"/>
          <w:szCs w:val="21"/>
          <w:highlight w:val="none"/>
          <w14:textFill>
            <w14:solidFill>
              <w14:schemeClr w14:val="tx1"/>
            </w14:solidFill>
          </w14:textFill>
        </w:rPr>
      </w:pPr>
      <w:r>
        <w:rPr>
          <w:rFonts w:hint="eastAsia" w:ascii="宋体" w:hAnsi="宋体" w:cs="Arial"/>
          <w:color w:val="000000" w:themeColor="text1"/>
          <w:kern w:val="0"/>
          <w:szCs w:val="21"/>
          <w:highlight w:val="none"/>
          <w:shd w:val="clear" w:color="auto" w:fill="auto"/>
          <w14:textFill>
            <w14:solidFill>
              <w14:schemeClr w14:val="tx1"/>
            </w14:solidFill>
          </w14:textFill>
        </w:rPr>
        <w:t>地址：南宁市邕宁区蒲兴大道20号</w:t>
      </w:r>
    </w:p>
    <w:p w14:paraId="535D05DD">
      <w:pPr>
        <w:adjustRightInd/>
        <w:snapToGrid/>
        <w:spacing w:line="440" w:lineRule="exact"/>
        <w:ind w:left="0" w:leftChars="0" w:firstLine="420" w:firstLineChars="200"/>
        <w:jc w:val="left"/>
        <w:rPr>
          <w:rFonts w:hint="default" w:ascii="宋体" w:hAnsi="宋体"/>
          <w:color w:val="000000" w:themeColor="text1"/>
          <w:lang w:val="en-US"/>
          <w14:textFill>
            <w14:solidFill>
              <w14:schemeClr w14:val="tx1"/>
            </w14:solidFill>
          </w14:textFill>
        </w:rPr>
      </w:pPr>
      <w:r>
        <w:rPr>
          <w:rFonts w:hint="eastAsia" w:ascii="宋体" w:hAnsi="宋体" w:cs="Arial"/>
          <w:color w:val="000000" w:themeColor="text1"/>
          <w:kern w:val="0"/>
          <w:szCs w:val="21"/>
          <w:highlight w:val="none"/>
          <w:shd w:val="clear" w:color="auto" w:fill="auto"/>
          <w14:textFill>
            <w14:solidFill>
              <w14:schemeClr w14:val="tx1"/>
            </w14:solidFill>
          </w14:textFill>
        </w:rPr>
        <w:t>联系人及电话：</w:t>
      </w:r>
      <w:r>
        <w:rPr>
          <w:rFonts w:hint="eastAsia" w:ascii="宋体" w:hAnsi="宋体" w:cs="Arial"/>
          <w:color w:val="000000" w:themeColor="text1"/>
          <w:kern w:val="0"/>
          <w:szCs w:val="21"/>
          <w:highlight w:val="none"/>
          <w:shd w:val="clear" w:color="auto" w:fill="auto"/>
          <w:lang w:val="en-US" w:eastAsia="zh-CN"/>
          <w14:textFill>
            <w14:solidFill>
              <w14:schemeClr w14:val="tx1"/>
            </w14:solidFill>
          </w14:textFill>
        </w:rPr>
        <w:t>苏</w:t>
      </w:r>
      <w:r>
        <w:rPr>
          <w:rFonts w:hint="eastAsia" w:ascii="宋体" w:hAnsi="宋体"/>
          <w:color w:val="000000" w:themeColor="text1"/>
          <w:szCs w:val="21"/>
          <w:shd w:val="clear" w:color="auto" w:fill="FFFFFF"/>
          <w:lang w:val="en-US" w:eastAsia="zh-CN"/>
          <w14:textFill>
            <w14:solidFill>
              <w14:schemeClr w14:val="tx1"/>
            </w14:solidFill>
          </w14:textFill>
        </w:rPr>
        <w:t>工</w:t>
      </w:r>
      <w:r>
        <w:rPr>
          <w:rFonts w:hint="eastAsia" w:ascii="宋体" w:hAnsi="宋体"/>
          <w:color w:val="000000" w:themeColor="text1"/>
          <w:shd w:val="clear" w:color="auto" w:fill="FFFFFF"/>
          <w14:textFill>
            <w14:solidFill>
              <w14:schemeClr w14:val="tx1"/>
            </w14:solidFill>
          </w14:textFill>
        </w:rPr>
        <w:t xml:space="preserve">  </w:t>
      </w:r>
      <w:r>
        <w:rPr>
          <w:rFonts w:hint="eastAsia" w:ascii="宋体" w:hAnsi="宋体"/>
          <w:color w:val="000000" w:themeColor="text1"/>
          <w:shd w:val="clear" w:color="auto" w:fill="FFFFFF"/>
          <w:lang w:val="en-US" w:eastAsia="zh-CN"/>
          <w14:textFill>
            <w14:solidFill>
              <w14:schemeClr w14:val="tx1"/>
            </w14:solidFill>
          </w14:textFill>
        </w:rPr>
        <w:t>0771-6770036</w:t>
      </w:r>
    </w:p>
    <w:p w14:paraId="0AD2F4FE">
      <w:pPr>
        <w:adjustRightInd w:val="0"/>
        <w:snapToGrid w:val="0"/>
        <w:spacing w:line="400" w:lineRule="exact"/>
        <w:ind w:left="141" w:leftChars="67" w:firstLine="2730" w:firstLineChars="1300"/>
        <w:jc w:val="right"/>
        <w:rPr>
          <w:rFonts w:hint="eastAsia" w:ascii="宋体" w:hAnsi="宋体"/>
          <w:color w:val="000000" w:themeColor="text1"/>
          <w14:textFill>
            <w14:solidFill>
              <w14:schemeClr w14:val="tx1"/>
            </w14:solidFill>
          </w14:textFill>
        </w:rPr>
      </w:pPr>
    </w:p>
    <w:p w14:paraId="68CEF3B7">
      <w:pPr>
        <w:pStyle w:val="6"/>
        <w:rPr>
          <w:rFonts w:hint="eastAsia"/>
          <w:color w:val="000000" w:themeColor="text1"/>
          <w14:textFill>
            <w14:solidFill>
              <w14:schemeClr w14:val="tx1"/>
            </w14:solidFill>
          </w14:textFill>
        </w:rPr>
      </w:pPr>
    </w:p>
    <w:p w14:paraId="3F0153C0">
      <w:pPr>
        <w:adjustRightInd w:val="0"/>
        <w:snapToGrid w:val="0"/>
        <w:spacing w:line="400" w:lineRule="exact"/>
        <w:ind w:left="141" w:leftChars="67" w:firstLine="2730" w:firstLineChars="1300"/>
        <w:jc w:val="right"/>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南宁园博园旅游开发有限责任公司</w:t>
      </w:r>
    </w:p>
    <w:p w14:paraId="56CDB946">
      <w:pPr>
        <w:wordWrap w:val="0"/>
        <w:adjustRightInd w:val="0"/>
        <w:snapToGrid w:val="0"/>
        <w:spacing w:line="400" w:lineRule="exact"/>
        <w:ind w:left="141" w:leftChars="67" w:firstLine="2730" w:firstLineChars="1300"/>
        <w:jc w:val="right"/>
        <w:rPr>
          <w:rFonts w:hint="default" w:ascii="宋体" w:hAnsi="宋体"/>
          <w:color w:val="000000" w:themeColor="text1"/>
          <w:lang w:val="en-US"/>
          <w14:textFill>
            <w14:solidFill>
              <w14:schemeClr w14:val="tx1"/>
            </w14:solidFill>
          </w14:textFill>
        </w:rPr>
      </w:pPr>
      <w:r>
        <w:rPr>
          <w:rFonts w:hint="eastAsia" w:ascii="宋体" w:hAnsi="宋体"/>
          <w:color w:val="000000" w:themeColor="text1"/>
          <w:lang w:eastAsia="zh-CN"/>
          <w14:textFill>
            <w14:solidFill>
              <w14:schemeClr w14:val="tx1"/>
            </w14:solidFill>
          </w14:textFill>
        </w:rPr>
        <w:t>202</w:t>
      </w:r>
      <w:r>
        <w:rPr>
          <w:rFonts w:hint="eastAsia" w:ascii="宋体" w:hAnsi="宋体"/>
          <w:color w:val="000000" w:themeColor="text1"/>
          <w:lang w:val="en-US" w:eastAsia="zh-CN"/>
          <w14:textFill>
            <w14:solidFill>
              <w14:schemeClr w14:val="tx1"/>
            </w14:solidFill>
          </w14:textFill>
        </w:rPr>
        <w:t>6</w:t>
      </w:r>
      <w:r>
        <w:rPr>
          <w:rFonts w:hint="eastAsia" w:ascii="宋体" w:hAnsi="宋体"/>
          <w:color w:val="000000" w:themeColor="text1"/>
          <w:lang w:eastAsia="zh-CN"/>
          <w14:textFill>
            <w14:solidFill>
              <w14:schemeClr w14:val="tx1"/>
            </w14:solidFill>
          </w14:textFill>
        </w:rPr>
        <w:t>年</w:t>
      </w:r>
      <w:r>
        <w:rPr>
          <w:rFonts w:hint="eastAsia" w:ascii="宋体" w:hAnsi="宋体"/>
          <w:color w:val="000000" w:themeColor="text1"/>
          <w:lang w:val="en-US" w:eastAsia="zh-CN"/>
          <w14:textFill>
            <w14:solidFill>
              <w14:schemeClr w14:val="tx1"/>
            </w14:solidFill>
          </w14:textFill>
        </w:rPr>
        <w:t>9</w:t>
      </w:r>
      <w:r>
        <w:rPr>
          <w:rFonts w:hint="eastAsia" w:ascii="宋体" w:hAnsi="宋体"/>
          <w:color w:val="000000" w:themeColor="text1"/>
          <w:lang w:eastAsia="zh-CN"/>
          <w14:textFill>
            <w14:solidFill>
              <w14:schemeClr w14:val="tx1"/>
            </w14:solidFill>
          </w14:textFill>
        </w:rPr>
        <w:t>月</w:t>
      </w:r>
      <w:r>
        <w:rPr>
          <w:rFonts w:hint="eastAsia" w:ascii="宋体" w:hAnsi="宋体"/>
          <w:color w:val="000000" w:themeColor="text1"/>
          <w:lang w:val="en-US" w:eastAsia="zh-CN"/>
          <w14:textFill>
            <w14:solidFill>
              <w14:schemeClr w14:val="tx1"/>
            </w14:solidFill>
          </w14:textFill>
        </w:rPr>
        <w:t>15</w:t>
      </w:r>
      <w:r>
        <w:rPr>
          <w:rFonts w:hint="eastAsia" w:ascii="宋体" w:hAnsi="宋体"/>
          <w:color w:val="000000" w:themeColor="text1"/>
          <w:lang w:eastAsia="zh-CN"/>
          <w14:textFill>
            <w14:solidFill>
              <w14:schemeClr w14:val="tx1"/>
            </w14:solidFill>
          </w14:textFill>
        </w:rPr>
        <w:t>日</w:t>
      </w:r>
      <w:r>
        <w:rPr>
          <w:rFonts w:hint="eastAsia" w:ascii="宋体" w:hAnsi="宋体"/>
          <w:color w:val="000000" w:themeColor="text1"/>
          <w:lang w:val="en-US" w:eastAsia="zh-CN"/>
          <w14:textFill>
            <w14:solidFill>
              <w14:schemeClr w14:val="tx1"/>
            </w14:solidFill>
          </w14:textFill>
        </w:rPr>
        <w:t xml:space="preserve">      </w:t>
      </w:r>
    </w:p>
    <w:p w14:paraId="19840A32">
      <w:pPr>
        <w:adjustRightInd/>
        <w:snapToGrid/>
        <w:spacing w:line="240" w:lineRule="auto"/>
        <w:ind w:left="0" w:firstLine="0"/>
        <w:jc w:val="left"/>
        <w:rPr>
          <w:rFonts w:hint="eastAsia"/>
          <w:color w:val="000000" w:themeColor="text1"/>
          <w14:textFill>
            <w14:solidFill>
              <w14:schemeClr w14:val="tx1"/>
            </w14:solidFill>
          </w14:textFill>
        </w:rPr>
      </w:pPr>
      <w:r>
        <w:rPr>
          <w:rFonts w:hint="eastAsia" w:ascii="宋体" w:hAnsi="宋体"/>
          <w:color w:val="000000" w:themeColor="text1"/>
          <w:highlight w:val="none"/>
          <w14:textFill>
            <w14:solidFill>
              <w14:schemeClr w14:val="tx1"/>
            </w14:solidFill>
          </w14:textFill>
        </w:rPr>
        <w:br w:type="page"/>
      </w:r>
    </w:p>
    <w:p w14:paraId="13076586">
      <w:pPr>
        <w:pStyle w:val="10"/>
        <w:numPr>
          <w:ilvl w:val="0"/>
          <w:numId w:val="1"/>
        </w:numPr>
        <w:spacing w:line="440" w:lineRule="exact"/>
        <w:ind w:firstLine="402"/>
        <w:jc w:val="center"/>
        <w:outlineLvl w:val="0"/>
        <w:rPr>
          <w:rFonts w:hint="eastAsia" w:ascii="Times New Roman" w:hAnsi="Times New Roman" w:cs="Times New Roman"/>
          <w:b/>
          <w:color w:val="000000" w:themeColor="text1"/>
          <w:sz w:val="36"/>
          <w:highlight w:val="none"/>
          <w14:textFill>
            <w14:solidFill>
              <w14:schemeClr w14:val="tx1"/>
            </w14:solidFill>
          </w14:textFill>
        </w:rPr>
      </w:pPr>
      <w:bookmarkStart w:id="5" w:name="_Toc525980935"/>
      <w:bookmarkStart w:id="6" w:name="_Toc8474"/>
      <w:bookmarkStart w:id="7" w:name="_Toc32447"/>
      <w:bookmarkStart w:id="8" w:name="_Toc17006"/>
      <w:r>
        <w:rPr>
          <w:rFonts w:hint="eastAsia" w:ascii="Times New Roman" w:hAnsi="Times New Roman" w:cs="Times New Roman"/>
          <w:b/>
          <w:color w:val="000000" w:themeColor="text1"/>
          <w:sz w:val="36"/>
          <w:highlight w:val="none"/>
          <w:lang w:val="en-US" w:eastAsia="zh-CN"/>
          <w14:textFill>
            <w14:solidFill>
              <w14:schemeClr w14:val="tx1"/>
            </w14:solidFill>
          </w14:textFill>
        </w:rPr>
        <w:t>服务</w:t>
      </w:r>
      <w:r>
        <w:rPr>
          <w:rFonts w:hint="eastAsia" w:ascii="Times New Roman" w:hAnsi="Times New Roman" w:cs="Times New Roman"/>
          <w:b/>
          <w:color w:val="000000" w:themeColor="text1"/>
          <w:sz w:val="36"/>
          <w:highlight w:val="none"/>
          <w14:textFill>
            <w14:solidFill>
              <w14:schemeClr w14:val="tx1"/>
            </w14:solidFill>
          </w14:textFill>
        </w:rPr>
        <w:t>需求一览表</w:t>
      </w:r>
      <w:bookmarkEnd w:id="5"/>
      <w:bookmarkEnd w:id="6"/>
      <w:bookmarkEnd w:id="7"/>
      <w:bookmarkEnd w:id="8"/>
    </w:p>
    <w:p w14:paraId="0F735CD0">
      <w:pPr>
        <w:pStyle w:val="10"/>
        <w:spacing w:line="440" w:lineRule="exact"/>
        <w:jc w:val="center"/>
        <w:outlineLvl w:val="0"/>
        <w:rPr>
          <w:rFonts w:ascii="Times New Roman" w:hAnsi="Times New Roman"/>
          <w:b/>
          <w:color w:val="000000" w:themeColor="text1"/>
          <w:sz w:val="36"/>
          <w:highlight w:val="none"/>
          <w14:textFill>
            <w14:solidFill>
              <w14:schemeClr w14:val="tx1"/>
            </w14:solidFill>
          </w14:textFill>
        </w:rPr>
      </w:pPr>
    </w:p>
    <w:p w14:paraId="3E55ECE6">
      <w:pPr>
        <w:widowControl/>
        <w:numPr>
          <w:ilvl w:val="-1"/>
          <w:numId w:val="0"/>
        </w:numPr>
        <w:spacing w:line="440" w:lineRule="exact"/>
        <w:ind w:firstLine="420" w:firstLineChars="200"/>
        <w:rPr>
          <w:rFonts w:hint="eastAsia" w:ascii="宋体" w:hAnsi="宋体" w:eastAsia="宋体" w:cs="Arial"/>
          <w:color w:val="000000" w:themeColor="text1"/>
          <w:kern w:val="0"/>
          <w:szCs w:val="21"/>
          <w:highlight w:val="none"/>
          <w14:textFill>
            <w14:solidFill>
              <w14:schemeClr w14:val="tx1"/>
            </w14:solidFill>
          </w14:textFill>
        </w:rPr>
      </w:pPr>
      <w:r>
        <w:rPr>
          <w:rFonts w:hint="eastAsia" w:ascii="宋体" w:hAnsi="宋体" w:cs="Arial"/>
          <w:color w:val="000000" w:themeColor="text1"/>
          <w:kern w:val="0"/>
          <w:szCs w:val="21"/>
          <w:highlight w:val="none"/>
          <w:lang w:eastAsia="zh-CN"/>
          <w14:textFill>
            <w14:solidFill>
              <w14:schemeClr w14:val="tx1"/>
            </w14:solidFill>
          </w14:textFill>
        </w:rPr>
        <w:t>一、</w:t>
      </w:r>
      <w:r>
        <w:rPr>
          <w:rFonts w:hint="eastAsia" w:ascii="宋体" w:hAnsi="宋体" w:cs="Arial"/>
          <w:color w:val="000000" w:themeColor="text1"/>
          <w:kern w:val="0"/>
          <w:szCs w:val="21"/>
          <w:highlight w:val="none"/>
          <w14:textFill>
            <w14:solidFill>
              <w14:schemeClr w14:val="tx1"/>
            </w14:solidFill>
          </w14:textFill>
        </w:rPr>
        <w:t>本次采购项目为</w:t>
      </w:r>
      <w:r>
        <w:rPr>
          <w:rFonts w:hint="eastAsia" w:asciiTheme="minorEastAsia" w:hAnsiTheme="minorEastAsia" w:eastAsiaTheme="minorEastAsia" w:cstheme="minorEastAsia"/>
          <w:b w:val="0"/>
          <w:bCs/>
          <w:color w:val="000000" w:themeColor="text1"/>
          <w:sz w:val="21"/>
          <w:szCs w:val="21"/>
          <w:highlight w:val="none"/>
          <w:lang w:val="en-US" w:eastAsia="zh-CN"/>
          <w14:textFill>
            <w14:solidFill>
              <w14:schemeClr w14:val="tx1"/>
            </w14:solidFill>
          </w14:textFill>
        </w:rPr>
        <w:t>南宁园博园2026年—2027年消防维保项目</w:t>
      </w:r>
      <w:r>
        <w:rPr>
          <w:rFonts w:hint="eastAsia" w:ascii="宋体" w:hAnsi="宋体" w:cs="Arial"/>
          <w:color w:val="000000" w:themeColor="text1"/>
          <w:kern w:val="0"/>
          <w:szCs w:val="21"/>
          <w:highlight w:val="none"/>
          <w14:textFill>
            <w14:solidFill>
              <w14:schemeClr w14:val="tx1"/>
            </w14:solidFill>
          </w14:textFill>
        </w:rPr>
        <w:t>，在</w:t>
      </w:r>
      <w:r>
        <w:rPr>
          <w:rFonts w:hint="eastAsia" w:ascii="宋体" w:hAnsi="宋体" w:cs="Arial"/>
          <w:color w:val="000000" w:themeColor="text1"/>
          <w:kern w:val="0"/>
          <w:szCs w:val="21"/>
          <w:highlight w:val="none"/>
          <w:lang w:val="en-US" w:eastAsia="zh-CN"/>
          <w14:textFill>
            <w14:solidFill>
              <w14:schemeClr w14:val="tx1"/>
            </w14:solidFill>
          </w14:textFill>
        </w:rPr>
        <w:t>服务</w:t>
      </w:r>
      <w:r>
        <w:rPr>
          <w:rFonts w:hint="eastAsia" w:ascii="宋体" w:hAnsi="宋体" w:cs="Arial"/>
          <w:color w:val="000000" w:themeColor="text1"/>
          <w:kern w:val="0"/>
          <w:szCs w:val="21"/>
          <w:highlight w:val="none"/>
          <w14:textFill>
            <w14:solidFill>
              <w14:schemeClr w14:val="tx1"/>
            </w14:solidFill>
          </w14:textFill>
        </w:rPr>
        <w:t>和供应商选择上偏向于服务优质的供应商</w:t>
      </w:r>
      <w:r>
        <w:rPr>
          <w:rFonts w:hint="eastAsia" w:ascii="宋体" w:hAnsi="宋体" w:eastAsia="宋体" w:cs="Arial"/>
          <w:color w:val="000000" w:themeColor="text1"/>
          <w:kern w:val="0"/>
          <w:szCs w:val="21"/>
          <w:highlight w:val="none"/>
          <w14:textFill>
            <w14:solidFill>
              <w14:schemeClr w14:val="tx1"/>
            </w14:solidFill>
          </w14:textFill>
        </w:rPr>
        <w:t>。</w:t>
      </w:r>
    </w:p>
    <w:p w14:paraId="0C046A4D">
      <w:pPr>
        <w:widowControl/>
        <w:numPr>
          <w:ilvl w:val="-1"/>
          <w:numId w:val="0"/>
        </w:numPr>
        <w:spacing w:line="440" w:lineRule="exact"/>
        <w:ind w:firstLine="420" w:firstLineChars="200"/>
        <w:rPr>
          <w:rFonts w:hint="eastAsia" w:ascii="宋体" w:hAnsi="宋体" w:eastAsia="宋体" w:cs="Arial"/>
          <w:color w:val="000000" w:themeColor="text1"/>
          <w:kern w:val="0"/>
          <w:szCs w:val="21"/>
          <w:highlight w:val="none"/>
          <w14:textFill>
            <w14:solidFill>
              <w14:schemeClr w14:val="tx1"/>
            </w14:solidFill>
          </w14:textFill>
        </w:rPr>
      </w:pPr>
      <w:r>
        <w:rPr>
          <w:rFonts w:hint="eastAsia" w:ascii="宋体" w:hAnsi="宋体" w:eastAsia="宋体" w:cs="Arial"/>
          <w:color w:val="000000" w:themeColor="text1"/>
          <w:kern w:val="0"/>
          <w:szCs w:val="21"/>
          <w:highlight w:val="none"/>
          <w:lang w:eastAsia="zh-CN"/>
          <w14:textFill>
            <w14:solidFill>
              <w14:schemeClr w14:val="tx1"/>
            </w14:solidFill>
          </w14:textFill>
        </w:rPr>
        <w:t>二、</w:t>
      </w:r>
      <w:r>
        <w:rPr>
          <w:rFonts w:hint="eastAsia" w:ascii="宋体" w:hAnsi="宋体" w:eastAsia="宋体" w:cs="Arial"/>
          <w:color w:val="000000" w:themeColor="text1"/>
          <w:kern w:val="0"/>
          <w:szCs w:val="21"/>
          <w:highlight w:val="none"/>
          <w14:textFill>
            <w14:solidFill>
              <w14:schemeClr w14:val="tx1"/>
            </w14:solidFill>
          </w14:textFill>
        </w:rPr>
        <w:t>具体</w:t>
      </w:r>
      <w:r>
        <w:rPr>
          <w:rFonts w:hint="eastAsia" w:ascii="宋体" w:hAnsi="宋体" w:cs="Arial"/>
          <w:color w:val="000000" w:themeColor="text1"/>
          <w:kern w:val="0"/>
          <w:szCs w:val="21"/>
          <w:highlight w:val="none"/>
          <w:lang w:val="en-US" w:eastAsia="zh-CN"/>
          <w14:textFill>
            <w14:solidFill>
              <w14:schemeClr w14:val="tx1"/>
            </w14:solidFill>
          </w14:textFill>
        </w:rPr>
        <w:t>服务</w:t>
      </w:r>
      <w:r>
        <w:rPr>
          <w:rFonts w:hint="eastAsia" w:ascii="宋体" w:hAnsi="宋体" w:eastAsia="宋体" w:cs="Arial"/>
          <w:color w:val="000000" w:themeColor="text1"/>
          <w:kern w:val="0"/>
          <w:szCs w:val="21"/>
          <w:highlight w:val="none"/>
          <w14:textFill>
            <w14:solidFill>
              <w14:schemeClr w14:val="tx1"/>
            </w14:solidFill>
          </w14:textFill>
        </w:rPr>
        <w:t>需求如下表：</w:t>
      </w:r>
    </w:p>
    <w:tbl>
      <w:tblPr>
        <w:tblStyle w:val="21"/>
        <w:tblW w:w="95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75"/>
        <w:gridCol w:w="1120"/>
        <w:gridCol w:w="637"/>
        <w:gridCol w:w="7199"/>
      </w:tblGrid>
      <w:tr w14:paraId="1CC3B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75" w:type="dxa"/>
            <w:noWrap w:val="0"/>
            <w:vAlign w:val="center"/>
          </w:tcPr>
          <w:p w14:paraId="1F9915C9">
            <w:pPr>
              <w:widowControl/>
              <w:jc w:val="center"/>
              <w:rPr>
                <w:rFonts w:hint="eastAsia"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项号</w:t>
            </w:r>
          </w:p>
        </w:tc>
        <w:tc>
          <w:tcPr>
            <w:tcW w:w="1120" w:type="dxa"/>
            <w:noWrap w:val="0"/>
            <w:tcMar>
              <w:top w:w="0" w:type="dxa"/>
              <w:left w:w="108" w:type="dxa"/>
              <w:bottom w:w="0" w:type="dxa"/>
              <w:right w:w="108" w:type="dxa"/>
            </w:tcMar>
            <w:vAlign w:val="center"/>
          </w:tcPr>
          <w:p w14:paraId="74F08DEF">
            <w:pPr>
              <w:widowControl/>
              <w:jc w:val="center"/>
              <w:rPr>
                <w:rFonts w:hint="eastAsia"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项目名称</w:t>
            </w:r>
          </w:p>
        </w:tc>
        <w:tc>
          <w:tcPr>
            <w:tcW w:w="637" w:type="dxa"/>
            <w:noWrap w:val="0"/>
            <w:tcMar>
              <w:top w:w="0" w:type="dxa"/>
              <w:left w:w="108" w:type="dxa"/>
              <w:bottom w:w="0" w:type="dxa"/>
              <w:right w:w="108" w:type="dxa"/>
            </w:tcMar>
            <w:vAlign w:val="center"/>
          </w:tcPr>
          <w:p w14:paraId="0DF5CB86">
            <w:pPr>
              <w:widowControl/>
              <w:jc w:val="center"/>
              <w:rPr>
                <w:rFonts w:hint="eastAsia"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数量</w:t>
            </w:r>
          </w:p>
        </w:tc>
        <w:tc>
          <w:tcPr>
            <w:tcW w:w="7199" w:type="dxa"/>
            <w:noWrap w:val="0"/>
            <w:tcMar>
              <w:top w:w="0" w:type="dxa"/>
              <w:left w:w="108" w:type="dxa"/>
              <w:bottom w:w="0" w:type="dxa"/>
              <w:right w:w="108" w:type="dxa"/>
            </w:tcMar>
            <w:vAlign w:val="center"/>
          </w:tcPr>
          <w:p w14:paraId="039420EF">
            <w:pPr>
              <w:widowControl/>
              <w:jc w:val="center"/>
              <w:rPr>
                <w:rFonts w:hint="eastAsia"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服务内容和要求</w:t>
            </w:r>
          </w:p>
        </w:tc>
      </w:tr>
      <w:tr w14:paraId="5E576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75" w:type="dxa"/>
            <w:noWrap w:val="0"/>
            <w:tcMar>
              <w:top w:w="0" w:type="dxa"/>
              <w:left w:w="108" w:type="dxa"/>
              <w:bottom w:w="0" w:type="dxa"/>
              <w:right w:w="108" w:type="dxa"/>
            </w:tcMar>
            <w:vAlign w:val="center"/>
          </w:tcPr>
          <w:p w14:paraId="66DE2733">
            <w:pPr>
              <w:widowControl/>
              <w:jc w:val="center"/>
              <w:rPr>
                <w:rFonts w:hint="eastAsia"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w:t>
            </w:r>
          </w:p>
        </w:tc>
        <w:tc>
          <w:tcPr>
            <w:tcW w:w="1120" w:type="dxa"/>
            <w:noWrap w:val="0"/>
            <w:tcMar>
              <w:top w:w="0" w:type="dxa"/>
              <w:left w:w="108" w:type="dxa"/>
              <w:bottom w:w="0" w:type="dxa"/>
              <w:right w:w="108" w:type="dxa"/>
            </w:tcMar>
            <w:vAlign w:val="center"/>
          </w:tcPr>
          <w:p w14:paraId="4184BEF3">
            <w:pPr>
              <w:widowControl/>
              <w:jc w:val="left"/>
              <w:rPr>
                <w:rFonts w:hint="eastAsia" w:ascii="宋体" w:hAnsi="宋体" w:cs="宋体"/>
                <w:color w:val="000000" w:themeColor="text1"/>
                <w:kern w:val="0"/>
                <w14:textFill>
                  <w14:solidFill>
                    <w14:schemeClr w14:val="tx1"/>
                  </w14:solidFill>
                </w14:textFill>
              </w:rPr>
            </w:pPr>
            <w:r>
              <w:rPr>
                <w:rFonts w:hint="eastAsia" w:asciiTheme="minorEastAsia" w:hAnsiTheme="minorEastAsia" w:eastAsiaTheme="minorEastAsia" w:cstheme="minorEastAsia"/>
                <w:b w:val="0"/>
                <w:bCs/>
                <w:color w:val="000000" w:themeColor="text1"/>
                <w:sz w:val="21"/>
                <w:szCs w:val="21"/>
                <w:highlight w:val="none"/>
                <w:lang w:val="en-US" w:eastAsia="zh-CN"/>
                <w14:textFill>
                  <w14:solidFill>
                    <w14:schemeClr w14:val="tx1"/>
                  </w14:solidFill>
                </w14:textFill>
              </w:rPr>
              <w:t>南宁园博园2026年—2027年消防维保项目</w:t>
            </w:r>
          </w:p>
        </w:tc>
        <w:tc>
          <w:tcPr>
            <w:tcW w:w="637" w:type="dxa"/>
            <w:noWrap w:val="0"/>
            <w:tcMar>
              <w:top w:w="0" w:type="dxa"/>
              <w:left w:w="108" w:type="dxa"/>
              <w:bottom w:w="0" w:type="dxa"/>
              <w:right w:w="108" w:type="dxa"/>
            </w:tcMar>
            <w:vAlign w:val="center"/>
          </w:tcPr>
          <w:p w14:paraId="2BA32ABE">
            <w:pPr>
              <w:widowControl/>
              <w:jc w:val="center"/>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1项</w:t>
            </w:r>
          </w:p>
          <w:p w14:paraId="55396335">
            <w:pPr>
              <w:pStyle w:val="39"/>
              <w:rPr>
                <w:rFonts w:hint="eastAsia"/>
                <w:color w:val="000000" w:themeColor="text1"/>
                <w14:textFill>
                  <w14:solidFill>
                    <w14:schemeClr w14:val="tx1"/>
                  </w14:solidFill>
                </w14:textFill>
              </w:rPr>
            </w:pPr>
          </w:p>
        </w:tc>
        <w:tc>
          <w:tcPr>
            <w:tcW w:w="7199" w:type="dxa"/>
            <w:noWrap w:val="0"/>
            <w:tcMar>
              <w:top w:w="0" w:type="dxa"/>
              <w:left w:w="108" w:type="dxa"/>
              <w:bottom w:w="0" w:type="dxa"/>
              <w:right w:w="108" w:type="dxa"/>
            </w:tcMar>
            <w:vAlign w:val="center"/>
          </w:tcPr>
          <w:p w14:paraId="519795B5">
            <w:pPr>
              <w:widowControl/>
              <w:spacing w:line="360" w:lineRule="auto"/>
              <w:jc w:val="left"/>
              <w:rPr>
                <w:rFonts w:hint="eastAsia" w:ascii="宋体" w:hAnsi="宋体" w:cs="宋体"/>
                <w:b w:val="0"/>
                <w:bCs w:val="0"/>
                <w:color w:val="000000" w:themeColor="text1"/>
                <w:kern w:val="0"/>
                <w14:textFill>
                  <w14:solidFill>
                    <w14:schemeClr w14:val="tx1"/>
                  </w14:solidFill>
                </w14:textFill>
              </w:rPr>
            </w:pPr>
            <w:r>
              <w:rPr>
                <w:rFonts w:hint="eastAsia" w:ascii="宋体" w:hAnsi="宋体" w:cs="宋体"/>
                <w:b w:val="0"/>
                <w:bCs w:val="0"/>
                <w:color w:val="000000" w:themeColor="text1"/>
                <w:kern w:val="0"/>
                <w:lang w:val="en-US" w:eastAsia="zh-CN"/>
                <w14:textFill>
                  <w14:solidFill>
                    <w14:schemeClr w14:val="tx1"/>
                  </w14:solidFill>
                </w14:textFill>
              </w:rPr>
              <w:t>一、</w:t>
            </w:r>
            <w:r>
              <w:rPr>
                <w:rFonts w:hint="eastAsia" w:ascii="宋体" w:hAnsi="宋体" w:cs="宋体"/>
                <w:b w:val="0"/>
                <w:bCs w:val="0"/>
                <w:color w:val="000000" w:themeColor="text1"/>
                <w:kern w:val="0"/>
                <w14:textFill>
                  <w14:solidFill>
                    <w14:schemeClr w14:val="tx1"/>
                  </w14:solidFill>
                </w14:textFill>
              </w:rPr>
              <w:t>维保概况：</w:t>
            </w:r>
          </w:p>
          <w:p w14:paraId="093D1D04">
            <w:pPr>
              <w:widowControl/>
              <w:spacing w:line="360" w:lineRule="auto"/>
              <w:ind w:firstLine="0" w:firstLineChars="0"/>
              <w:jc w:val="left"/>
              <w:rPr>
                <w:rFonts w:hint="eastAsia" w:ascii="宋体" w:hAnsi="宋体" w:cs="宋体"/>
                <w:b w:val="0"/>
                <w:bCs w:val="0"/>
                <w:color w:val="000000" w:themeColor="text1"/>
                <w:kern w:val="0"/>
                <w14:textFill>
                  <w14:solidFill>
                    <w14:schemeClr w14:val="tx1"/>
                  </w14:solidFill>
                </w14:textFill>
              </w:rPr>
            </w:pPr>
            <w:r>
              <w:rPr>
                <w:rFonts w:hint="eastAsia" w:ascii="宋体" w:hAnsi="宋体" w:cs="宋体"/>
                <w:b w:val="0"/>
                <w:bCs w:val="0"/>
                <w:color w:val="000000" w:themeColor="text1"/>
                <w:kern w:val="0"/>
                <w14:textFill>
                  <w14:solidFill>
                    <w14:schemeClr w14:val="tx1"/>
                  </w14:solidFill>
                </w14:textFill>
              </w:rPr>
              <w:t>维保园区建筑消防系统，包括但不限于游客中心（东门区1-10号楼）、东盟友谊馆、宜居城市馆、童趣体验馆、商业街、管理用房、演艺中心、室外消防管网在内的消防系统，以及春风居、桃李苑、研学餐厅、荷映轩、充电区域的消防喷淋设施，合计建筑面积不少于70000㎡，地上3层，水泵房在地下一层，无其它地下室。</w:t>
            </w:r>
          </w:p>
          <w:p w14:paraId="68206E85">
            <w:pPr>
              <w:widowControl/>
              <w:spacing w:line="360" w:lineRule="auto"/>
              <w:jc w:val="left"/>
              <w:rPr>
                <w:rFonts w:hint="eastAsia" w:ascii="宋体" w:hAnsi="宋体" w:cs="宋体"/>
                <w:b w:val="0"/>
                <w:bCs w:val="0"/>
                <w:color w:val="000000" w:themeColor="text1"/>
                <w:kern w:val="0"/>
                <w14:textFill>
                  <w14:solidFill>
                    <w14:schemeClr w14:val="tx1"/>
                  </w14:solidFill>
                </w14:textFill>
              </w:rPr>
            </w:pPr>
            <w:r>
              <w:rPr>
                <w:rFonts w:hint="eastAsia" w:ascii="宋体" w:hAnsi="宋体" w:cs="宋体"/>
                <w:b w:val="0"/>
                <w:bCs w:val="0"/>
                <w:color w:val="000000" w:themeColor="text1"/>
                <w:kern w:val="0"/>
                <w:lang w:val="en-US" w:eastAsia="zh-CN"/>
                <w14:textFill>
                  <w14:solidFill>
                    <w14:schemeClr w14:val="tx1"/>
                  </w14:solidFill>
                </w14:textFill>
              </w:rPr>
              <w:t>二、</w:t>
            </w:r>
            <w:r>
              <w:rPr>
                <w:rFonts w:hint="eastAsia" w:ascii="宋体" w:hAnsi="宋体" w:cs="宋体"/>
                <w:b w:val="0"/>
                <w:bCs w:val="0"/>
                <w:color w:val="000000" w:themeColor="text1"/>
                <w:kern w:val="0"/>
                <w14:textFill>
                  <w14:solidFill>
                    <w14:schemeClr w14:val="tx1"/>
                  </w14:solidFill>
                </w14:textFill>
              </w:rPr>
              <w:t>维保期限：</w:t>
            </w:r>
            <w:r>
              <w:rPr>
                <w:rFonts w:hint="eastAsia" w:ascii="宋体" w:hAnsi="宋体" w:cs="宋体"/>
                <w:b w:val="0"/>
                <w:bCs w:val="0"/>
                <w:color w:val="000000" w:themeColor="text1"/>
                <w:kern w:val="0"/>
                <w:lang w:val="en-US" w:eastAsia="zh-CN"/>
                <w14:textFill>
                  <w14:solidFill>
                    <w14:schemeClr w14:val="tx1"/>
                  </w14:solidFill>
                </w14:textFill>
              </w:rPr>
              <w:t>12个月</w:t>
            </w:r>
            <w:r>
              <w:rPr>
                <w:rFonts w:hint="eastAsia" w:ascii="宋体" w:hAnsi="宋体" w:cs="宋体"/>
                <w:b w:val="0"/>
                <w:bCs w:val="0"/>
                <w:color w:val="000000" w:themeColor="text1"/>
                <w:kern w:val="0"/>
                <w14:textFill>
                  <w14:solidFill>
                    <w14:schemeClr w14:val="tx1"/>
                  </w14:solidFill>
                </w14:textFill>
              </w:rPr>
              <w:t>。</w:t>
            </w:r>
          </w:p>
          <w:p w14:paraId="0E35188F">
            <w:pPr>
              <w:widowControl/>
              <w:spacing w:line="360" w:lineRule="auto"/>
              <w:jc w:val="left"/>
              <w:rPr>
                <w:rFonts w:hint="eastAsia" w:ascii="宋体" w:hAnsi="宋体" w:cs="宋体"/>
                <w:b w:val="0"/>
                <w:bCs w:val="0"/>
                <w:color w:val="000000" w:themeColor="text1"/>
                <w:kern w:val="0"/>
                <w14:textFill>
                  <w14:solidFill>
                    <w14:schemeClr w14:val="tx1"/>
                  </w14:solidFill>
                </w14:textFill>
              </w:rPr>
            </w:pPr>
            <w:r>
              <w:rPr>
                <w:rFonts w:hint="eastAsia" w:ascii="宋体" w:hAnsi="宋体" w:cs="宋体"/>
                <w:b w:val="0"/>
                <w:bCs w:val="0"/>
                <w:color w:val="000000" w:themeColor="text1"/>
                <w:kern w:val="0"/>
                <w:lang w:val="en-US" w:eastAsia="zh-CN"/>
                <w14:textFill>
                  <w14:solidFill>
                    <w14:schemeClr w14:val="tx1"/>
                  </w14:solidFill>
                </w14:textFill>
              </w:rPr>
              <w:t>三、</w:t>
            </w:r>
            <w:r>
              <w:rPr>
                <w:rFonts w:hint="eastAsia" w:ascii="宋体" w:hAnsi="宋体" w:cs="宋体"/>
                <w:b w:val="0"/>
                <w:bCs w:val="0"/>
                <w:color w:val="000000" w:themeColor="text1"/>
                <w:kern w:val="0"/>
                <w14:textFill>
                  <w14:solidFill>
                    <w14:schemeClr w14:val="tx1"/>
                  </w14:solidFill>
                </w14:textFill>
              </w:rPr>
              <w:t>费用支付方式：</w:t>
            </w:r>
          </w:p>
          <w:p w14:paraId="07E11561">
            <w:pPr>
              <w:widowControl/>
              <w:spacing w:line="360" w:lineRule="auto"/>
              <w:ind w:firstLine="0" w:firstLineChars="0"/>
              <w:jc w:val="left"/>
              <w:rPr>
                <w:rFonts w:hint="eastAsia" w:ascii="宋体" w:hAnsi="宋体" w:cs="宋体"/>
                <w:b w:val="0"/>
                <w:bCs w:val="0"/>
                <w:color w:val="000000" w:themeColor="text1"/>
                <w:kern w:val="0"/>
                <w14:textFill>
                  <w14:solidFill>
                    <w14:schemeClr w14:val="tx1"/>
                  </w14:solidFill>
                </w14:textFill>
              </w:rPr>
            </w:pPr>
            <w:r>
              <w:rPr>
                <w:rFonts w:hint="eastAsia" w:ascii="宋体" w:hAnsi="宋体" w:cs="宋体"/>
                <w:b w:val="0"/>
                <w:bCs w:val="0"/>
                <w:color w:val="000000" w:themeColor="text1"/>
                <w:kern w:val="0"/>
                <w14:textFill>
                  <w14:solidFill>
                    <w14:schemeClr w14:val="tx1"/>
                  </w14:solidFill>
                </w14:textFill>
              </w:rPr>
              <w:t>每月采购方根据维保单位的维保工作完成情况及进度进行考核，根据考核结果按季度分四次支付维保费用。</w:t>
            </w:r>
          </w:p>
          <w:p w14:paraId="1C69257A">
            <w:pPr>
              <w:widowControl/>
              <w:spacing w:line="360" w:lineRule="auto"/>
              <w:jc w:val="left"/>
              <w:rPr>
                <w:rFonts w:hint="eastAsia" w:ascii="宋体" w:hAnsi="宋体" w:cs="宋体"/>
                <w:b w:val="0"/>
                <w:bCs w:val="0"/>
                <w:color w:val="000000" w:themeColor="text1"/>
                <w:kern w:val="0"/>
                <w14:textFill>
                  <w14:solidFill>
                    <w14:schemeClr w14:val="tx1"/>
                  </w14:solidFill>
                </w14:textFill>
              </w:rPr>
            </w:pPr>
            <w:r>
              <w:rPr>
                <w:rFonts w:hint="eastAsia" w:ascii="宋体" w:hAnsi="宋体" w:cs="宋体"/>
                <w:b w:val="0"/>
                <w:bCs w:val="0"/>
                <w:color w:val="000000" w:themeColor="text1"/>
                <w:kern w:val="0"/>
                <w:lang w:val="en-US" w:eastAsia="zh-CN"/>
                <w14:textFill>
                  <w14:solidFill>
                    <w14:schemeClr w14:val="tx1"/>
                  </w14:solidFill>
                </w14:textFill>
              </w:rPr>
              <w:t>四、</w:t>
            </w:r>
            <w:r>
              <w:rPr>
                <w:rFonts w:hint="eastAsia" w:ascii="宋体" w:hAnsi="宋体" w:cs="宋体"/>
                <w:b w:val="0"/>
                <w:bCs w:val="0"/>
                <w:color w:val="000000" w:themeColor="text1"/>
                <w:kern w:val="0"/>
                <w14:textFill>
                  <w14:solidFill>
                    <w14:schemeClr w14:val="tx1"/>
                  </w14:solidFill>
                </w14:textFill>
              </w:rPr>
              <w:t>服务内容：</w:t>
            </w:r>
          </w:p>
          <w:p w14:paraId="21CBA7E7">
            <w:pPr>
              <w:widowControl/>
              <w:spacing w:line="360" w:lineRule="auto"/>
              <w:jc w:val="left"/>
              <w:rPr>
                <w:rFonts w:hint="eastAsia" w:ascii="宋体" w:hAnsi="宋体" w:cs="宋体"/>
                <w:b w:val="0"/>
                <w:bCs w:val="0"/>
                <w:color w:val="000000" w:themeColor="text1"/>
                <w:kern w:val="0"/>
                <w14:textFill>
                  <w14:solidFill>
                    <w14:schemeClr w14:val="tx1"/>
                  </w14:solidFill>
                </w14:textFill>
              </w:rPr>
            </w:pPr>
            <w:r>
              <w:rPr>
                <w:rFonts w:hint="eastAsia" w:ascii="宋体" w:hAnsi="宋体" w:cs="宋体"/>
                <w:color w:val="000000" w:themeColor="text1"/>
                <w14:textFill>
                  <w14:solidFill>
                    <w14:schemeClr w14:val="tx1"/>
                  </w14:solidFill>
                </w14:textFill>
              </w:rPr>
              <w:t>▲</w:t>
            </w:r>
            <w:r>
              <w:rPr>
                <w:rFonts w:hint="eastAsia" w:ascii="宋体" w:hAnsi="宋体" w:cs="宋体"/>
                <w:b w:val="0"/>
                <w:bCs w:val="0"/>
                <w:color w:val="000000" w:themeColor="text1"/>
                <w:kern w:val="0"/>
                <w14:textFill>
                  <w14:solidFill>
                    <w14:schemeClr w14:val="tx1"/>
                  </w14:solidFill>
                </w14:textFill>
              </w:rPr>
              <w:t>1.维保公司的资格证明需在全国社会消防技术服务信息系统备案；维保人员持中级或以上级别的消防设施操作员证（检测维保方向）。</w:t>
            </w:r>
          </w:p>
          <w:p w14:paraId="34D92C20">
            <w:pPr>
              <w:widowControl/>
              <w:spacing w:line="360" w:lineRule="auto"/>
              <w:jc w:val="left"/>
              <w:rPr>
                <w:rFonts w:hint="eastAsia" w:ascii="宋体" w:hAnsi="宋体" w:cs="宋体"/>
                <w:b w:val="0"/>
                <w:bCs w:val="0"/>
                <w:color w:val="000000" w:themeColor="text1"/>
                <w:kern w:val="0"/>
                <w14:textFill>
                  <w14:solidFill>
                    <w14:schemeClr w14:val="tx1"/>
                  </w14:solidFill>
                </w14:textFill>
              </w:rPr>
            </w:pPr>
            <w:r>
              <w:rPr>
                <w:rFonts w:hint="eastAsia" w:ascii="宋体" w:hAnsi="宋体" w:cs="宋体"/>
                <w:color w:val="000000" w:themeColor="text1"/>
                <w14:textFill>
                  <w14:solidFill>
                    <w14:schemeClr w14:val="tx1"/>
                  </w14:solidFill>
                </w14:textFill>
              </w:rPr>
              <w:t>▲</w:t>
            </w:r>
            <w:r>
              <w:rPr>
                <w:rFonts w:hint="eastAsia" w:ascii="宋体" w:hAnsi="宋体" w:cs="宋体"/>
                <w:b w:val="0"/>
                <w:bCs w:val="0"/>
                <w:color w:val="000000" w:themeColor="text1"/>
                <w:kern w:val="0"/>
                <w14:textFill>
                  <w14:solidFill>
                    <w14:schemeClr w14:val="tx1"/>
                  </w14:solidFill>
                </w14:textFill>
              </w:rPr>
              <w:t>2.按照行业规定，定期对园区内的消防系统进行维保，维保及维修包括但不限于消防供配电设施、火灾自动报警系统、电气火灾监控系统、消防供水设施、消火栓系统、自动喷水系统、喷淋冷却系统、气体灭火系统、排烟系统、应急照明及疏散指示标志、应急广播系统、消防通讯、防火分隔设施、园区内各配电房和机房内的气体灭火系统及其他消防设施设备等。。</w:t>
            </w:r>
          </w:p>
          <w:p w14:paraId="2393E78C">
            <w:pPr>
              <w:widowControl/>
              <w:spacing w:line="360" w:lineRule="auto"/>
              <w:jc w:val="left"/>
              <w:rPr>
                <w:rFonts w:hint="eastAsia" w:ascii="宋体" w:hAnsi="宋体" w:cs="宋体"/>
                <w:b w:val="0"/>
                <w:bCs w:val="0"/>
                <w:color w:val="000000" w:themeColor="text1"/>
                <w:kern w:val="0"/>
                <w14:textFill>
                  <w14:solidFill>
                    <w14:schemeClr w14:val="tx1"/>
                  </w14:solidFill>
                </w14:textFill>
              </w:rPr>
            </w:pPr>
            <w:r>
              <w:rPr>
                <w:rFonts w:hint="eastAsia" w:ascii="宋体" w:hAnsi="宋体" w:cs="宋体"/>
                <w:color w:val="000000" w:themeColor="text1"/>
                <w14:textFill>
                  <w14:solidFill>
                    <w14:schemeClr w14:val="tx1"/>
                  </w14:solidFill>
                </w14:textFill>
              </w:rPr>
              <w:t>▲</w:t>
            </w:r>
            <w:r>
              <w:rPr>
                <w:rFonts w:hint="eastAsia" w:ascii="宋体" w:hAnsi="宋体" w:cs="宋体"/>
                <w:b w:val="0"/>
                <w:bCs w:val="0"/>
                <w:color w:val="000000" w:themeColor="text1"/>
                <w:kern w:val="0"/>
                <w14:textFill>
                  <w14:solidFill>
                    <w14:schemeClr w14:val="tx1"/>
                  </w14:solidFill>
                </w14:textFill>
              </w:rPr>
              <w:t>3.负责园区消防系统的维护、故障排查与维修，包含提供消防系统维保常规设施易损件配件和线路更换服务（维保期内累计更换常规设施易损件配件价值20000元），维修更换的配件须为原厂配件，且需经采购方确认。无原厂配件时兼容配件标准不得低于原厂配件标准。易损件配件单价详见《消防系统维保常规设施易损件配件清单》（附件1）</w:t>
            </w:r>
          </w:p>
          <w:p w14:paraId="331334E7">
            <w:pPr>
              <w:widowControl/>
              <w:spacing w:line="360" w:lineRule="auto"/>
              <w:jc w:val="left"/>
              <w:rPr>
                <w:rFonts w:hint="eastAsia" w:ascii="宋体" w:hAnsi="宋体" w:cs="宋体"/>
                <w:b w:val="0"/>
                <w:bCs w:val="0"/>
                <w:color w:val="000000" w:themeColor="text1"/>
                <w:kern w:val="0"/>
                <w14:textFill>
                  <w14:solidFill>
                    <w14:schemeClr w14:val="tx1"/>
                  </w14:solidFill>
                </w14:textFill>
              </w:rPr>
            </w:pPr>
            <w:r>
              <w:rPr>
                <w:rFonts w:hint="eastAsia" w:ascii="宋体" w:hAnsi="宋体" w:cs="宋体"/>
                <w:color w:val="000000" w:themeColor="text1"/>
                <w14:textFill>
                  <w14:solidFill>
                    <w14:schemeClr w14:val="tx1"/>
                  </w14:solidFill>
                </w14:textFill>
              </w:rPr>
              <w:t>▲</w:t>
            </w:r>
            <w:r>
              <w:rPr>
                <w:rFonts w:hint="eastAsia" w:ascii="宋体" w:hAnsi="宋体" w:cs="宋体"/>
                <w:b w:val="0"/>
                <w:bCs w:val="0"/>
                <w:color w:val="000000" w:themeColor="text1"/>
                <w:kern w:val="0"/>
                <w14:textFill>
                  <w14:solidFill>
                    <w14:schemeClr w14:val="tx1"/>
                  </w14:solidFill>
                </w14:textFill>
              </w:rPr>
              <w:t>4.维保单位按约定</w:t>
            </w:r>
            <w:r>
              <w:rPr>
                <w:rFonts w:hint="eastAsia" w:ascii="宋体" w:hAnsi="宋体" w:cs="宋体"/>
                <w:b w:val="0"/>
                <w:bCs w:val="0"/>
                <w:color w:val="000000" w:themeColor="text1"/>
                <w:kern w:val="0"/>
                <w:lang w:eastAsia="zh-CN"/>
                <w14:textFill>
                  <w14:solidFill>
                    <w14:schemeClr w14:val="tx1"/>
                  </w14:solidFill>
                </w14:textFill>
              </w:rPr>
              <w:t>时间</w:t>
            </w:r>
            <w:r>
              <w:rPr>
                <w:rFonts w:hint="eastAsia" w:ascii="宋体" w:hAnsi="宋体" w:cs="宋体"/>
                <w:b w:val="0"/>
                <w:bCs w:val="0"/>
                <w:color w:val="000000" w:themeColor="text1"/>
                <w:kern w:val="0"/>
                <w14:textFill>
                  <w14:solidFill>
                    <w14:schemeClr w14:val="tx1"/>
                  </w14:solidFill>
                </w14:textFill>
              </w:rPr>
              <w:t>检查发现消防系统（设施）故障，并在1日内通知采购方，一般性故障在2日内完成修复，非一般性故障在10个工作日内完成修复。在接到园区维修报告后，维保单位按合同约定的响应时间到达</w:t>
            </w:r>
            <w:r>
              <w:rPr>
                <w:rFonts w:hint="eastAsia" w:ascii="宋体" w:hAnsi="宋体" w:cs="宋体"/>
                <w:b w:val="0"/>
                <w:bCs w:val="0"/>
                <w:color w:val="000000" w:themeColor="text1"/>
                <w:kern w:val="0"/>
                <w:lang w:val="en-US" w:eastAsia="zh-CN"/>
                <w14:textFill>
                  <w14:solidFill>
                    <w14:schemeClr w14:val="tx1"/>
                  </w14:solidFill>
                </w14:textFill>
              </w:rPr>
              <w:t>现</w:t>
            </w:r>
            <w:r>
              <w:rPr>
                <w:rFonts w:hint="eastAsia" w:ascii="宋体" w:hAnsi="宋体" w:cs="宋体"/>
                <w:b w:val="0"/>
                <w:bCs w:val="0"/>
                <w:color w:val="000000" w:themeColor="text1"/>
                <w:kern w:val="0"/>
                <w14:textFill>
                  <w14:solidFill>
                    <w14:schemeClr w14:val="tx1"/>
                  </w14:solidFill>
                </w14:textFill>
              </w:rPr>
              <w:t>场处置，如遇紧急情况，响应到</w:t>
            </w:r>
            <w:r>
              <w:rPr>
                <w:rFonts w:hint="eastAsia" w:ascii="宋体" w:hAnsi="宋体" w:cs="宋体"/>
                <w:b w:val="0"/>
                <w:bCs w:val="0"/>
                <w:color w:val="000000" w:themeColor="text1"/>
                <w:kern w:val="0"/>
                <w:lang w:val="en-US" w:eastAsia="zh-CN"/>
                <w14:textFill>
                  <w14:solidFill>
                    <w14:schemeClr w14:val="tx1"/>
                  </w14:solidFill>
                </w14:textFill>
              </w:rPr>
              <w:t>达</w:t>
            </w:r>
            <w:r>
              <w:rPr>
                <w:rFonts w:hint="eastAsia" w:ascii="宋体" w:hAnsi="宋体" w:cs="宋体"/>
                <w:b w:val="0"/>
                <w:bCs w:val="0"/>
                <w:color w:val="000000" w:themeColor="text1"/>
                <w:kern w:val="0"/>
                <w14:textFill>
                  <w14:solidFill>
                    <w14:schemeClr w14:val="tx1"/>
                  </w14:solidFill>
                </w14:textFill>
              </w:rPr>
              <w:t>现场时间不超过30分钟。</w:t>
            </w:r>
          </w:p>
          <w:p w14:paraId="25152025">
            <w:pPr>
              <w:widowControl/>
              <w:spacing w:line="360" w:lineRule="auto"/>
              <w:jc w:val="left"/>
              <w:rPr>
                <w:rFonts w:hint="eastAsia" w:ascii="宋体" w:hAnsi="宋体" w:cs="宋体"/>
                <w:b w:val="0"/>
                <w:bCs w:val="0"/>
                <w:color w:val="000000" w:themeColor="text1"/>
                <w:kern w:val="0"/>
                <w14:textFill>
                  <w14:solidFill>
                    <w14:schemeClr w14:val="tx1"/>
                  </w14:solidFill>
                </w14:textFill>
              </w:rPr>
            </w:pPr>
            <w:r>
              <w:rPr>
                <w:rFonts w:hint="eastAsia" w:ascii="宋体" w:hAnsi="宋体" w:cs="宋体"/>
                <w:color w:val="000000" w:themeColor="text1"/>
                <w14:textFill>
                  <w14:solidFill>
                    <w14:schemeClr w14:val="tx1"/>
                  </w14:solidFill>
                </w14:textFill>
              </w:rPr>
              <w:t>▲</w:t>
            </w:r>
            <w:r>
              <w:rPr>
                <w:rFonts w:hint="eastAsia" w:ascii="宋体" w:hAnsi="宋体" w:cs="宋体"/>
                <w:b w:val="0"/>
                <w:bCs w:val="0"/>
                <w:color w:val="000000" w:themeColor="text1"/>
                <w:kern w:val="0"/>
                <w:lang w:val="en-US" w:eastAsia="zh-CN"/>
                <w14:textFill>
                  <w14:solidFill>
                    <w14:schemeClr w14:val="tx1"/>
                  </w14:solidFill>
                </w14:textFill>
              </w:rPr>
              <w:t>5</w:t>
            </w:r>
            <w:r>
              <w:rPr>
                <w:rFonts w:hint="eastAsia" w:ascii="宋体" w:hAnsi="宋体" w:cs="宋体"/>
                <w:b w:val="0"/>
                <w:bCs w:val="0"/>
                <w:color w:val="000000" w:themeColor="text1"/>
                <w:kern w:val="0"/>
                <w14:textFill>
                  <w14:solidFill>
                    <w14:schemeClr w14:val="tx1"/>
                  </w14:solidFill>
                </w14:textFill>
              </w:rPr>
              <w:t>.进驻维保时（合同签订后10个工作日内），首先检测园区消防系统，以竣工检测的技术标准及要求对园区消防系统存在的问题进行全面检测，将检查发现的问题以书面的形式向采购方出具入场检测报告，对检测出的问题积极配合采购方进行处理，确保消防系统的完好率为100%。</w:t>
            </w:r>
          </w:p>
          <w:p w14:paraId="7581D50E">
            <w:pPr>
              <w:widowControl/>
              <w:spacing w:line="360" w:lineRule="auto"/>
              <w:jc w:val="left"/>
              <w:rPr>
                <w:rFonts w:hint="eastAsia" w:ascii="宋体" w:hAnsi="宋体" w:cs="宋体"/>
                <w:b w:val="0"/>
                <w:bCs w:val="0"/>
                <w:color w:val="000000" w:themeColor="text1"/>
                <w:kern w:val="0"/>
                <w14:textFill>
                  <w14:solidFill>
                    <w14:schemeClr w14:val="tx1"/>
                  </w14:solidFill>
                </w14:textFill>
              </w:rPr>
            </w:pPr>
            <w:r>
              <w:rPr>
                <w:rFonts w:hint="eastAsia" w:ascii="宋体" w:hAnsi="宋体" w:cs="宋体"/>
                <w:color w:val="000000" w:themeColor="text1"/>
                <w14:textFill>
                  <w14:solidFill>
                    <w14:schemeClr w14:val="tx1"/>
                  </w14:solidFill>
                </w14:textFill>
              </w:rPr>
              <w:t>▲</w:t>
            </w:r>
            <w:r>
              <w:rPr>
                <w:rFonts w:hint="eastAsia" w:ascii="宋体" w:hAnsi="宋体" w:cs="宋体"/>
                <w:b w:val="0"/>
                <w:bCs w:val="0"/>
                <w:color w:val="000000" w:themeColor="text1"/>
                <w:kern w:val="0"/>
                <w:lang w:val="en-US" w:eastAsia="zh-CN"/>
                <w14:textFill>
                  <w14:solidFill>
                    <w14:schemeClr w14:val="tx1"/>
                  </w14:solidFill>
                </w14:textFill>
              </w:rPr>
              <w:t>6</w:t>
            </w:r>
            <w:r>
              <w:rPr>
                <w:rFonts w:hint="eastAsia" w:ascii="宋体" w:hAnsi="宋体" w:cs="宋体"/>
                <w:b w:val="0"/>
                <w:bCs w:val="0"/>
                <w:color w:val="000000" w:themeColor="text1"/>
                <w:kern w:val="0"/>
                <w14:textFill>
                  <w14:solidFill>
                    <w14:schemeClr w14:val="tx1"/>
                  </w14:solidFill>
                </w14:textFill>
              </w:rPr>
              <w:t>.国家和自治区法定节假日上门维保值班。国家和自治区法定假日上门维保天数为14天（清明节休息1天）：元旦1天、春节4天、“三月三”2天、劳动节2天、端午节1天、中秋节1天、国庆节3天。负责安排至少两名持中级或以上级别的消防设施操作员证（检测维保方向）维保人员，每天驻点维保及值班，每次不少于8小时。（08:30-17:30，中午休息1小时）。</w:t>
            </w:r>
          </w:p>
          <w:p w14:paraId="101F0EB1">
            <w:pPr>
              <w:widowControl/>
              <w:spacing w:line="360" w:lineRule="auto"/>
              <w:jc w:val="left"/>
              <w:rPr>
                <w:rFonts w:hint="eastAsia" w:ascii="宋体" w:hAnsi="宋体" w:cs="宋体"/>
                <w:b w:val="0"/>
                <w:bCs w:val="0"/>
                <w:color w:val="000000" w:themeColor="text1"/>
                <w:kern w:val="0"/>
                <w14:textFill>
                  <w14:solidFill>
                    <w14:schemeClr w14:val="tx1"/>
                  </w14:solidFill>
                </w14:textFill>
              </w:rPr>
            </w:pPr>
            <w:r>
              <w:rPr>
                <w:rFonts w:hint="eastAsia" w:ascii="宋体" w:hAnsi="宋体" w:cs="宋体"/>
                <w:color w:val="000000" w:themeColor="text1"/>
                <w14:textFill>
                  <w14:solidFill>
                    <w14:schemeClr w14:val="tx1"/>
                  </w14:solidFill>
                </w14:textFill>
              </w:rPr>
              <w:t>▲</w:t>
            </w:r>
            <w:r>
              <w:rPr>
                <w:rFonts w:hint="eastAsia" w:ascii="宋体" w:hAnsi="宋体" w:cs="宋体"/>
                <w:b w:val="0"/>
                <w:bCs w:val="0"/>
                <w:color w:val="000000" w:themeColor="text1"/>
                <w:kern w:val="0"/>
                <w:lang w:val="en-US" w:eastAsia="zh-CN"/>
                <w14:textFill>
                  <w14:solidFill>
                    <w14:schemeClr w14:val="tx1"/>
                  </w14:solidFill>
                </w14:textFill>
              </w:rPr>
              <w:t>7</w:t>
            </w:r>
            <w:r>
              <w:rPr>
                <w:rFonts w:hint="eastAsia" w:ascii="宋体" w:hAnsi="宋体" w:cs="宋体"/>
                <w:b w:val="0"/>
                <w:bCs w:val="0"/>
                <w:color w:val="000000" w:themeColor="text1"/>
                <w:kern w:val="0"/>
                <w14:textFill>
                  <w14:solidFill>
                    <w14:schemeClr w14:val="tx1"/>
                  </w14:solidFill>
                </w14:textFill>
              </w:rPr>
              <w:t>.负责安排至少两名持中级或以上级别的消防设施操作员证（检测维保方向）维保人员，每周至少一次到园区进行基础性检查、维护、维修，每次不少于8小时。在维保维修过程中，需使用电工的，由维保单位负责安排持证电工。每月对园区消防系统（设施）进行全面检测、维护保养并出具月度维保报告，并按照行业规定，开展季度、半年度、年度消防设施维护保养服务。（08:30-17:30，中午休息1小时）。</w:t>
            </w:r>
          </w:p>
          <w:p w14:paraId="0B20447B">
            <w:pPr>
              <w:widowControl/>
              <w:spacing w:line="360" w:lineRule="auto"/>
              <w:jc w:val="left"/>
              <w:rPr>
                <w:rFonts w:hint="default" w:ascii="宋体" w:hAnsi="宋体" w:eastAsia="宋体" w:cs="宋体"/>
                <w:b w:val="0"/>
                <w:bCs w:val="0"/>
                <w:color w:val="000000" w:themeColor="text1"/>
                <w:kern w:val="0"/>
                <w:lang w:val="en-US" w:eastAsia="zh-CN"/>
                <w14:textFill>
                  <w14:solidFill>
                    <w14:schemeClr w14:val="tx1"/>
                  </w14:solidFill>
                </w14:textFill>
              </w:rPr>
            </w:pPr>
            <w:r>
              <w:rPr>
                <w:rFonts w:hint="eastAsia" w:ascii="宋体" w:hAnsi="宋体" w:cs="宋体"/>
                <w:color w:val="000000" w:themeColor="text1"/>
                <w14:textFill>
                  <w14:solidFill>
                    <w14:schemeClr w14:val="tx1"/>
                  </w14:solidFill>
                </w14:textFill>
              </w:rPr>
              <w:t>▲</w:t>
            </w:r>
            <w:r>
              <w:rPr>
                <w:rFonts w:hint="eastAsia" w:ascii="宋体" w:hAnsi="宋体" w:cs="宋体"/>
                <w:b w:val="0"/>
                <w:bCs w:val="0"/>
                <w:color w:val="000000" w:themeColor="text1"/>
                <w:kern w:val="0"/>
                <w:lang w:val="en-US" w:eastAsia="zh-CN"/>
                <w14:textFill>
                  <w14:solidFill>
                    <w14:schemeClr w14:val="tx1"/>
                  </w14:solidFill>
                </w14:textFill>
              </w:rPr>
              <w:t>8</w:t>
            </w:r>
            <w:r>
              <w:rPr>
                <w:rFonts w:hint="eastAsia" w:ascii="宋体" w:hAnsi="宋体" w:cs="宋体"/>
                <w:b w:val="0"/>
                <w:bCs w:val="0"/>
                <w:color w:val="000000" w:themeColor="text1"/>
                <w:kern w:val="0"/>
                <w14:textFill>
                  <w14:solidFill>
                    <w14:schemeClr w14:val="tx1"/>
                  </w14:solidFill>
                </w14:textFill>
              </w:rPr>
              <w:t>.接上级或应急部门对园区进行消防检查时，到场配合检查及整改。</w:t>
            </w:r>
          </w:p>
          <w:p w14:paraId="5F1F078F">
            <w:pPr>
              <w:widowControl/>
              <w:jc w:val="left"/>
              <w:rPr>
                <w:rFonts w:hint="eastAsia" w:ascii="宋体" w:hAnsi="宋体" w:cs="宋体"/>
                <w:b w:val="0"/>
                <w:bCs w:val="0"/>
                <w:color w:val="000000" w:themeColor="text1"/>
                <w:kern w:val="0"/>
                <w14:textFill>
                  <w14:solidFill>
                    <w14:schemeClr w14:val="tx1"/>
                  </w14:solidFill>
                </w14:textFill>
              </w:rPr>
            </w:pPr>
            <w:r>
              <w:rPr>
                <w:rFonts w:hint="eastAsia" w:ascii="宋体" w:hAnsi="宋体" w:cs="宋体"/>
                <w:color w:val="000000" w:themeColor="text1"/>
                <w14:textFill>
                  <w14:solidFill>
                    <w14:schemeClr w14:val="tx1"/>
                  </w14:solidFill>
                </w14:textFill>
              </w:rPr>
              <w:t>▲</w:t>
            </w:r>
            <w:r>
              <w:rPr>
                <w:rFonts w:hint="eastAsia" w:ascii="宋体" w:hAnsi="宋体" w:cs="宋体"/>
                <w:b w:val="0"/>
                <w:bCs w:val="0"/>
                <w:color w:val="000000" w:themeColor="text1"/>
                <w:kern w:val="0"/>
                <w:lang w:val="en-US" w:eastAsia="zh-CN"/>
                <w14:textFill>
                  <w14:solidFill>
                    <w14:schemeClr w14:val="tx1"/>
                  </w14:solidFill>
                </w14:textFill>
              </w:rPr>
              <w:t>9</w:t>
            </w:r>
            <w:r>
              <w:rPr>
                <w:rFonts w:hint="eastAsia" w:ascii="宋体" w:hAnsi="宋体" w:cs="宋体"/>
                <w:b w:val="0"/>
                <w:bCs w:val="0"/>
                <w:color w:val="000000" w:themeColor="text1"/>
                <w:kern w:val="0"/>
                <w14:textFill>
                  <w14:solidFill>
                    <w14:schemeClr w14:val="tx1"/>
                  </w14:solidFill>
                </w14:textFill>
              </w:rPr>
              <w:t>.根据园区需求，对园区消防值班人员或管理人员开展消防设施操作技术培训不少于4次，联合园区每半年开展1次消防应急演练。</w:t>
            </w:r>
          </w:p>
          <w:p w14:paraId="71214D5F">
            <w:pPr>
              <w:widowControl/>
              <w:jc w:val="left"/>
              <w:rPr>
                <w:color w:val="000000" w:themeColor="text1"/>
                <w:sz w:val="21"/>
                <w:szCs w:val="21"/>
                <w14:textFill>
                  <w14:solidFill>
                    <w14:schemeClr w14:val="tx1"/>
                  </w14:solidFill>
                </w14:textFill>
              </w:rPr>
            </w:pPr>
            <w:r>
              <w:rPr>
                <w:rFonts w:hint="eastAsia" w:ascii="宋体" w:hAnsi="宋体" w:cs="宋体"/>
                <w:color w:val="000000" w:themeColor="text1"/>
                <w14:textFill>
                  <w14:solidFill>
                    <w14:schemeClr w14:val="tx1"/>
                  </w14:solidFill>
                </w14:textFill>
              </w:rPr>
              <w:t>▲</w:t>
            </w:r>
            <w:r>
              <w:rPr>
                <w:rFonts w:hint="eastAsia" w:ascii="宋体" w:hAnsi="宋体" w:cs="宋体"/>
                <w:b w:val="0"/>
                <w:bCs w:val="0"/>
                <w:color w:val="000000" w:themeColor="text1"/>
                <w:kern w:val="0"/>
                <w:lang w:val="en-US" w:eastAsia="zh-CN"/>
                <w14:textFill>
                  <w14:solidFill>
                    <w14:schemeClr w14:val="tx1"/>
                  </w14:solidFill>
                </w14:textFill>
              </w:rPr>
              <w:t>10</w:t>
            </w:r>
            <w:r>
              <w:rPr>
                <w:rFonts w:hint="eastAsia" w:ascii="宋体" w:hAnsi="宋体" w:cs="宋体"/>
                <w:b w:val="0"/>
                <w:bCs w:val="0"/>
                <w:color w:val="000000" w:themeColor="text1"/>
                <w:kern w:val="0"/>
                <w14:textFill>
                  <w14:solidFill>
                    <w14:schemeClr w14:val="tx1"/>
                  </w14:solidFill>
                </w14:textFill>
              </w:rPr>
              <w:t>.维保单位需根据园区的实际情况，完善园区内所有消防设施分布情况表、消控室制度上墙、消防应急人员岗位职责表、火灾应急处置方案等资料。</w:t>
            </w:r>
          </w:p>
        </w:tc>
      </w:tr>
      <w:tr w14:paraId="6F9CD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5" w:hRule="atLeast"/>
          <w:jc w:val="center"/>
        </w:trPr>
        <w:tc>
          <w:tcPr>
            <w:tcW w:w="575" w:type="dxa"/>
            <w:noWrap w:val="0"/>
            <w:tcMar>
              <w:top w:w="0" w:type="dxa"/>
              <w:left w:w="108" w:type="dxa"/>
              <w:bottom w:w="0" w:type="dxa"/>
              <w:right w:w="108" w:type="dxa"/>
            </w:tcMar>
            <w:vAlign w:val="center"/>
          </w:tcPr>
          <w:p w14:paraId="11687662">
            <w:pPr>
              <w:widowControl/>
              <w:jc w:val="center"/>
              <w:rPr>
                <w:rFonts w:hint="eastAsia"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商务条款</w:t>
            </w:r>
          </w:p>
        </w:tc>
        <w:tc>
          <w:tcPr>
            <w:tcW w:w="8956" w:type="dxa"/>
            <w:gridSpan w:val="3"/>
            <w:noWrap w:val="0"/>
            <w:tcMar>
              <w:top w:w="0" w:type="dxa"/>
              <w:left w:w="108" w:type="dxa"/>
              <w:bottom w:w="0" w:type="dxa"/>
              <w:right w:w="108" w:type="dxa"/>
            </w:tcMar>
            <w:vAlign w:val="center"/>
          </w:tcPr>
          <w:p w14:paraId="1B45BE29">
            <w:pPr>
              <w:widowControl/>
              <w:tabs>
                <w:tab w:val="left" w:pos="180"/>
                <w:tab w:val="left" w:pos="1620"/>
              </w:tabs>
              <w:spacing w:line="400" w:lineRule="exact"/>
              <w:jc w:val="both"/>
              <w:rPr>
                <w:rFonts w:hint="eastAsia"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一、合同签订期：自中标通知书发出之日起5日内；</w:t>
            </w:r>
          </w:p>
          <w:p w14:paraId="532C0D61">
            <w:pPr>
              <w:widowControl/>
              <w:tabs>
                <w:tab w:val="left" w:pos="180"/>
                <w:tab w:val="left" w:pos="1620"/>
              </w:tabs>
              <w:spacing w:line="400" w:lineRule="exact"/>
              <w:jc w:val="both"/>
              <w:rPr>
                <w:rFonts w:hint="eastAsia" w:ascii="宋体" w:hAnsi="宋体" w:eastAsia="宋体" w:cs="宋体"/>
                <w:bCs/>
                <w:color w:val="000000" w:themeColor="text1"/>
                <w:kern w:val="0"/>
                <w:szCs w:val="21"/>
                <w:highlight w:val="none"/>
                <w:lang w:eastAsia="zh-CN"/>
                <w14:textFill>
                  <w14:solidFill>
                    <w14:schemeClr w14:val="tx1"/>
                  </w14:solidFill>
                </w14:textFill>
              </w:rPr>
            </w:pPr>
            <w:r>
              <w:rPr>
                <w:rFonts w:hint="eastAsia" w:ascii="宋体" w:hAnsi="宋体" w:cs="宋体"/>
                <w:color w:val="000000" w:themeColor="text1"/>
                <w14:textFill>
                  <w14:solidFill>
                    <w14:schemeClr w14:val="tx1"/>
                  </w14:solidFill>
                </w14:textFill>
              </w:rPr>
              <w:t>▲二、</w:t>
            </w:r>
            <w:r>
              <w:rPr>
                <w:rFonts w:hint="eastAsia" w:ascii="宋体" w:hAnsi="宋体" w:eastAsia="宋体" w:cs="宋体"/>
                <w:bCs/>
                <w:color w:val="000000" w:themeColor="text1"/>
                <w:kern w:val="0"/>
                <w:szCs w:val="21"/>
                <w:highlight w:val="none"/>
                <w:lang w:eastAsia="zh-CN"/>
                <w14:textFill>
                  <w14:solidFill>
                    <w14:schemeClr w14:val="tx1"/>
                  </w14:solidFill>
                </w14:textFill>
              </w:rPr>
              <w:t>服务期限：</w:t>
            </w:r>
            <w:r>
              <w:rPr>
                <w:rFonts w:hint="eastAsia" w:ascii="宋体" w:hAnsi="宋体" w:eastAsia="宋体" w:cs="宋体"/>
                <w:bCs/>
                <w:color w:val="000000" w:themeColor="text1"/>
                <w:kern w:val="0"/>
                <w:szCs w:val="21"/>
                <w:highlight w:val="none"/>
                <w:lang w:val="en-US" w:eastAsia="zh-CN"/>
                <w14:textFill>
                  <w14:solidFill>
                    <w14:schemeClr w14:val="tx1"/>
                  </w14:solidFill>
                </w14:textFill>
              </w:rPr>
              <w:t>202</w:t>
            </w:r>
            <w:r>
              <w:rPr>
                <w:rFonts w:hint="eastAsia" w:ascii="宋体" w:hAnsi="宋体" w:cs="宋体"/>
                <w:bCs/>
                <w:color w:val="000000" w:themeColor="text1"/>
                <w:kern w:val="0"/>
                <w:szCs w:val="21"/>
                <w:highlight w:val="none"/>
                <w:lang w:val="en-US" w:eastAsia="zh-CN"/>
                <w14:textFill>
                  <w14:solidFill>
                    <w14:schemeClr w14:val="tx1"/>
                  </w14:solidFill>
                </w14:textFill>
              </w:rPr>
              <w:t>6</w:t>
            </w:r>
            <w:r>
              <w:rPr>
                <w:rFonts w:hint="eastAsia" w:ascii="宋体" w:hAnsi="宋体" w:eastAsia="宋体" w:cs="宋体"/>
                <w:bCs/>
                <w:color w:val="000000" w:themeColor="text1"/>
                <w:kern w:val="0"/>
                <w:szCs w:val="21"/>
                <w:highlight w:val="none"/>
                <w:lang w:val="en-US" w:eastAsia="zh-CN"/>
                <w14:textFill>
                  <w14:solidFill>
                    <w14:schemeClr w14:val="tx1"/>
                  </w14:solidFill>
                </w14:textFill>
              </w:rPr>
              <w:t>年10月1日至202</w:t>
            </w:r>
            <w:r>
              <w:rPr>
                <w:rFonts w:hint="eastAsia" w:ascii="宋体" w:hAnsi="宋体" w:cs="宋体"/>
                <w:bCs/>
                <w:color w:val="000000" w:themeColor="text1"/>
                <w:kern w:val="0"/>
                <w:szCs w:val="21"/>
                <w:highlight w:val="none"/>
                <w:lang w:val="en-US" w:eastAsia="zh-CN"/>
                <w14:textFill>
                  <w14:solidFill>
                    <w14:schemeClr w14:val="tx1"/>
                  </w14:solidFill>
                </w14:textFill>
              </w:rPr>
              <w:t>7</w:t>
            </w:r>
            <w:r>
              <w:rPr>
                <w:rFonts w:hint="eastAsia" w:ascii="宋体" w:hAnsi="宋体" w:eastAsia="宋体" w:cs="宋体"/>
                <w:bCs/>
                <w:color w:val="000000" w:themeColor="text1"/>
                <w:kern w:val="0"/>
                <w:szCs w:val="21"/>
                <w:highlight w:val="none"/>
                <w:lang w:val="en-US" w:eastAsia="zh-CN"/>
                <w14:textFill>
                  <w14:solidFill>
                    <w14:schemeClr w14:val="tx1"/>
                  </w14:solidFill>
                </w14:textFill>
              </w:rPr>
              <w:t>年</w:t>
            </w:r>
            <w:r>
              <w:rPr>
                <w:rFonts w:hint="eastAsia" w:ascii="宋体" w:hAnsi="宋体" w:cs="宋体"/>
                <w:bCs/>
                <w:color w:val="000000" w:themeColor="text1"/>
                <w:kern w:val="0"/>
                <w:szCs w:val="21"/>
                <w:highlight w:val="none"/>
                <w:lang w:val="en-US" w:eastAsia="zh-CN"/>
                <w14:textFill>
                  <w14:solidFill>
                    <w14:schemeClr w14:val="tx1"/>
                  </w14:solidFill>
                </w14:textFill>
              </w:rPr>
              <w:t>9</w:t>
            </w:r>
            <w:r>
              <w:rPr>
                <w:rFonts w:hint="eastAsia" w:ascii="宋体" w:hAnsi="宋体" w:eastAsia="宋体" w:cs="宋体"/>
                <w:bCs/>
                <w:color w:val="000000" w:themeColor="text1"/>
                <w:kern w:val="0"/>
                <w:szCs w:val="21"/>
                <w:highlight w:val="none"/>
                <w:lang w:val="en-US" w:eastAsia="zh-CN"/>
                <w14:textFill>
                  <w14:solidFill>
                    <w14:schemeClr w14:val="tx1"/>
                  </w14:solidFill>
                </w14:textFill>
              </w:rPr>
              <w:t>月</w:t>
            </w:r>
            <w:r>
              <w:rPr>
                <w:rFonts w:hint="eastAsia" w:ascii="宋体" w:hAnsi="宋体" w:cs="宋体"/>
                <w:bCs/>
                <w:color w:val="000000" w:themeColor="text1"/>
                <w:kern w:val="0"/>
                <w:szCs w:val="21"/>
                <w:highlight w:val="none"/>
                <w:lang w:val="en-US" w:eastAsia="zh-CN"/>
                <w14:textFill>
                  <w14:solidFill>
                    <w14:schemeClr w14:val="tx1"/>
                  </w14:solidFill>
                </w14:textFill>
              </w:rPr>
              <w:t>30</w:t>
            </w:r>
            <w:r>
              <w:rPr>
                <w:rFonts w:hint="eastAsia" w:ascii="宋体" w:hAnsi="宋体" w:eastAsia="宋体" w:cs="宋体"/>
                <w:bCs/>
                <w:color w:val="000000" w:themeColor="text1"/>
                <w:kern w:val="0"/>
                <w:szCs w:val="21"/>
                <w:highlight w:val="none"/>
                <w:lang w:val="en-US" w:eastAsia="zh-CN"/>
                <w14:textFill>
                  <w14:solidFill>
                    <w14:schemeClr w14:val="tx1"/>
                  </w14:solidFill>
                </w14:textFill>
              </w:rPr>
              <w:t>日，共12个月</w:t>
            </w:r>
            <w:r>
              <w:rPr>
                <w:rFonts w:hint="eastAsia" w:ascii="宋体" w:hAnsi="宋体" w:eastAsia="宋体" w:cs="宋体"/>
                <w:bCs/>
                <w:color w:val="000000" w:themeColor="text1"/>
                <w:kern w:val="0"/>
                <w:szCs w:val="21"/>
                <w:highlight w:val="none"/>
                <w:lang w:eastAsia="zh-CN"/>
                <w14:textFill>
                  <w14:solidFill>
                    <w14:schemeClr w14:val="tx1"/>
                  </w14:solidFill>
                </w14:textFill>
              </w:rPr>
              <w:t>。</w:t>
            </w:r>
          </w:p>
          <w:p w14:paraId="3647829C">
            <w:pPr>
              <w:widowControl/>
              <w:tabs>
                <w:tab w:val="left" w:pos="180"/>
                <w:tab w:val="left" w:pos="1620"/>
              </w:tabs>
              <w:spacing w:line="400" w:lineRule="exact"/>
              <w:jc w:val="both"/>
              <w:rPr>
                <w:rFonts w:hint="eastAsia" w:ascii="宋体" w:hAnsi="宋体" w:eastAsia="宋体" w:cs="宋体"/>
                <w:bCs/>
                <w:color w:val="000000" w:themeColor="text1"/>
                <w:kern w:val="0"/>
                <w:szCs w:val="21"/>
                <w:highlight w:val="none"/>
                <w:lang w:val="en-US" w:eastAsia="zh-CN"/>
                <w14:textFill>
                  <w14:solidFill>
                    <w14:schemeClr w14:val="tx1"/>
                  </w14:solidFill>
                </w14:textFill>
              </w:rPr>
            </w:pPr>
            <w:r>
              <w:rPr>
                <w:rFonts w:hint="eastAsia" w:ascii="宋体" w:hAnsi="宋体" w:cs="宋体"/>
                <w:color w:val="000000" w:themeColor="text1"/>
                <w14:textFill>
                  <w14:solidFill>
                    <w14:schemeClr w14:val="tx1"/>
                  </w14:solidFill>
                </w14:textFill>
              </w:rPr>
              <w:t>▲</w:t>
            </w:r>
            <w:r>
              <w:rPr>
                <w:rFonts w:hint="eastAsia" w:ascii="宋体" w:hAnsi="宋体" w:cs="宋体"/>
                <w:color w:val="000000" w:themeColor="text1"/>
                <w:lang w:val="en-US" w:eastAsia="zh-CN"/>
                <w14:textFill>
                  <w14:solidFill>
                    <w14:schemeClr w14:val="tx1"/>
                  </w14:solidFill>
                </w14:textFill>
              </w:rPr>
              <w:t>三</w:t>
            </w:r>
            <w:r>
              <w:rPr>
                <w:rFonts w:hint="eastAsia" w:ascii="宋体" w:hAnsi="宋体" w:cs="宋体"/>
                <w:color w:val="000000" w:themeColor="text1"/>
                <w14:textFill>
                  <w14:solidFill>
                    <w14:schemeClr w14:val="tx1"/>
                  </w14:solidFill>
                </w14:textFill>
              </w:rPr>
              <w:t>、</w:t>
            </w:r>
            <w:r>
              <w:rPr>
                <w:rFonts w:hint="eastAsia" w:ascii="宋体" w:hAnsi="宋体" w:eastAsia="宋体" w:cs="宋体"/>
                <w:bCs/>
                <w:color w:val="000000" w:themeColor="text1"/>
                <w:kern w:val="0"/>
                <w:szCs w:val="21"/>
                <w:highlight w:val="none"/>
                <w:lang w:eastAsia="zh-CN"/>
                <w14:textFill>
                  <w14:solidFill>
                    <w14:schemeClr w14:val="tx1"/>
                  </w14:solidFill>
                </w14:textFill>
              </w:rPr>
              <w:t>服务地点：</w:t>
            </w:r>
            <w:r>
              <w:rPr>
                <w:rFonts w:hint="eastAsia" w:ascii="宋体" w:hAnsi="宋体" w:eastAsia="宋体" w:cs="宋体"/>
                <w:bCs/>
                <w:color w:val="000000" w:themeColor="text1"/>
                <w:kern w:val="0"/>
                <w:szCs w:val="21"/>
                <w:highlight w:val="none"/>
                <w:lang w:val="en-US" w:eastAsia="zh-CN"/>
                <w14:textFill>
                  <w14:solidFill>
                    <w14:schemeClr w14:val="tx1"/>
                  </w14:solidFill>
                </w14:textFill>
              </w:rPr>
              <w:t>南宁市邕宁区蒲兴大道20号南宁园博园。</w:t>
            </w:r>
          </w:p>
          <w:p w14:paraId="6AB02D26">
            <w:pPr>
              <w:tabs>
                <w:tab w:val="left" w:pos="180"/>
                <w:tab w:val="left" w:pos="1620"/>
              </w:tabs>
              <w:spacing w:line="400" w:lineRule="exact"/>
              <w:jc w:val="both"/>
              <w:rPr>
                <w:rFonts w:hint="eastAsia" w:ascii="宋体" w:hAnsi="宋体" w:eastAsia="宋体" w:cs="宋体"/>
                <w:bCs/>
                <w:color w:val="000000" w:themeColor="text1"/>
                <w:kern w:val="0"/>
                <w:szCs w:val="21"/>
                <w:highlight w:val="none"/>
                <w:lang w:eastAsia="zh-CN"/>
                <w14:textFill>
                  <w14:solidFill>
                    <w14:schemeClr w14:val="tx1"/>
                  </w14:solidFill>
                </w14:textFill>
              </w:rPr>
            </w:pPr>
            <w:r>
              <w:rPr>
                <w:rFonts w:hint="eastAsia" w:ascii="宋体" w:hAnsi="宋体" w:cs="宋体"/>
                <w:color w:val="000000" w:themeColor="text1"/>
                <w14:textFill>
                  <w14:solidFill>
                    <w14:schemeClr w14:val="tx1"/>
                  </w14:solidFill>
                </w14:textFill>
              </w:rPr>
              <w:t>▲</w:t>
            </w:r>
            <w:r>
              <w:rPr>
                <w:rFonts w:hint="eastAsia" w:ascii="宋体" w:hAnsi="宋体" w:cs="宋体"/>
                <w:color w:val="000000" w:themeColor="text1"/>
                <w:lang w:val="en-US" w:eastAsia="zh-CN"/>
                <w14:textFill>
                  <w14:solidFill>
                    <w14:schemeClr w14:val="tx1"/>
                  </w14:solidFill>
                </w14:textFill>
              </w:rPr>
              <w:t>四、</w:t>
            </w:r>
            <w:r>
              <w:rPr>
                <w:rFonts w:hint="eastAsia" w:ascii="宋体" w:hAnsi="宋体" w:eastAsia="宋体" w:cs="宋体"/>
                <w:bCs/>
                <w:color w:val="000000" w:themeColor="text1"/>
                <w:kern w:val="0"/>
                <w:szCs w:val="21"/>
                <w:highlight w:val="none"/>
                <w:lang w:val="en-US" w:eastAsia="zh-CN"/>
                <w14:textFill>
                  <w14:solidFill>
                    <w14:schemeClr w14:val="tx1"/>
                  </w14:solidFill>
                </w14:textFill>
              </w:rPr>
              <w:t>中标人</w:t>
            </w:r>
            <w:r>
              <w:rPr>
                <w:rFonts w:hint="eastAsia" w:ascii="宋体" w:hAnsi="宋体" w:eastAsia="宋体" w:cs="宋体"/>
                <w:bCs/>
                <w:color w:val="000000" w:themeColor="text1"/>
                <w:kern w:val="0"/>
                <w:szCs w:val="21"/>
                <w:highlight w:val="none"/>
                <w:lang w:eastAsia="zh-CN"/>
                <w14:textFill>
                  <w14:solidFill>
                    <w14:schemeClr w14:val="tx1"/>
                  </w14:solidFill>
                </w14:textFill>
              </w:rPr>
              <w:t>在开展维保、维修工作时必须接受采购人对工作数量、工作质量、服务态度及维保服务人员的数量、专业技术资格等方面的监管。</w:t>
            </w:r>
          </w:p>
          <w:p w14:paraId="26F27504">
            <w:pPr>
              <w:widowControl/>
              <w:tabs>
                <w:tab w:val="left" w:pos="180"/>
                <w:tab w:val="left" w:pos="1620"/>
              </w:tabs>
              <w:spacing w:line="400" w:lineRule="exact"/>
              <w:jc w:val="both"/>
              <w:rPr>
                <w:rFonts w:hint="eastAsia" w:ascii="宋体" w:hAnsi="宋体" w:cs="宋体"/>
                <w:color w:val="000000" w:themeColor="text1"/>
                <w14:textFill>
                  <w14:solidFill>
                    <w14:schemeClr w14:val="tx1"/>
                  </w14:solidFill>
                </w14:textFill>
              </w:rPr>
            </w:pPr>
            <w:r>
              <w:rPr>
                <w:rFonts w:hint="eastAsia" w:ascii="宋体" w:hAnsi="宋体" w:cs="宋体"/>
                <w:color w:val="000000" w:themeColor="text1"/>
                <w:sz w:val="21"/>
                <w:szCs w:val="21"/>
                <w14:textFill>
                  <w14:solidFill>
                    <w14:schemeClr w14:val="tx1"/>
                  </w14:solidFill>
                </w14:textFill>
              </w:rPr>
              <w:t>▲</w:t>
            </w:r>
            <w:r>
              <w:rPr>
                <w:rFonts w:hint="eastAsia" w:ascii="宋体" w:hAnsi="宋体" w:cs="宋体"/>
                <w:color w:val="000000" w:themeColor="text1"/>
                <w:lang w:val="en-US" w:eastAsia="zh-CN"/>
                <w14:textFill>
                  <w14:solidFill>
                    <w14:schemeClr w14:val="tx1"/>
                  </w14:solidFill>
                </w14:textFill>
              </w:rPr>
              <w:t>五</w:t>
            </w:r>
            <w:r>
              <w:rPr>
                <w:rFonts w:hint="eastAsia" w:ascii="宋体" w:hAnsi="宋体" w:cs="宋体"/>
                <w:color w:val="000000" w:themeColor="text1"/>
                <w14:textFill>
                  <w14:solidFill>
                    <w14:schemeClr w14:val="tx1"/>
                  </w14:solidFill>
                </w14:textFill>
              </w:rPr>
              <w:t>、</w:t>
            </w:r>
            <w:r>
              <w:rPr>
                <w:rFonts w:hint="eastAsia" w:ascii="宋体" w:hAnsi="宋体" w:eastAsia="宋体" w:cs="宋体"/>
                <w:bCs/>
                <w:color w:val="000000" w:themeColor="text1"/>
                <w:kern w:val="0"/>
                <w:szCs w:val="21"/>
                <w:highlight w:val="none"/>
                <w:lang w:val="en-US" w:eastAsia="zh-CN"/>
                <w14:textFill>
                  <w14:solidFill>
                    <w14:schemeClr w14:val="tx1"/>
                  </w14:solidFill>
                </w14:textFill>
              </w:rPr>
              <w:t>投标人</w:t>
            </w:r>
            <w:r>
              <w:rPr>
                <w:rFonts w:hint="eastAsia" w:ascii="宋体" w:hAnsi="宋体" w:eastAsia="宋体" w:cs="宋体"/>
                <w:bCs/>
                <w:color w:val="000000" w:themeColor="text1"/>
                <w:kern w:val="0"/>
                <w:szCs w:val="21"/>
                <w:highlight w:val="none"/>
                <w:lang w:eastAsia="zh-CN"/>
                <w14:textFill>
                  <w14:solidFill>
                    <w14:schemeClr w14:val="tx1"/>
                  </w14:solidFill>
                </w14:textFill>
              </w:rPr>
              <w:t>应在</w:t>
            </w:r>
            <w:r>
              <w:rPr>
                <w:rFonts w:hint="eastAsia" w:ascii="宋体" w:hAnsi="宋体" w:eastAsia="宋体" w:cs="宋体"/>
                <w:bCs/>
                <w:color w:val="000000" w:themeColor="text1"/>
                <w:kern w:val="0"/>
                <w:szCs w:val="21"/>
                <w:highlight w:val="none"/>
                <w:lang w:val="en-US" w:eastAsia="zh-CN"/>
                <w14:textFill>
                  <w14:solidFill>
                    <w14:schemeClr w14:val="tx1"/>
                  </w14:solidFill>
                </w14:textFill>
              </w:rPr>
              <w:t>投标文件中承诺中标后在合同履行地10公里内设置服务场所</w:t>
            </w:r>
            <w:r>
              <w:rPr>
                <w:rFonts w:hint="eastAsia" w:ascii="宋体" w:hAnsi="宋体" w:eastAsia="宋体" w:cs="宋体"/>
                <w:bCs/>
                <w:color w:val="000000" w:themeColor="text1"/>
                <w:kern w:val="0"/>
                <w:szCs w:val="21"/>
                <w:highlight w:val="none"/>
                <w:lang w:eastAsia="zh-CN"/>
                <w14:textFill>
                  <w14:solidFill>
                    <w14:schemeClr w14:val="tx1"/>
                  </w14:solidFill>
                </w14:textFill>
              </w:rPr>
              <w:t>。</w:t>
            </w:r>
          </w:p>
          <w:p w14:paraId="41A9D32F">
            <w:pPr>
              <w:tabs>
                <w:tab w:val="left" w:pos="180"/>
                <w:tab w:val="left" w:pos="1620"/>
              </w:tabs>
              <w:spacing w:line="400" w:lineRule="exact"/>
              <w:jc w:val="both"/>
              <w:rPr>
                <w:rFonts w:hint="eastAsia" w:ascii="宋体" w:hAnsi="宋体" w:eastAsia="宋体" w:cs="宋体"/>
                <w:bCs/>
                <w:color w:val="000000" w:themeColor="text1"/>
                <w:kern w:val="0"/>
                <w:szCs w:val="21"/>
                <w:highlight w:val="none"/>
                <w:lang w:val="en-US" w:eastAsia="zh-CN"/>
                <w14:textFill>
                  <w14:solidFill>
                    <w14:schemeClr w14:val="tx1"/>
                  </w14:solidFill>
                </w14:textFill>
              </w:rPr>
            </w:pPr>
            <w:r>
              <w:rPr>
                <w:rFonts w:hint="eastAsia" w:ascii="宋体" w:hAnsi="宋体" w:cs="宋体"/>
                <w:color w:val="000000" w:themeColor="text1"/>
                <w:sz w:val="21"/>
                <w:szCs w:val="21"/>
                <w14:textFill>
                  <w14:solidFill>
                    <w14:schemeClr w14:val="tx1"/>
                  </w14:solidFill>
                </w14:textFill>
              </w:rPr>
              <w:t>▲</w:t>
            </w:r>
            <w:r>
              <w:rPr>
                <w:rFonts w:hint="eastAsia" w:ascii="宋体" w:hAnsi="宋体" w:cs="宋体"/>
                <w:color w:val="000000" w:themeColor="text1"/>
                <w:sz w:val="21"/>
                <w:szCs w:val="21"/>
                <w:lang w:val="en-US" w:eastAsia="zh-CN"/>
                <w14:textFill>
                  <w14:solidFill>
                    <w14:schemeClr w14:val="tx1"/>
                  </w14:solidFill>
                </w14:textFill>
              </w:rPr>
              <w:t>六</w:t>
            </w:r>
            <w:r>
              <w:rPr>
                <w:rFonts w:hint="eastAsia" w:ascii="宋体" w:hAnsi="宋体" w:cs="宋体"/>
                <w:color w:val="000000" w:themeColor="text1"/>
                <w14:textFill>
                  <w14:solidFill>
                    <w14:schemeClr w14:val="tx1"/>
                  </w14:solidFill>
                </w14:textFill>
              </w:rPr>
              <w:t>、</w:t>
            </w:r>
            <w:r>
              <w:rPr>
                <w:rFonts w:hint="eastAsia" w:ascii="宋体" w:hAnsi="宋体" w:eastAsia="宋体" w:cs="宋体"/>
                <w:bCs/>
                <w:color w:val="000000" w:themeColor="text1"/>
                <w:kern w:val="0"/>
                <w:szCs w:val="21"/>
                <w:highlight w:val="none"/>
                <w:lang w:val="en-US" w:eastAsia="zh-CN"/>
                <w14:textFill>
                  <w14:solidFill>
                    <w14:schemeClr w14:val="tx1"/>
                  </w14:solidFill>
                </w14:textFill>
              </w:rPr>
              <w:t>投标人必须及时发现园区消防系统（设施）故障，并在1日内通知招标人，一般性故障在2日内完成修复，非一般性故障在</w:t>
            </w:r>
            <w:r>
              <w:rPr>
                <w:rFonts w:hint="eastAsia" w:ascii="宋体" w:hAnsi="宋体" w:cs="宋体"/>
                <w:bCs/>
                <w:color w:val="000000" w:themeColor="text1"/>
                <w:kern w:val="0"/>
                <w:szCs w:val="21"/>
                <w:highlight w:val="none"/>
                <w:lang w:val="en-US" w:eastAsia="zh-CN"/>
                <w14:textFill>
                  <w14:solidFill>
                    <w14:schemeClr w14:val="tx1"/>
                  </w14:solidFill>
                </w14:textFill>
              </w:rPr>
              <w:t>10</w:t>
            </w:r>
            <w:r>
              <w:rPr>
                <w:rFonts w:hint="eastAsia" w:ascii="宋体" w:hAnsi="宋体" w:eastAsia="宋体" w:cs="宋体"/>
                <w:bCs/>
                <w:color w:val="000000" w:themeColor="text1"/>
                <w:kern w:val="0"/>
                <w:szCs w:val="21"/>
                <w:highlight w:val="none"/>
                <w:lang w:val="en-US" w:eastAsia="zh-CN"/>
                <w14:textFill>
                  <w14:solidFill>
                    <w14:schemeClr w14:val="tx1"/>
                  </w14:solidFill>
                </w14:textFill>
              </w:rPr>
              <w:t>个工作日内完成修复。在接到招标人以微信、电话或书面形式的故障报告后，中标人应在24小时内到达</w:t>
            </w:r>
            <w:r>
              <w:rPr>
                <w:rFonts w:hint="eastAsia" w:ascii="宋体" w:hAnsi="宋体" w:cs="宋体"/>
                <w:bCs/>
                <w:color w:val="000000" w:themeColor="text1"/>
                <w:kern w:val="0"/>
                <w:szCs w:val="21"/>
                <w:highlight w:val="none"/>
                <w:lang w:val="en-US" w:eastAsia="zh-CN"/>
                <w14:textFill>
                  <w14:solidFill>
                    <w14:schemeClr w14:val="tx1"/>
                  </w14:solidFill>
                </w14:textFill>
              </w:rPr>
              <w:t>现</w:t>
            </w:r>
            <w:r>
              <w:rPr>
                <w:rFonts w:hint="eastAsia" w:ascii="宋体" w:hAnsi="宋体" w:eastAsia="宋体" w:cs="宋体"/>
                <w:bCs/>
                <w:color w:val="000000" w:themeColor="text1"/>
                <w:kern w:val="0"/>
                <w:szCs w:val="21"/>
                <w:highlight w:val="none"/>
                <w:lang w:val="en-US" w:eastAsia="zh-CN"/>
                <w14:textFill>
                  <w14:solidFill>
                    <w14:schemeClr w14:val="tx1"/>
                  </w14:solidFill>
                </w14:textFill>
              </w:rPr>
              <w:t>场处置，如遇紧急情况，响应并到达现场的时间不超过</w:t>
            </w:r>
            <w:r>
              <w:rPr>
                <w:rFonts w:hint="eastAsia" w:ascii="宋体" w:hAnsi="宋体" w:cs="宋体"/>
                <w:bCs/>
                <w:color w:val="000000" w:themeColor="text1"/>
                <w:kern w:val="0"/>
                <w:szCs w:val="21"/>
                <w:highlight w:val="none"/>
                <w:lang w:val="en-US" w:eastAsia="zh-CN"/>
                <w14:textFill>
                  <w14:solidFill>
                    <w14:schemeClr w14:val="tx1"/>
                  </w14:solidFill>
                </w14:textFill>
              </w:rPr>
              <w:t>3</w:t>
            </w:r>
            <w:r>
              <w:rPr>
                <w:rFonts w:hint="eastAsia" w:ascii="宋体" w:hAnsi="宋体" w:eastAsia="宋体" w:cs="宋体"/>
                <w:bCs/>
                <w:color w:val="000000" w:themeColor="text1"/>
                <w:kern w:val="0"/>
                <w:szCs w:val="21"/>
                <w:highlight w:val="none"/>
                <w:lang w:val="en-US" w:eastAsia="zh-CN"/>
                <w14:textFill>
                  <w14:solidFill>
                    <w14:schemeClr w14:val="tx1"/>
                  </w14:solidFill>
                </w14:textFill>
              </w:rPr>
              <w:t>0分钟。</w:t>
            </w:r>
          </w:p>
          <w:p w14:paraId="1B6FBBE1">
            <w:pPr>
              <w:tabs>
                <w:tab w:val="left" w:pos="180"/>
                <w:tab w:val="left" w:pos="1620"/>
              </w:tabs>
              <w:spacing w:line="400" w:lineRule="exact"/>
              <w:jc w:val="both"/>
              <w:rPr>
                <w:rFonts w:hint="eastAsia" w:ascii="宋体" w:hAnsi="宋体" w:eastAsia="宋体" w:cs="宋体"/>
                <w:bCs/>
                <w:color w:val="000000" w:themeColor="text1"/>
                <w:kern w:val="0"/>
                <w:szCs w:val="21"/>
                <w:highlight w:val="none"/>
                <w:lang w:val="en-US" w:eastAsia="zh-CN"/>
                <w14:textFill>
                  <w14:solidFill>
                    <w14:schemeClr w14:val="tx1"/>
                  </w14:solidFill>
                </w14:textFill>
              </w:rPr>
            </w:pPr>
            <w:r>
              <w:rPr>
                <w:rFonts w:hint="eastAsia" w:ascii="宋体" w:hAnsi="宋体" w:eastAsia="宋体" w:cs="宋体"/>
                <w:bCs/>
                <w:color w:val="000000" w:themeColor="text1"/>
                <w:kern w:val="0"/>
                <w:szCs w:val="21"/>
                <w:highlight w:val="none"/>
                <w:lang w:val="en-US" w:eastAsia="zh-CN"/>
                <w14:textFill>
                  <w14:solidFill>
                    <w14:schemeClr w14:val="tx1"/>
                  </w14:solidFill>
                </w14:textFill>
              </w:rPr>
              <w:t>▲</w:t>
            </w:r>
            <w:r>
              <w:rPr>
                <w:rFonts w:hint="eastAsia" w:ascii="宋体" w:hAnsi="宋体" w:cs="宋体"/>
                <w:bCs/>
                <w:color w:val="000000" w:themeColor="text1"/>
                <w:kern w:val="0"/>
                <w:szCs w:val="21"/>
                <w:highlight w:val="none"/>
                <w:lang w:val="en-US" w:eastAsia="zh-CN"/>
                <w14:textFill>
                  <w14:solidFill>
                    <w14:schemeClr w14:val="tx1"/>
                  </w14:solidFill>
                </w14:textFill>
              </w:rPr>
              <w:t>七</w:t>
            </w:r>
            <w:r>
              <w:rPr>
                <w:rFonts w:hint="eastAsia" w:ascii="宋体" w:hAnsi="宋体" w:eastAsia="宋体" w:cs="宋体"/>
                <w:bCs/>
                <w:color w:val="000000" w:themeColor="text1"/>
                <w:kern w:val="0"/>
                <w:szCs w:val="21"/>
                <w:highlight w:val="none"/>
                <w:lang w:val="en-US" w:eastAsia="zh-CN"/>
                <w14:textFill>
                  <w14:solidFill>
                    <w14:schemeClr w14:val="tx1"/>
                  </w14:solidFill>
                </w14:textFill>
              </w:rPr>
              <w:t>、投标人必须在投标文件中提供针对本项目的切实可行的维护保养、维修工作实施组织方案(方案中要有明确的维修后免费质量保证期时间的承诺)、应急预案等内容。</w:t>
            </w:r>
          </w:p>
          <w:p w14:paraId="25B7C281">
            <w:pPr>
              <w:tabs>
                <w:tab w:val="left" w:pos="180"/>
                <w:tab w:val="left" w:pos="1620"/>
              </w:tabs>
              <w:spacing w:line="400" w:lineRule="exact"/>
              <w:jc w:val="both"/>
              <w:rPr>
                <w:rFonts w:hint="eastAsia" w:ascii="宋体" w:hAnsi="宋体" w:eastAsia="宋体" w:cs="宋体"/>
                <w:bCs/>
                <w:color w:val="000000" w:themeColor="text1"/>
                <w:kern w:val="0"/>
                <w:szCs w:val="21"/>
                <w:highlight w:val="none"/>
                <w:lang w:eastAsia="zh-CN"/>
                <w14:textFill>
                  <w14:solidFill>
                    <w14:schemeClr w14:val="tx1"/>
                  </w14:solidFill>
                </w14:textFill>
              </w:rPr>
            </w:pPr>
            <w:r>
              <w:rPr>
                <w:rFonts w:hint="eastAsia" w:ascii="宋体" w:hAnsi="宋体" w:eastAsia="宋体" w:cs="宋体"/>
                <w:bCs/>
                <w:color w:val="000000" w:themeColor="text1"/>
                <w:kern w:val="0"/>
                <w:szCs w:val="21"/>
                <w:highlight w:val="none"/>
                <w:lang w:val="en-US" w:eastAsia="zh-CN"/>
                <w14:textFill>
                  <w14:solidFill>
                    <w14:schemeClr w14:val="tx1"/>
                  </w14:solidFill>
                </w14:textFill>
              </w:rPr>
              <w:t>▲</w:t>
            </w:r>
            <w:r>
              <w:rPr>
                <w:rFonts w:hint="eastAsia" w:ascii="宋体" w:hAnsi="宋体" w:cs="宋体"/>
                <w:bCs/>
                <w:color w:val="000000" w:themeColor="text1"/>
                <w:kern w:val="0"/>
                <w:szCs w:val="21"/>
                <w:highlight w:val="none"/>
                <w:lang w:val="en-US" w:eastAsia="zh-CN"/>
                <w14:textFill>
                  <w14:solidFill>
                    <w14:schemeClr w14:val="tx1"/>
                  </w14:solidFill>
                </w14:textFill>
              </w:rPr>
              <w:t>八</w:t>
            </w:r>
            <w:r>
              <w:rPr>
                <w:rFonts w:hint="eastAsia" w:ascii="宋体" w:hAnsi="宋体" w:eastAsia="宋体" w:cs="宋体"/>
                <w:bCs/>
                <w:color w:val="000000" w:themeColor="text1"/>
                <w:kern w:val="0"/>
                <w:szCs w:val="21"/>
                <w:highlight w:val="none"/>
                <w:lang w:val="en-US" w:eastAsia="zh-CN"/>
                <w14:textFill>
                  <w14:solidFill>
                    <w14:schemeClr w14:val="tx1"/>
                  </w14:solidFill>
                </w14:textFill>
              </w:rPr>
              <w:t>、投标人必须在投标文件中提供针对本项目的服务人员的数量、姓名、专业技术资格证书以及</w:t>
            </w:r>
            <w:r>
              <w:rPr>
                <w:rFonts w:hint="eastAsia" w:ascii="宋体" w:hAnsi="宋体" w:cs="宋体"/>
                <w:bCs/>
                <w:color w:val="000000" w:themeColor="text1"/>
                <w:kern w:val="0"/>
                <w:szCs w:val="21"/>
                <w:highlight w:val="none"/>
                <w:lang w:val="en-US" w:eastAsia="zh-CN"/>
                <w14:textFill>
                  <w14:solidFill>
                    <w14:schemeClr w14:val="tx1"/>
                  </w14:solidFill>
                </w14:textFill>
              </w:rPr>
              <w:t>投标截止时间前半年内任意连续三个月</w:t>
            </w:r>
            <w:r>
              <w:rPr>
                <w:rFonts w:hint="eastAsia" w:ascii="宋体" w:hAnsi="宋体" w:eastAsia="宋体" w:cs="宋体"/>
                <w:bCs/>
                <w:color w:val="000000" w:themeColor="text1"/>
                <w:kern w:val="0"/>
                <w:szCs w:val="21"/>
                <w:highlight w:val="none"/>
                <w:lang w:val="en-US" w:eastAsia="zh-CN"/>
                <w14:textFill>
                  <w14:solidFill>
                    <w14:schemeClr w14:val="tx1"/>
                  </w14:solidFill>
                </w14:textFill>
              </w:rPr>
              <w:t>缴纳社保的凭证等信息。每月例检、维保投入的服务人员最低要求为：一级注册消防工程师1名，</w:t>
            </w:r>
            <w:r>
              <w:rPr>
                <w:rFonts w:hint="eastAsia" w:ascii="宋体" w:hAnsi="宋体" w:eastAsia="宋体" w:cs="宋体"/>
                <w:bCs/>
                <w:color w:val="000000" w:themeColor="text1"/>
                <w:kern w:val="0"/>
                <w:szCs w:val="21"/>
                <w:highlight w:val="none"/>
                <w:lang w:eastAsia="zh-CN"/>
                <w14:textFill>
                  <w14:solidFill>
                    <w14:schemeClr w14:val="tx1"/>
                  </w14:solidFill>
                </w14:textFill>
              </w:rPr>
              <w:t>四级/中级</w:t>
            </w:r>
            <w:r>
              <w:rPr>
                <w:rFonts w:hint="eastAsia" w:ascii="宋体" w:hAnsi="宋体" w:eastAsia="宋体" w:cs="宋体"/>
                <w:bCs/>
                <w:color w:val="000000" w:themeColor="text1"/>
                <w:kern w:val="0"/>
                <w:szCs w:val="21"/>
                <w:highlight w:val="none"/>
                <w:lang w:val="en-US" w:eastAsia="zh-CN"/>
                <w14:textFill>
                  <w14:solidFill>
                    <w14:schemeClr w14:val="tx1"/>
                  </w14:solidFill>
                </w14:textFill>
              </w:rPr>
              <w:t>工</w:t>
            </w:r>
            <w:r>
              <w:rPr>
                <w:rFonts w:hint="eastAsia" w:ascii="宋体" w:hAnsi="宋体" w:eastAsia="宋体" w:cs="宋体"/>
                <w:bCs/>
                <w:color w:val="000000" w:themeColor="text1"/>
                <w:kern w:val="0"/>
                <w:szCs w:val="21"/>
                <w:highlight w:val="none"/>
                <w:lang w:eastAsia="zh-CN"/>
                <w14:textFill>
                  <w14:solidFill>
                    <w14:schemeClr w14:val="tx1"/>
                  </w14:solidFill>
                </w14:textFill>
              </w:rPr>
              <w:t>（</w:t>
            </w:r>
            <w:r>
              <w:rPr>
                <w:rFonts w:hint="eastAsia" w:ascii="宋体" w:hAnsi="宋体" w:eastAsia="宋体" w:cs="宋体"/>
                <w:bCs/>
                <w:color w:val="000000" w:themeColor="text1"/>
                <w:kern w:val="0"/>
                <w:szCs w:val="21"/>
                <w:highlight w:val="none"/>
                <w:lang w:val="en-US" w:eastAsia="zh-CN"/>
                <w14:textFill>
                  <w14:solidFill>
                    <w14:schemeClr w14:val="tx1"/>
                  </w14:solidFill>
                </w14:textFill>
              </w:rPr>
              <w:t>或</w:t>
            </w:r>
            <w:r>
              <w:rPr>
                <w:rFonts w:hint="eastAsia" w:ascii="宋体" w:hAnsi="宋体" w:eastAsia="宋体" w:cs="宋体"/>
                <w:bCs/>
                <w:color w:val="000000" w:themeColor="text1"/>
                <w:kern w:val="0"/>
                <w:szCs w:val="21"/>
                <w:highlight w:val="none"/>
                <w:lang w:eastAsia="zh-CN"/>
                <w14:textFill>
                  <w14:solidFill>
                    <w14:schemeClr w14:val="tx1"/>
                  </w14:solidFill>
                </w14:textFill>
              </w:rPr>
              <w:t>以上）消防设施操作员</w:t>
            </w:r>
            <w:r>
              <w:rPr>
                <w:rFonts w:hint="eastAsia" w:ascii="宋体" w:hAnsi="宋体" w:eastAsia="宋体" w:cs="宋体"/>
                <w:bCs/>
                <w:color w:val="000000" w:themeColor="text1"/>
                <w:kern w:val="0"/>
                <w:szCs w:val="21"/>
                <w:highlight w:val="none"/>
                <w:lang w:val="en-US" w:eastAsia="zh-CN"/>
                <w14:textFill>
                  <w14:solidFill>
                    <w14:schemeClr w14:val="tx1"/>
                  </w14:solidFill>
                </w14:textFill>
              </w:rPr>
              <w:t>证书（或建（构）筑物消防员证书）2</w:t>
            </w:r>
            <w:r>
              <w:rPr>
                <w:rFonts w:hint="eastAsia" w:ascii="宋体" w:hAnsi="宋体" w:eastAsia="宋体" w:cs="宋体"/>
                <w:bCs/>
                <w:color w:val="000000" w:themeColor="text1"/>
                <w:kern w:val="0"/>
                <w:szCs w:val="21"/>
                <w:highlight w:val="none"/>
                <w:lang w:eastAsia="zh-CN"/>
                <w14:textFill>
                  <w14:solidFill>
                    <w14:schemeClr w14:val="tx1"/>
                  </w14:solidFill>
                </w14:textFill>
              </w:rPr>
              <w:t>名，</w:t>
            </w:r>
            <w:r>
              <w:rPr>
                <w:rFonts w:hint="eastAsia" w:ascii="宋体" w:hAnsi="宋体" w:eastAsia="宋体" w:cs="宋体"/>
                <w:bCs/>
                <w:color w:val="000000" w:themeColor="text1"/>
                <w:kern w:val="0"/>
                <w:szCs w:val="21"/>
                <w:highlight w:val="none"/>
                <w:lang w:val="en-US" w:eastAsia="zh-CN"/>
                <w14:textFill>
                  <w14:solidFill>
                    <w14:schemeClr w14:val="tx1"/>
                  </w14:solidFill>
                </w14:textFill>
              </w:rPr>
              <w:t>其中</w:t>
            </w:r>
            <w:r>
              <w:rPr>
                <w:rFonts w:hint="eastAsia" w:ascii="宋体" w:hAnsi="宋体" w:eastAsia="宋体" w:cs="宋体"/>
                <w:bCs/>
                <w:color w:val="000000" w:themeColor="text1"/>
                <w:kern w:val="0"/>
                <w:szCs w:val="21"/>
                <w:highlight w:val="none"/>
                <w:lang w:eastAsia="zh-CN"/>
                <w14:textFill>
                  <w14:solidFill>
                    <w14:schemeClr w14:val="tx1"/>
                  </w14:solidFill>
                </w14:textFill>
              </w:rPr>
              <w:t>四级/中级</w:t>
            </w:r>
            <w:r>
              <w:rPr>
                <w:rFonts w:hint="eastAsia" w:ascii="宋体" w:hAnsi="宋体" w:eastAsia="宋体" w:cs="宋体"/>
                <w:bCs/>
                <w:color w:val="000000" w:themeColor="text1"/>
                <w:kern w:val="0"/>
                <w:szCs w:val="21"/>
                <w:highlight w:val="none"/>
                <w:lang w:val="en-US" w:eastAsia="zh-CN"/>
                <w14:textFill>
                  <w14:solidFill>
                    <w14:schemeClr w14:val="tx1"/>
                  </w14:solidFill>
                </w14:textFill>
              </w:rPr>
              <w:t>工</w:t>
            </w:r>
            <w:r>
              <w:rPr>
                <w:rFonts w:hint="eastAsia" w:ascii="宋体" w:hAnsi="宋体" w:eastAsia="宋体" w:cs="宋体"/>
                <w:bCs/>
                <w:color w:val="000000" w:themeColor="text1"/>
                <w:kern w:val="0"/>
                <w:szCs w:val="21"/>
                <w:highlight w:val="none"/>
                <w:lang w:eastAsia="zh-CN"/>
                <w14:textFill>
                  <w14:solidFill>
                    <w14:schemeClr w14:val="tx1"/>
                  </w14:solidFill>
                </w14:textFill>
              </w:rPr>
              <w:t>（</w:t>
            </w:r>
            <w:r>
              <w:rPr>
                <w:rFonts w:hint="eastAsia" w:ascii="宋体" w:hAnsi="宋体" w:eastAsia="宋体" w:cs="宋体"/>
                <w:bCs/>
                <w:color w:val="000000" w:themeColor="text1"/>
                <w:kern w:val="0"/>
                <w:szCs w:val="21"/>
                <w:highlight w:val="none"/>
                <w:lang w:val="en-US" w:eastAsia="zh-CN"/>
                <w14:textFill>
                  <w14:solidFill>
                    <w14:schemeClr w14:val="tx1"/>
                  </w14:solidFill>
                </w14:textFill>
              </w:rPr>
              <w:t>或</w:t>
            </w:r>
            <w:r>
              <w:rPr>
                <w:rFonts w:hint="eastAsia" w:ascii="宋体" w:hAnsi="宋体" w:eastAsia="宋体" w:cs="宋体"/>
                <w:bCs/>
                <w:color w:val="000000" w:themeColor="text1"/>
                <w:kern w:val="0"/>
                <w:szCs w:val="21"/>
                <w:highlight w:val="none"/>
                <w:lang w:eastAsia="zh-CN"/>
                <w14:textFill>
                  <w14:solidFill>
                    <w14:schemeClr w14:val="tx1"/>
                  </w14:solidFill>
                </w14:textFill>
              </w:rPr>
              <w:t>以上</w:t>
            </w:r>
            <w:r>
              <w:rPr>
                <w:rFonts w:hint="eastAsia" w:ascii="宋体" w:hAnsi="宋体" w:eastAsia="宋体" w:cs="宋体"/>
                <w:bCs/>
                <w:color w:val="000000" w:themeColor="text1"/>
                <w:kern w:val="0"/>
                <w:szCs w:val="21"/>
                <w:highlight w:val="none"/>
                <w:lang w:val="en-US" w:eastAsia="zh-CN"/>
                <w14:textFill>
                  <w14:solidFill>
                    <w14:schemeClr w14:val="tx1"/>
                  </w14:solidFill>
                </w14:textFill>
              </w:rPr>
              <w:t>）</w:t>
            </w:r>
            <w:r>
              <w:rPr>
                <w:rFonts w:hint="eastAsia" w:ascii="宋体" w:hAnsi="宋体" w:eastAsia="宋体" w:cs="宋体"/>
                <w:bCs/>
                <w:color w:val="000000" w:themeColor="text1"/>
                <w:kern w:val="0"/>
                <w:szCs w:val="21"/>
                <w:highlight w:val="none"/>
                <w:lang w:eastAsia="zh-CN"/>
                <w14:textFill>
                  <w14:solidFill>
                    <w14:schemeClr w14:val="tx1"/>
                  </w14:solidFill>
                </w14:textFill>
              </w:rPr>
              <w:t>消防设施操作员（</w:t>
            </w:r>
            <w:r>
              <w:rPr>
                <w:rFonts w:hint="eastAsia" w:ascii="宋体" w:hAnsi="宋体" w:eastAsia="宋体" w:cs="宋体"/>
                <w:bCs/>
                <w:color w:val="000000" w:themeColor="text1"/>
                <w:kern w:val="0"/>
                <w:szCs w:val="21"/>
                <w:highlight w:val="none"/>
                <w:lang w:val="en-US" w:eastAsia="zh-CN"/>
                <w14:textFill>
                  <w14:solidFill>
                    <w14:schemeClr w14:val="tx1"/>
                  </w14:solidFill>
                </w14:textFill>
              </w:rPr>
              <w:t>或</w:t>
            </w:r>
            <w:r>
              <w:rPr>
                <w:rFonts w:hint="eastAsia" w:ascii="宋体" w:hAnsi="宋体" w:eastAsia="宋体" w:cs="宋体"/>
                <w:bCs/>
                <w:color w:val="000000" w:themeColor="text1"/>
                <w:kern w:val="0"/>
                <w:szCs w:val="21"/>
                <w:highlight w:val="none"/>
                <w:lang w:eastAsia="zh-CN"/>
                <w14:textFill>
                  <w14:solidFill>
                    <w14:schemeClr w14:val="tx1"/>
                  </w14:solidFill>
                </w14:textFill>
              </w:rPr>
              <w:t>建（构）筑物消防员）</w:t>
            </w:r>
            <w:r>
              <w:rPr>
                <w:rFonts w:hint="eastAsia" w:ascii="宋体" w:hAnsi="宋体" w:eastAsia="宋体" w:cs="宋体"/>
                <w:bCs/>
                <w:color w:val="000000" w:themeColor="text1"/>
                <w:kern w:val="0"/>
                <w:szCs w:val="21"/>
                <w:highlight w:val="none"/>
                <w:lang w:val="en-US" w:eastAsia="zh-CN"/>
                <w14:textFill>
                  <w14:solidFill>
                    <w14:schemeClr w14:val="tx1"/>
                  </w14:solidFill>
                </w14:textFill>
              </w:rPr>
              <w:t>以上人员同时具备低压电工作业证不少于1名，如无则需另行配备持有低压电工作业证人员不少于1人。</w:t>
            </w:r>
            <w:r>
              <w:rPr>
                <w:rFonts w:hint="eastAsia" w:ascii="宋体" w:hAnsi="宋体" w:eastAsia="宋体" w:cs="宋体"/>
                <w:bCs/>
                <w:color w:val="000000" w:themeColor="text1"/>
                <w:kern w:val="0"/>
                <w:szCs w:val="21"/>
                <w:highlight w:val="none"/>
                <w:lang w:eastAsia="zh-CN"/>
                <w14:textFill>
                  <w14:solidFill>
                    <w14:schemeClr w14:val="tx1"/>
                  </w14:solidFill>
                </w14:textFill>
              </w:rPr>
              <w:t>实际工作中投入本项目的人员须与《项目实施人员一览表》一致，若不一致或未经</w:t>
            </w:r>
            <w:r>
              <w:rPr>
                <w:rFonts w:hint="eastAsia" w:ascii="宋体" w:hAnsi="宋体" w:eastAsia="宋体" w:cs="宋体"/>
                <w:bCs/>
                <w:color w:val="000000" w:themeColor="text1"/>
                <w:kern w:val="0"/>
                <w:szCs w:val="21"/>
                <w:highlight w:val="none"/>
                <w:lang w:val="en-US" w:eastAsia="zh-CN"/>
                <w14:textFill>
                  <w14:solidFill>
                    <w14:schemeClr w14:val="tx1"/>
                  </w14:solidFill>
                </w14:textFill>
              </w:rPr>
              <w:t>招标人</w:t>
            </w:r>
            <w:r>
              <w:rPr>
                <w:rFonts w:hint="eastAsia" w:ascii="宋体" w:hAnsi="宋体" w:eastAsia="宋体" w:cs="宋体"/>
                <w:bCs/>
                <w:color w:val="000000" w:themeColor="text1"/>
                <w:kern w:val="0"/>
                <w:szCs w:val="21"/>
                <w:highlight w:val="none"/>
                <w:lang w:eastAsia="zh-CN"/>
                <w14:textFill>
                  <w14:solidFill>
                    <w14:schemeClr w14:val="tx1"/>
                  </w14:solidFill>
                </w14:textFill>
              </w:rPr>
              <w:t>同意随意进行人员变更的，视为违约，将</w:t>
            </w:r>
            <w:r>
              <w:rPr>
                <w:rFonts w:hint="eastAsia" w:ascii="宋体" w:hAnsi="宋体" w:cs="宋体"/>
                <w:bCs/>
                <w:color w:val="000000" w:themeColor="text1"/>
                <w:kern w:val="0"/>
                <w:szCs w:val="21"/>
                <w:highlight w:val="none"/>
                <w:lang w:eastAsia="zh-CN"/>
                <w14:textFill>
                  <w14:solidFill>
                    <w14:schemeClr w14:val="tx1"/>
                  </w14:solidFill>
                </w14:textFill>
              </w:rPr>
              <w:t>追究</w:t>
            </w:r>
            <w:r>
              <w:rPr>
                <w:rFonts w:hint="eastAsia" w:ascii="宋体" w:hAnsi="宋体" w:eastAsia="宋体" w:cs="宋体"/>
                <w:bCs/>
                <w:color w:val="000000" w:themeColor="text1"/>
                <w:kern w:val="0"/>
                <w:szCs w:val="21"/>
                <w:highlight w:val="none"/>
                <w:lang w:eastAsia="zh-CN"/>
                <w14:textFill>
                  <w14:solidFill>
                    <w14:schemeClr w14:val="tx1"/>
                  </w14:solidFill>
                </w14:textFill>
              </w:rPr>
              <w:t>其违约责任。如因不可抗力(人员离职、伤病等)需要进行人员变更的，须具有同等素质条件且经</w:t>
            </w:r>
            <w:r>
              <w:rPr>
                <w:rFonts w:hint="eastAsia" w:ascii="宋体" w:hAnsi="宋体" w:eastAsia="宋体" w:cs="宋体"/>
                <w:bCs/>
                <w:color w:val="000000" w:themeColor="text1"/>
                <w:kern w:val="0"/>
                <w:szCs w:val="21"/>
                <w:highlight w:val="none"/>
                <w:lang w:val="en-US" w:eastAsia="zh-CN"/>
                <w14:textFill>
                  <w14:solidFill>
                    <w14:schemeClr w14:val="tx1"/>
                  </w14:solidFill>
                </w14:textFill>
              </w:rPr>
              <w:t>招标人</w:t>
            </w:r>
            <w:r>
              <w:rPr>
                <w:rFonts w:hint="eastAsia" w:ascii="宋体" w:hAnsi="宋体" w:eastAsia="宋体" w:cs="宋体"/>
                <w:bCs/>
                <w:color w:val="000000" w:themeColor="text1"/>
                <w:kern w:val="0"/>
                <w:szCs w:val="21"/>
                <w:highlight w:val="none"/>
                <w:lang w:eastAsia="zh-CN"/>
                <w14:textFill>
                  <w14:solidFill>
                    <w14:schemeClr w14:val="tx1"/>
                  </w14:solidFill>
                </w14:textFill>
              </w:rPr>
              <w:t xml:space="preserve">同意后方可进行人员变更。 </w:t>
            </w:r>
          </w:p>
          <w:p w14:paraId="63526C76">
            <w:pPr>
              <w:tabs>
                <w:tab w:val="left" w:pos="180"/>
                <w:tab w:val="left" w:pos="1620"/>
              </w:tabs>
              <w:spacing w:line="400" w:lineRule="exact"/>
              <w:jc w:val="both"/>
              <w:rPr>
                <w:rFonts w:hint="eastAsia" w:ascii="宋体" w:hAnsi="宋体" w:eastAsia="宋体" w:cs="宋体"/>
                <w:bCs/>
                <w:color w:val="000000" w:themeColor="text1"/>
                <w:kern w:val="0"/>
                <w:szCs w:val="21"/>
                <w:highlight w:val="none"/>
                <w:lang w:eastAsia="zh-CN"/>
                <w14:textFill>
                  <w14:solidFill>
                    <w14:schemeClr w14:val="tx1"/>
                  </w14:solidFill>
                </w14:textFill>
              </w:rPr>
            </w:pPr>
            <w:r>
              <w:rPr>
                <w:rFonts w:hint="eastAsia" w:ascii="宋体" w:hAnsi="宋体" w:eastAsia="宋体" w:cs="宋体"/>
                <w:bCs/>
                <w:color w:val="000000" w:themeColor="text1"/>
                <w:kern w:val="0"/>
                <w:szCs w:val="21"/>
                <w:highlight w:val="none"/>
                <w:lang w:eastAsia="zh-CN"/>
                <w14:textFill>
                  <w14:solidFill>
                    <w14:schemeClr w14:val="tx1"/>
                  </w14:solidFill>
                </w14:textFill>
              </w:rPr>
              <w:t>▲</w:t>
            </w:r>
            <w:r>
              <w:rPr>
                <w:rFonts w:hint="eastAsia" w:ascii="宋体" w:hAnsi="宋体" w:cs="宋体"/>
                <w:bCs/>
                <w:color w:val="000000" w:themeColor="text1"/>
                <w:kern w:val="0"/>
                <w:szCs w:val="21"/>
                <w:highlight w:val="none"/>
                <w:lang w:val="en-US" w:eastAsia="zh-CN"/>
                <w14:textFill>
                  <w14:solidFill>
                    <w14:schemeClr w14:val="tx1"/>
                  </w14:solidFill>
                </w14:textFill>
              </w:rPr>
              <w:t>九</w:t>
            </w:r>
            <w:r>
              <w:rPr>
                <w:rFonts w:hint="eastAsia" w:ascii="宋体" w:hAnsi="宋体" w:eastAsia="宋体" w:cs="宋体"/>
                <w:bCs/>
                <w:color w:val="000000" w:themeColor="text1"/>
                <w:kern w:val="0"/>
                <w:szCs w:val="21"/>
                <w:highlight w:val="none"/>
                <w:lang w:eastAsia="zh-CN"/>
                <w14:textFill>
                  <w14:solidFill>
                    <w14:schemeClr w14:val="tx1"/>
                  </w14:solidFill>
                </w14:textFill>
              </w:rPr>
              <w:t>、本项目</w:t>
            </w:r>
            <w:r>
              <w:rPr>
                <w:rFonts w:hint="eastAsia" w:ascii="宋体" w:hAnsi="宋体" w:eastAsia="宋体" w:cs="宋体"/>
                <w:bCs/>
                <w:color w:val="000000" w:themeColor="text1"/>
                <w:kern w:val="0"/>
                <w:szCs w:val="21"/>
                <w:highlight w:val="none"/>
                <w:lang w:val="en-US" w:eastAsia="zh-CN"/>
                <w14:textFill>
                  <w14:solidFill>
                    <w14:schemeClr w14:val="tx1"/>
                  </w14:solidFill>
                </w14:textFill>
              </w:rPr>
              <w:t>投标</w:t>
            </w:r>
            <w:r>
              <w:rPr>
                <w:rFonts w:hint="eastAsia" w:ascii="宋体" w:hAnsi="宋体" w:eastAsia="宋体" w:cs="宋体"/>
                <w:bCs/>
                <w:color w:val="000000" w:themeColor="text1"/>
                <w:kern w:val="0"/>
                <w:szCs w:val="21"/>
                <w:highlight w:val="none"/>
                <w:lang w:eastAsia="zh-CN"/>
                <w14:textFill>
                  <w14:solidFill>
                    <w14:schemeClr w14:val="tx1"/>
                  </w14:solidFill>
                </w14:textFill>
              </w:rPr>
              <w:t>总报价应包括消防维保服务项目中的相关设备、劳务、管理、材料、维护、保险、利润、税金、政策性文件规定的各项费用及所有风险、责任，请供应商自行考虑报价。</w:t>
            </w:r>
          </w:p>
          <w:p w14:paraId="23770B7D">
            <w:pPr>
              <w:tabs>
                <w:tab w:val="left" w:pos="180"/>
                <w:tab w:val="left" w:pos="1620"/>
              </w:tabs>
              <w:spacing w:line="400" w:lineRule="exact"/>
              <w:jc w:val="both"/>
              <w:rPr>
                <w:rFonts w:hint="eastAsia" w:ascii="宋体" w:hAnsi="宋体" w:eastAsia="宋体" w:cs="宋体"/>
                <w:bCs/>
                <w:color w:val="000000" w:themeColor="text1"/>
                <w:kern w:val="0"/>
                <w:szCs w:val="21"/>
                <w:highlight w:val="none"/>
                <w:lang w:eastAsia="zh-CN"/>
                <w14:textFill>
                  <w14:solidFill>
                    <w14:schemeClr w14:val="tx1"/>
                  </w14:solidFill>
                </w14:textFill>
              </w:rPr>
            </w:pPr>
            <w:r>
              <w:rPr>
                <w:rFonts w:hint="eastAsia" w:ascii="宋体" w:hAnsi="宋体" w:eastAsia="宋体" w:cs="宋体"/>
                <w:bCs/>
                <w:color w:val="000000" w:themeColor="text1"/>
                <w:kern w:val="0"/>
                <w:szCs w:val="21"/>
                <w:highlight w:val="none"/>
                <w:lang w:eastAsia="zh-CN"/>
                <w14:textFill>
                  <w14:solidFill>
                    <w14:schemeClr w14:val="tx1"/>
                  </w14:solidFill>
                </w14:textFill>
              </w:rPr>
              <w:t>▲</w:t>
            </w:r>
            <w:r>
              <w:rPr>
                <w:rFonts w:hint="eastAsia" w:ascii="宋体" w:hAnsi="宋体" w:cs="宋体"/>
                <w:bCs/>
                <w:color w:val="000000" w:themeColor="text1"/>
                <w:kern w:val="0"/>
                <w:szCs w:val="21"/>
                <w:highlight w:val="none"/>
                <w:lang w:val="en-US" w:eastAsia="zh-CN"/>
                <w14:textFill>
                  <w14:solidFill>
                    <w14:schemeClr w14:val="tx1"/>
                  </w14:solidFill>
                </w14:textFill>
              </w:rPr>
              <w:t>十</w:t>
            </w:r>
            <w:r>
              <w:rPr>
                <w:rFonts w:hint="eastAsia" w:ascii="宋体" w:hAnsi="宋体" w:eastAsia="宋体" w:cs="宋体"/>
                <w:bCs/>
                <w:color w:val="000000" w:themeColor="text1"/>
                <w:kern w:val="0"/>
                <w:szCs w:val="21"/>
                <w:highlight w:val="none"/>
                <w:lang w:eastAsia="zh-CN"/>
                <w14:textFill>
                  <w14:solidFill>
                    <w14:schemeClr w14:val="tx1"/>
                  </w14:solidFill>
                </w14:textFill>
              </w:rPr>
              <w:t>、</w:t>
            </w:r>
            <w:r>
              <w:rPr>
                <w:rFonts w:hint="eastAsia" w:ascii="宋体" w:hAnsi="宋体" w:eastAsia="宋体" w:cs="宋体"/>
                <w:bCs/>
                <w:color w:val="000000" w:themeColor="text1"/>
                <w:kern w:val="0"/>
                <w:szCs w:val="21"/>
                <w:highlight w:val="none"/>
                <w:lang w:val="en-US" w:eastAsia="zh-CN"/>
                <w14:textFill>
                  <w14:solidFill>
                    <w14:schemeClr w14:val="tx1"/>
                  </w14:solidFill>
                </w14:textFill>
              </w:rPr>
              <w:t>中标人</w:t>
            </w:r>
            <w:r>
              <w:rPr>
                <w:rFonts w:hint="eastAsia" w:ascii="宋体" w:hAnsi="宋体" w:eastAsia="宋体" w:cs="宋体"/>
                <w:bCs/>
                <w:color w:val="000000" w:themeColor="text1"/>
                <w:kern w:val="0"/>
                <w:szCs w:val="21"/>
                <w:highlight w:val="none"/>
                <w:lang w:eastAsia="zh-CN"/>
                <w14:textFill>
                  <w14:solidFill>
                    <w14:schemeClr w14:val="tx1"/>
                  </w14:solidFill>
                </w14:textFill>
              </w:rPr>
              <w:t>提供的维修配件材料必须为全新、未经使用的，消防系统主机所使用的配件必须与</w:t>
            </w:r>
            <w:r>
              <w:rPr>
                <w:rFonts w:hint="eastAsia" w:ascii="宋体" w:hAnsi="宋体" w:eastAsia="宋体" w:cs="宋体"/>
                <w:bCs/>
                <w:color w:val="000000" w:themeColor="text1"/>
                <w:kern w:val="0"/>
                <w:szCs w:val="21"/>
                <w:highlight w:val="none"/>
                <w:lang w:val="en-US" w:eastAsia="zh-CN"/>
                <w14:textFill>
                  <w14:solidFill>
                    <w14:schemeClr w14:val="tx1"/>
                  </w14:solidFill>
                </w14:textFill>
              </w:rPr>
              <w:t>招标人</w:t>
            </w:r>
            <w:r>
              <w:rPr>
                <w:rFonts w:hint="eastAsia" w:ascii="宋体" w:hAnsi="宋体" w:eastAsia="宋体" w:cs="宋体"/>
                <w:bCs/>
                <w:color w:val="000000" w:themeColor="text1"/>
                <w:kern w:val="0"/>
                <w:szCs w:val="21"/>
                <w:highlight w:val="none"/>
                <w:lang w:eastAsia="zh-CN"/>
                <w14:textFill>
                  <w14:solidFill>
                    <w14:schemeClr w14:val="tx1"/>
                  </w14:solidFill>
                </w14:textFill>
              </w:rPr>
              <w:t>目前使用的主机原厂配套的品牌相同，并确保能与现行主机相兼容。交付使用时一并提供产品的检验合格证明文件，维修后免费质保期为12个月，若</w:t>
            </w:r>
            <w:r>
              <w:rPr>
                <w:rFonts w:hint="eastAsia" w:ascii="宋体" w:hAnsi="宋体" w:eastAsia="宋体" w:cs="宋体"/>
                <w:bCs/>
                <w:color w:val="000000" w:themeColor="text1"/>
                <w:kern w:val="0"/>
                <w:szCs w:val="21"/>
                <w:highlight w:val="none"/>
                <w:lang w:val="en-US" w:eastAsia="zh-CN"/>
                <w14:textFill>
                  <w14:solidFill>
                    <w14:schemeClr w14:val="tx1"/>
                  </w14:solidFill>
                </w14:textFill>
              </w:rPr>
              <w:t>中标人</w:t>
            </w:r>
            <w:r>
              <w:rPr>
                <w:rFonts w:hint="eastAsia" w:ascii="宋体" w:hAnsi="宋体" w:eastAsia="宋体" w:cs="宋体"/>
                <w:bCs/>
                <w:color w:val="000000" w:themeColor="text1"/>
                <w:kern w:val="0"/>
                <w:szCs w:val="21"/>
                <w:highlight w:val="none"/>
                <w:lang w:eastAsia="zh-CN"/>
                <w14:textFill>
                  <w14:solidFill>
                    <w14:schemeClr w14:val="tx1"/>
                  </w14:solidFill>
                </w14:textFill>
              </w:rPr>
              <w:t>免费质保期超过12个月或优于国家 “三包”规定要求的，合同履行过程中按</w:t>
            </w:r>
            <w:r>
              <w:rPr>
                <w:rFonts w:hint="eastAsia" w:ascii="宋体" w:hAnsi="宋体" w:eastAsia="宋体" w:cs="宋体"/>
                <w:bCs/>
                <w:color w:val="000000" w:themeColor="text1"/>
                <w:kern w:val="0"/>
                <w:szCs w:val="21"/>
                <w:highlight w:val="none"/>
                <w:lang w:val="en-US" w:eastAsia="zh-CN"/>
                <w14:textFill>
                  <w14:solidFill>
                    <w14:schemeClr w14:val="tx1"/>
                  </w14:solidFill>
                </w14:textFill>
              </w:rPr>
              <w:t>中标人</w:t>
            </w:r>
            <w:r>
              <w:rPr>
                <w:rFonts w:hint="eastAsia" w:ascii="宋体" w:hAnsi="宋体" w:eastAsia="宋体" w:cs="宋体"/>
                <w:bCs/>
                <w:color w:val="000000" w:themeColor="text1"/>
                <w:kern w:val="0"/>
                <w:szCs w:val="21"/>
                <w:highlight w:val="none"/>
                <w:lang w:eastAsia="zh-CN"/>
                <w14:textFill>
                  <w14:solidFill>
                    <w14:schemeClr w14:val="tx1"/>
                  </w14:solidFill>
                </w14:textFill>
              </w:rPr>
              <w:t>承诺执行。更换下来的零配件由</w:t>
            </w:r>
            <w:r>
              <w:rPr>
                <w:rFonts w:hint="eastAsia" w:ascii="宋体" w:hAnsi="宋体" w:eastAsia="宋体" w:cs="宋体"/>
                <w:bCs/>
                <w:color w:val="000000" w:themeColor="text1"/>
                <w:kern w:val="0"/>
                <w:szCs w:val="21"/>
                <w:highlight w:val="none"/>
                <w:lang w:val="en-US" w:eastAsia="zh-CN"/>
                <w14:textFill>
                  <w14:solidFill>
                    <w14:schemeClr w14:val="tx1"/>
                  </w14:solidFill>
                </w14:textFill>
              </w:rPr>
              <w:t>招标人</w:t>
            </w:r>
            <w:r>
              <w:rPr>
                <w:rFonts w:hint="eastAsia" w:ascii="宋体" w:hAnsi="宋体" w:eastAsia="宋体" w:cs="宋体"/>
                <w:bCs/>
                <w:color w:val="000000" w:themeColor="text1"/>
                <w:kern w:val="0"/>
                <w:szCs w:val="21"/>
                <w:highlight w:val="none"/>
                <w:lang w:eastAsia="zh-CN"/>
                <w14:textFill>
                  <w14:solidFill>
                    <w14:schemeClr w14:val="tx1"/>
                  </w14:solidFill>
                </w14:textFill>
              </w:rPr>
              <w:t>处理。</w:t>
            </w:r>
          </w:p>
          <w:p w14:paraId="0500C754">
            <w:pPr>
              <w:tabs>
                <w:tab w:val="left" w:pos="180"/>
                <w:tab w:val="left" w:pos="1620"/>
              </w:tabs>
              <w:spacing w:line="400" w:lineRule="exact"/>
              <w:jc w:val="both"/>
              <w:rPr>
                <w:rFonts w:hint="eastAsia" w:ascii="宋体" w:hAnsi="宋体" w:eastAsia="宋体" w:cs="宋体"/>
                <w:bCs/>
                <w:color w:val="000000" w:themeColor="text1"/>
                <w:kern w:val="0"/>
                <w:szCs w:val="21"/>
                <w:highlight w:val="none"/>
                <w:lang w:eastAsia="zh-CN"/>
                <w14:textFill>
                  <w14:solidFill>
                    <w14:schemeClr w14:val="tx1"/>
                  </w14:solidFill>
                </w14:textFill>
              </w:rPr>
            </w:pPr>
            <w:r>
              <w:rPr>
                <w:rFonts w:hint="eastAsia" w:ascii="宋体" w:hAnsi="宋体" w:eastAsia="宋体" w:cs="宋体"/>
                <w:bCs/>
                <w:color w:val="000000" w:themeColor="text1"/>
                <w:kern w:val="0"/>
                <w:szCs w:val="21"/>
                <w:highlight w:val="none"/>
                <w:lang w:eastAsia="zh-CN"/>
                <w14:textFill>
                  <w14:solidFill>
                    <w14:schemeClr w14:val="tx1"/>
                  </w14:solidFill>
                </w14:textFill>
              </w:rPr>
              <w:t>▲</w:t>
            </w:r>
            <w:r>
              <w:rPr>
                <w:rFonts w:hint="eastAsia" w:ascii="宋体" w:hAnsi="宋体" w:cs="宋体"/>
                <w:bCs/>
                <w:color w:val="000000" w:themeColor="text1"/>
                <w:kern w:val="0"/>
                <w:szCs w:val="21"/>
                <w:highlight w:val="none"/>
                <w:lang w:val="en-US" w:eastAsia="zh-CN"/>
                <w14:textFill>
                  <w14:solidFill>
                    <w14:schemeClr w14:val="tx1"/>
                  </w14:solidFill>
                </w14:textFill>
              </w:rPr>
              <w:t>十一</w:t>
            </w:r>
            <w:r>
              <w:rPr>
                <w:rFonts w:hint="eastAsia" w:ascii="宋体" w:hAnsi="宋体" w:eastAsia="宋体" w:cs="宋体"/>
                <w:bCs/>
                <w:color w:val="000000" w:themeColor="text1"/>
                <w:kern w:val="0"/>
                <w:szCs w:val="21"/>
                <w:highlight w:val="none"/>
                <w:lang w:eastAsia="zh-CN"/>
                <w14:textFill>
                  <w14:solidFill>
                    <w14:schemeClr w14:val="tx1"/>
                  </w14:solidFill>
                </w14:textFill>
              </w:rPr>
              <w:t>、每次维修或维护保养完成后，</w:t>
            </w:r>
            <w:r>
              <w:rPr>
                <w:rFonts w:hint="eastAsia" w:ascii="宋体" w:hAnsi="宋体" w:eastAsia="宋体" w:cs="宋体"/>
                <w:bCs/>
                <w:color w:val="000000" w:themeColor="text1"/>
                <w:kern w:val="0"/>
                <w:szCs w:val="21"/>
                <w:highlight w:val="none"/>
                <w:lang w:val="en-US" w:eastAsia="zh-CN"/>
                <w14:textFill>
                  <w14:solidFill>
                    <w14:schemeClr w14:val="tx1"/>
                  </w14:solidFill>
                </w14:textFill>
              </w:rPr>
              <w:t>中标人</w:t>
            </w:r>
            <w:r>
              <w:rPr>
                <w:rFonts w:hint="eastAsia" w:ascii="宋体" w:hAnsi="宋体" w:eastAsia="宋体" w:cs="宋体"/>
                <w:bCs/>
                <w:color w:val="000000" w:themeColor="text1"/>
                <w:kern w:val="0"/>
                <w:szCs w:val="21"/>
                <w:highlight w:val="none"/>
                <w:lang w:eastAsia="zh-CN"/>
                <w14:textFill>
                  <w14:solidFill>
                    <w14:schemeClr w14:val="tx1"/>
                  </w14:solidFill>
                </w14:textFill>
              </w:rPr>
              <w:t>必须出具验收确认单，由</w:t>
            </w:r>
            <w:r>
              <w:rPr>
                <w:rFonts w:hint="eastAsia" w:ascii="宋体" w:hAnsi="宋体" w:eastAsia="宋体" w:cs="宋体"/>
                <w:bCs/>
                <w:color w:val="000000" w:themeColor="text1"/>
                <w:kern w:val="0"/>
                <w:szCs w:val="21"/>
                <w:highlight w:val="none"/>
                <w:lang w:val="en-US" w:eastAsia="zh-CN"/>
                <w14:textFill>
                  <w14:solidFill>
                    <w14:schemeClr w14:val="tx1"/>
                  </w14:solidFill>
                </w14:textFill>
              </w:rPr>
              <w:t>招标人</w:t>
            </w:r>
            <w:r>
              <w:rPr>
                <w:rFonts w:hint="eastAsia" w:ascii="宋体" w:hAnsi="宋体" w:eastAsia="宋体" w:cs="宋体"/>
                <w:bCs/>
                <w:color w:val="000000" w:themeColor="text1"/>
                <w:kern w:val="0"/>
                <w:szCs w:val="21"/>
                <w:highlight w:val="none"/>
                <w:lang w:eastAsia="zh-CN"/>
                <w14:textFill>
                  <w14:solidFill>
                    <w14:schemeClr w14:val="tx1"/>
                  </w14:solidFill>
                </w14:textFill>
              </w:rPr>
              <w:t>使用部门负责人或授权的管理人员验收并签字确认。</w:t>
            </w:r>
          </w:p>
          <w:p w14:paraId="0835CEED">
            <w:pPr>
              <w:tabs>
                <w:tab w:val="left" w:pos="180"/>
                <w:tab w:val="left" w:pos="1620"/>
              </w:tabs>
              <w:spacing w:line="400" w:lineRule="exact"/>
              <w:jc w:val="both"/>
              <w:rPr>
                <w:rFonts w:hint="eastAsia" w:ascii="宋体" w:hAnsi="宋体" w:eastAsia="宋体" w:cs="宋体"/>
                <w:bCs/>
                <w:color w:val="000000" w:themeColor="text1"/>
                <w:kern w:val="0"/>
                <w:szCs w:val="21"/>
                <w:highlight w:val="none"/>
                <w:lang w:eastAsia="zh-CN"/>
                <w14:textFill>
                  <w14:solidFill>
                    <w14:schemeClr w14:val="tx1"/>
                  </w14:solidFill>
                </w14:textFill>
              </w:rPr>
            </w:pPr>
            <w:r>
              <w:rPr>
                <w:rFonts w:hint="eastAsia" w:ascii="宋体" w:hAnsi="宋体" w:eastAsia="宋体" w:cs="宋体"/>
                <w:bCs/>
                <w:color w:val="000000" w:themeColor="text1"/>
                <w:kern w:val="0"/>
                <w:szCs w:val="21"/>
                <w:highlight w:val="none"/>
                <w:lang w:eastAsia="zh-CN"/>
                <w14:textFill>
                  <w14:solidFill>
                    <w14:schemeClr w14:val="tx1"/>
                  </w14:solidFill>
                </w14:textFill>
              </w:rPr>
              <w:t>▲</w:t>
            </w:r>
            <w:r>
              <w:rPr>
                <w:rFonts w:hint="eastAsia" w:ascii="宋体" w:hAnsi="宋体" w:cs="宋体"/>
                <w:bCs/>
                <w:color w:val="000000" w:themeColor="text1"/>
                <w:kern w:val="0"/>
                <w:szCs w:val="21"/>
                <w:highlight w:val="none"/>
                <w:lang w:val="en-US" w:eastAsia="zh-CN"/>
                <w14:textFill>
                  <w14:solidFill>
                    <w14:schemeClr w14:val="tx1"/>
                  </w14:solidFill>
                </w14:textFill>
              </w:rPr>
              <w:t>十二</w:t>
            </w:r>
            <w:r>
              <w:rPr>
                <w:rFonts w:hint="eastAsia" w:ascii="宋体" w:hAnsi="宋体" w:eastAsia="宋体" w:cs="宋体"/>
                <w:bCs/>
                <w:color w:val="000000" w:themeColor="text1"/>
                <w:kern w:val="0"/>
                <w:szCs w:val="21"/>
                <w:highlight w:val="none"/>
                <w:lang w:eastAsia="zh-CN"/>
                <w14:textFill>
                  <w14:solidFill>
                    <w14:schemeClr w14:val="tx1"/>
                  </w14:solidFill>
                </w14:textFill>
              </w:rPr>
              <w:t>、为</w:t>
            </w:r>
            <w:r>
              <w:rPr>
                <w:rFonts w:hint="eastAsia" w:ascii="宋体" w:hAnsi="宋体" w:eastAsia="宋体" w:cs="宋体"/>
                <w:bCs/>
                <w:color w:val="000000" w:themeColor="text1"/>
                <w:kern w:val="0"/>
                <w:szCs w:val="21"/>
                <w:highlight w:val="none"/>
                <w:lang w:val="en-US" w:eastAsia="zh-CN"/>
                <w14:textFill>
                  <w14:solidFill>
                    <w14:schemeClr w14:val="tx1"/>
                  </w14:solidFill>
                </w14:textFill>
              </w:rPr>
              <w:t>招标人</w:t>
            </w:r>
            <w:r>
              <w:rPr>
                <w:rFonts w:hint="eastAsia" w:ascii="宋体" w:hAnsi="宋体" w:eastAsia="宋体" w:cs="宋体"/>
                <w:bCs/>
                <w:color w:val="000000" w:themeColor="text1"/>
                <w:kern w:val="0"/>
                <w:szCs w:val="21"/>
                <w:highlight w:val="none"/>
                <w:lang w:eastAsia="zh-CN"/>
                <w14:textFill>
                  <w14:solidFill>
                    <w14:schemeClr w14:val="tx1"/>
                  </w14:solidFill>
                </w14:textFill>
              </w:rPr>
              <w:t>免费提供本项目相关的技能培训，培训人员须持有一级注册消防工程师证或四级/中级</w:t>
            </w:r>
            <w:r>
              <w:rPr>
                <w:rFonts w:hint="eastAsia" w:ascii="宋体" w:hAnsi="宋体" w:eastAsia="宋体" w:cs="宋体"/>
                <w:bCs/>
                <w:color w:val="000000" w:themeColor="text1"/>
                <w:kern w:val="0"/>
                <w:szCs w:val="21"/>
                <w:highlight w:val="none"/>
                <w:lang w:val="en-US" w:eastAsia="zh-CN"/>
                <w14:textFill>
                  <w14:solidFill>
                    <w14:schemeClr w14:val="tx1"/>
                  </w14:solidFill>
                </w14:textFill>
              </w:rPr>
              <w:t>工</w:t>
            </w:r>
            <w:r>
              <w:rPr>
                <w:rFonts w:hint="eastAsia" w:ascii="宋体" w:hAnsi="宋体" w:eastAsia="宋体" w:cs="宋体"/>
                <w:bCs/>
                <w:color w:val="000000" w:themeColor="text1"/>
                <w:kern w:val="0"/>
                <w:szCs w:val="21"/>
                <w:highlight w:val="none"/>
                <w:lang w:eastAsia="zh-CN"/>
                <w14:textFill>
                  <w14:solidFill>
                    <w14:schemeClr w14:val="tx1"/>
                  </w14:solidFill>
                </w14:textFill>
              </w:rPr>
              <w:t>（</w:t>
            </w:r>
            <w:r>
              <w:rPr>
                <w:rFonts w:hint="eastAsia" w:ascii="宋体" w:hAnsi="宋体" w:eastAsia="宋体" w:cs="宋体"/>
                <w:bCs/>
                <w:color w:val="000000" w:themeColor="text1"/>
                <w:kern w:val="0"/>
                <w:szCs w:val="21"/>
                <w:highlight w:val="none"/>
                <w:lang w:val="en-US" w:eastAsia="zh-CN"/>
                <w14:textFill>
                  <w14:solidFill>
                    <w14:schemeClr w14:val="tx1"/>
                  </w14:solidFill>
                </w14:textFill>
              </w:rPr>
              <w:t>或</w:t>
            </w:r>
            <w:r>
              <w:rPr>
                <w:rFonts w:hint="eastAsia" w:ascii="宋体" w:hAnsi="宋体" w:eastAsia="宋体" w:cs="宋体"/>
                <w:bCs/>
                <w:color w:val="000000" w:themeColor="text1"/>
                <w:kern w:val="0"/>
                <w:szCs w:val="21"/>
                <w:highlight w:val="none"/>
                <w:lang w:eastAsia="zh-CN"/>
                <w14:textFill>
                  <w14:solidFill>
                    <w14:schemeClr w14:val="tx1"/>
                  </w14:solidFill>
                </w14:textFill>
              </w:rPr>
              <w:t>以上）消防设施操作员</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或建（构）筑物消防员</w:t>
            </w:r>
            <w:r>
              <w:rPr>
                <w:rFonts w:hint="eastAsia"/>
                <w:color w:val="000000" w:themeColor="text1"/>
                <w:highlight w:val="none"/>
                <w:lang w:eastAsia="zh-CN"/>
                <w14:textFill>
                  <w14:solidFill>
                    <w14:schemeClr w14:val="tx1"/>
                  </w14:solidFill>
                </w14:textFill>
              </w:rPr>
              <w:t>）</w:t>
            </w:r>
            <w:r>
              <w:rPr>
                <w:rFonts w:hint="eastAsia" w:ascii="宋体" w:hAnsi="宋体" w:eastAsia="宋体" w:cs="宋体"/>
                <w:bCs/>
                <w:color w:val="000000" w:themeColor="text1"/>
                <w:kern w:val="0"/>
                <w:szCs w:val="21"/>
                <w:highlight w:val="none"/>
                <w:lang w:eastAsia="zh-CN"/>
                <w14:textFill>
                  <w14:solidFill>
                    <w14:schemeClr w14:val="tx1"/>
                  </w14:solidFill>
                </w14:textFill>
              </w:rPr>
              <w:t>，每年开展消防设施操作技术培训不少于</w:t>
            </w:r>
            <w:r>
              <w:rPr>
                <w:rFonts w:hint="eastAsia" w:ascii="宋体" w:hAnsi="宋体" w:eastAsia="宋体" w:cs="宋体"/>
                <w:bCs/>
                <w:color w:val="000000" w:themeColor="text1"/>
                <w:kern w:val="0"/>
                <w:szCs w:val="21"/>
                <w:highlight w:val="none"/>
                <w:lang w:val="en-US" w:eastAsia="zh-CN"/>
                <w14:textFill>
                  <w14:solidFill>
                    <w14:schemeClr w14:val="tx1"/>
                  </w14:solidFill>
                </w14:textFill>
              </w:rPr>
              <w:t>4</w:t>
            </w:r>
            <w:r>
              <w:rPr>
                <w:rFonts w:hint="eastAsia" w:ascii="宋体" w:hAnsi="宋体" w:eastAsia="宋体" w:cs="宋体"/>
                <w:bCs/>
                <w:color w:val="000000" w:themeColor="text1"/>
                <w:kern w:val="0"/>
                <w:szCs w:val="21"/>
                <w:highlight w:val="none"/>
                <w:lang w:eastAsia="zh-CN"/>
                <w14:textFill>
                  <w14:solidFill>
                    <w14:schemeClr w14:val="tx1"/>
                  </w14:solidFill>
                </w14:textFill>
              </w:rPr>
              <w:t>次，</w:t>
            </w:r>
            <w:r>
              <w:rPr>
                <w:rFonts w:hint="eastAsia" w:ascii="宋体" w:hAnsi="宋体" w:cs="宋体"/>
                <w:b w:val="0"/>
                <w:bCs w:val="0"/>
                <w:color w:val="000000" w:themeColor="text1"/>
                <w:kern w:val="0"/>
                <w:lang w:val="en-US" w:eastAsia="zh-CN"/>
                <w14:textFill>
                  <w14:solidFill>
                    <w14:schemeClr w14:val="tx1"/>
                  </w14:solidFill>
                </w14:textFill>
              </w:rPr>
              <w:t>联合园区每半年开展1次消防应急演练，</w:t>
            </w:r>
            <w:r>
              <w:rPr>
                <w:rFonts w:hint="eastAsia" w:ascii="宋体" w:hAnsi="宋体" w:eastAsia="宋体" w:cs="宋体"/>
                <w:bCs/>
                <w:color w:val="000000" w:themeColor="text1"/>
                <w:kern w:val="0"/>
                <w:szCs w:val="21"/>
                <w:highlight w:val="none"/>
                <w:lang w:eastAsia="zh-CN"/>
                <w14:textFill>
                  <w14:solidFill>
                    <w14:schemeClr w14:val="tx1"/>
                  </w14:solidFill>
                </w14:textFill>
              </w:rPr>
              <w:t>具体培训时间</w:t>
            </w:r>
            <w:r>
              <w:rPr>
                <w:rFonts w:hint="eastAsia" w:ascii="宋体" w:hAnsi="宋体" w:cs="宋体"/>
                <w:bCs/>
                <w:color w:val="000000" w:themeColor="text1"/>
                <w:kern w:val="0"/>
                <w:szCs w:val="21"/>
                <w:highlight w:val="none"/>
                <w:lang w:val="en-US" w:eastAsia="zh-CN"/>
                <w14:textFill>
                  <w14:solidFill>
                    <w14:schemeClr w14:val="tx1"/>
                  </w14:solidFill>
                </w14:textFill>
              </w:rPr>
              <w:t>及演练时间</w:t>
            </w:r>
            <w:r>
              <w:rPr>
                <w:rFonts w:hint="eastAsia" w:ascii="宋体" w:hAnsi="宋体" w:eastAsia="宋体" w:cs="宋体"/>
                <w:bCs/>
                <w:color w:val="000000" w:themeColor="text1"/>
                <w:kern w:val="0"/>
                <w:szCs w:val="21"/>
                <w:highlight w:val="none"/>
                <w:lang w:eastAsia="zh-CN"/>
                <w14:textFill>
                  <w14:solidFill>
                    <w14:schemeClr w14:val="tx1"/>
                  </w14:solidFill>
                </w14:textFill>
              </w:rPr>
              <w:t>、内容由采购人根据工作确定。</w:t>
            </w:r>
          </w:p>
          <w:p w14:paraId="2F254CCF">
            <w:pPr>
              <w:tabs>
                <w:tab w:val="left" w:pos="180"/>
                <w:tab w:val="left" w:pos="1620"/>
              </w:tabs>
              <w:spacing w:line="400" w:lineRule="exact"/>
              <w:jc w:val="both"/>
              <w:rPr>
                <w:color w:val="000000" w:themeColor="text1"/>
                <w:highlight w:val="none"/>
                <w14:textFill>
                  <w14:solidFill>
                    <w14:schemeClr w14:val="tx1"/>
                  </w14:solidFill>
                </w14:textFill>
              </w:rPr>
            </w:pPr>
            <w:r>
              <w:rPr>
                <w:rFonts w:hint="eastAsia" w:ascii="宋体" w:hAnsi="宋体" w:eastAsia="宋体" w:cs="宋体"/>
                <w:bCs/>
                <w:color w:val="000000" w:themeColor="text1"/>
                <w:kern w:val="0"/>
                <w:szCs w:val="21"/>
                <w:highlight w:val="none"/>
                <w:lang w:eastAsia="zh-CN"/>
                <w14:textFill>
                  <w14:solidFill>
                    <w14:schemeClr w14:val="tx1"/>
                  </w14:solidFill>
                </w14:textFill>
              </w:rPr>
              <w:t>▲</w:t>
            </w:r>
            <w:r>
              <w:rPr>
                <w:rFonts w:hint="eastAsia" w:ascii="宋体" w:hAnsi="宋体" w:cs="宋体"/>
                <w:bCs/>
                <w:color w:val="000000" w:themeColor="text1"/>
                <w:kern w:val="0"/>
                <w:szCs w:val="21"/>
                <w:highlight w:val="none"/>
                <w:lang w:val="en-US" w:eastAsia="zh-CN"/>
                <w14:textFill>
                  <w14:solidFill>
                    <w14:schemeClr w14:val="tx1"/>
                  </w14:solidFill>
                </w14:textFill>
              </w:rPr>
              <w:t>十三</w:t>
            </w:r>
            <w:r>
              <w:rPr>
                <w:rFonts w:hint="eastAsia" w:ascii="宋体" w:hAnsi="宋体" w:eastAsia="宋体" w:cs="宋体"/>
                <w:bCs/>
                <w:color w:val="000000" w:themeColor="text1"/>
                <w:kern w:val="0"/>
                <w:szCs w:val="21"/>
                <w:highlight w:val="none"/>
                <w:lang w:eastAsia="zh-CN"/>
                <w14:textFill>
                  <w14:solidFill>
                    <w14:schemeClr w14:val="tx1"/>
                  </w14:solidFill>
                </w14:textFill>
              </w:rPr>
              <w:t>、</w:t>
            </w:r>
            <w:r>
              <w:rPr>
                <w:rFonts w:hint="eastAsia" w:ascii="宋体" w:hAnsi="宋体" w:cs="宋体"/>
                <w:b w:val="0"/>
                <w:bCs w:val="0"/>
                <w:color w:val="000000" w:themeColor="text1"/>
                <w:kern w:val="0"/>
                <w14:textFill>
                  <w14:solidFill>
                    <w14:schemeClr w14:val="tx1"/>
                  </w14:solidFill>
                </w14:textFill>
              </w:rPr>
              <w:t>国家和自治区法定节假日上门维保值班。国家和自治区法定假日上门维保天数为14天（清明节休息1天）：元旦1天、春节4天、“三月三”2天、劳动节2天、端午节1天、中秋节1天、国庆节3天。</w:t>
            </w:r>
            <w:r>
              <w:rPr>
                <w:rFonts w:hint="eastAsia" w:ascii="宋体" w:hAnsi="宋体" w:eastAsia="宋体" w:cs="宋体"/>
                <w:bCs/>
                <w:color w:val="000000" w:themeColor="text1"/>
                <w:kern w:val="0"/>
                <w:szCs w:val="21"/>
                <w:highlight w:val="none"/>
                <w:lang w:eastAsia="zh-CN"/>
                <w14:textFill>
                  <w14:solidFill>
                    <w14:schemeClr w14:val="tx1"/>
                  </w14:solidFill>
                </w14:textFill>
              </w:rPr>
              <w:t>每天安排不少于</w:t>
            </w:r>
            <w:r>
              <w:rPr>
                <w:rFonts w:hint="eastAsia" w:ascii="宋体" w:hAnsi="宋体" w:cs="宋体"/>
                <w:bCs/>
                <w:color w:val="000000" w:themeColor="text1"/>
                <w:kern w:val="0"/>
                <w:szCs w:val="21"/>
                <w:highlight w:val="none"/>
                <w:lang w:val="en-US" w:eastAsia="zh-CN"/>
                <w14:textFill>
                  <w14:solidFill>
                    <w14:schemeClr w14:val="tx1"/>
                  </w14:solidFill>
                </w14:textFill>
              </w:rPr>
              <w:t>2</w:t>
            </w:r>
            <w:r>
              <w:rPr>
                <w:rFonts w:hint="eastAsia" w:ascii="宋体" w:hAnsi="宋体" w:eastAsia="宋体" w:cs="宋体"/>
                <w:bCs/>
                <w:color w:val="000000" w:themeColor="text1"/>
                <w:kern w:val="0"/>
                <w:szCs w:val="21"/>
                <w:highlight w:val="none"/>
                <w:lang w:eastAsia="zh-CN"/>
                <w14:textFill>
                  <w14:solidFill>
                    <w14:schemeClr w14:val="tx1"/>
                  </w14:solidFill>
                </w14:textFill>
              </w:rPr>
              <w:t>名消防维保工作人员在园区值守（0</w:t>
            </w:r>
            <w:r>
              <w:rPr>
                <w:rFonts w:hint="eastAsia" w:ascii="宋体" w:hAnsi="宋体" w:cs="宋体"/>
                <w:bCs/>
                <w:color w:val="000000" w:themeColor="text1"/>
                <w:kern w:val="0"/>
                <w:szCs w:val="21"/>
                <w:highlight w:val="none"/>
                <w:lang w:val="en-US" w:eastAsia="zh-CN"/>
                <w14:textFill>
                  <w14:solidFill>
                    <w14:schemeClr w14:val="tx1"/>
                  </w14:solidFill>
                </w14:textFill>
              </w:rPr>
              <w:t>8</w:t>
            </w:r>
            <w:r>
              <w:rPr>
                <w:rFonts w:hint="eastAsia" w:ascii="宋体" w:hAnsi="宋体" w:eastAsia="宋体" w:cs="宋体"/>
                <w:bCs/>
                <w:color w:val="000000" w:themeColor="text1"/>
                <w:kern w:val="0"/>
                <w:szCs w:val="21"/>
                <w:highlight w:val="none"/>
                <w:lang w:eastAsia="zh-CN"/>
                <w14:textFill>
                  <w14:solidFill>
                    <w14:schemeClr w14:val="tx1"/>
                  </w14:solidFill>
                </w14:textFill>
              </w:rPr>
              <w:t>:</w:t>
            </w:r>
            <w:r>
              <w:rPr>
                <w:rFonts w:hint="eastAsia" w:ascii="宋体" w:hAnsi="宋体" w:cs="宋体"/>
                <w:bCs/>
                <w:color w:val="000000" w:themeColor="text1"/>
                <w:kern w:val="0"/>
                <w:szCs w:val="21"/>
                <w:highlight w:val="none"/>
                <w:lang w:val="en-US" w:eastAsia="zh-CN"/>
                <w14:textFill>
                  <w14:solidFill>
                    <w14:schemeClr w14:val="tx1"/>
                  </w14:solidFill>
                </w14:textFill>
              </w:rPr>
              <w:t>3</w:t>
            </w:r>
            <w:r>
              <w:rPr>
                <w:rFonts w:hint="eastAsia" w:ascii="宋体" w:hAnsi="宋体" w:eastAsia="宋体" w:cs="宋体"/>
                <w:bCs/>
                <w:color w:val="000000" w:themeColor="text1"/>
                <w:kern w:val="0"/>
                <w:szCs w:val="21"/>
                <w:highlight w:val="none"/>
                <w:lang w:eastAsia="zh-CN"/>
                <w14:textFill>
                  <w14:solidFill>
                    <w14:schemeClr w14:val="tx1"/>
                  </w14:solidFill>
                </w14:textFill>
              </w:rPr>
              <w:t>0-17:</w:t>
            </w:r>
            <w:r>
              <w:rPr>
                <w:rFonts w:hint="eastAsia" w:ascii="宋体" w:hAnsi="宋体" w:cs="宋体"/>
                <w:bCs/>
                <w:color w:val="000000" w:themeColor="text1"/>
                <w:kern w:val="0"/>
                <w:szCs w:val="21"/>
                <w:highlight w:val="none"/>
                <w:lang w:val="en-US" w:eastAsia="zh-CN"/>
                <w14:textFill>
                  <w14:solidFill>
                    <w14:schemeClr w14:val="tx1"/>
                  </w14:solidFill>
                </w14:textFill>
              </w:rPr>
              <w:t>3</w:t>
            </w:r>
            <w:r>
              <w:rPr>
                <w:rFonts w:hint="eastAsia" w:ascii="宋体" w:hAnsi="宋体" w:eastAsia="宋体" w:cs="宋体"/>
                <w:bCs/>
                <w:color w:val="000000" w:themeColor="text1"/>
                <w:kern w:val="0"/>
                <w:szCs w:val="21"/>
                <w:highlight w:val="none"/>
                <w:lang w:eastAsia="zh-CN"/>
                <w14:textFill>
                  <w14:solidFill>
                    <w14:schemeClr w14:val="tx1"/>
                  </w14:solidFill>
                </w14:textFill>
              </w:rPr>
              <w:t>0）</w:t>
            </w:r>
            <w:r>
              <w:rPr>
                <w:rFonts w:hint="eastAsia" w:ascii="宋体" w:hAnsi="宋体" w:cs="宋体"/>
                <w:bCs/>
                <w:color w:val="000000" w:themeColor="text1"/>
                <w:kern w:val="0"/>
                <w:szCs w:val="21"/>
                <w:highlight w:val="none"/>
                <w:lang w:val="en-US" w:eastAsia="zh-CN"/>
                <w14:textFill>
                  <w14:solidFill>
                    <w14:schemeClr w14:val="tx1"/>
                  </w14:solidFill>
                </w14:textFill>
              </w:rPr>
              <w:t>中午休息1小时</w:t>
            </w:r>
            <w:r>
              <w:rPr>
                <w:rFonts w:hint="eastAsia" w:ascii="宋体" w:hAnsi="宋体" w:eastAsia="宋体" w:cs="宋体"/>
                <w:bCs/>
                <w:color w:val="000000" w:themeColor="text1"/>
                <w:kern w:val="0"/>
                <w:szCs w:val="21"/>
                <w:highlight w:val="none"/>
                <w:lang w:eastAsia="zh-CN"/>
                <w14:textFill>
                  <w14:solidFill>
                    <w14:schemeClr w14:val="tx1"/>
                  </w14:solidFill>
                </w14:textFill>
              </w:rPr>
              <w:t>。拟派遣本项目的值守技术人员最低要求为：四级/中级</w:t>
            </w:r>
            <w:r>
              <w:rPr>
                <w:rFonts w:hint="eastAsia" w:ascii="宋体" w:hAnsi="宋体" w:eastAsia="宋体" w:cs="宋体"/>
                <w:bCs/>
                <w:color w:val="000000" w:themeColor="text1"/>
                <w:kern w:val="0"/>
                <w:szCs w:val="21"/>
                <w:highlight w:val="none"/>
                <w:lang w:val="en-US" w:eastAsia="zh-CN"/>
                <w14:textFill>
                  <w14:solidFill>
                    <w14:schemeClr w14:val="tx1"/>
                  </w14:solidFill>
                </w14:textFill>
              </w:rPr>
              <w:t>工</w:t>
            </w:r>
            <w:r>
              <w:rPr>
                <w:rFonts w:hint="eastAsia" w:ascii="宋体" w:hAnsi="宋体" w:eastAsia="宋体" w:cs="宋体"/>
                <w:bCs/>
                <w:color w:val="000000" w:themeColor="text1"/>
                <w:kern w:val="0"/>
                <w:szCs w:val="21"/>
                <w:highlight w:val="none"/>
                <w:lang w:eastAsia="zh-CN"/>
                <w14:textFill>
                  <w14:solidFill>
                    <w14:schemeClr w14:val="tx1"/>
                  </w14:solidFill>
                </w14:textFill>
              </w:rPr>
              <w:t>（</w:t>
            </w:r>
            <w:r>
              <w:rPr>
                <w:rFonts w:hint="eastAsia" w:ascii="宋体" w:hAnsi="宋体" w:eastAsia="宋体" w:cs="宋体"/>
                <w:bCs/>
                <w:color w:val="000000" w:themeColor="text1"/>
                <w:kern w:val="0"/>
                <w:szCs w:val="21"/>
                <w:highlight w:val="none"/>
                <w:lang w:val="en-US" w:eastAsia="zh-CN"/>
                <w14:textFill>
                  <w14:solidFill>
                    <w14:schemeClr w14:val="tx1"/>
                  </w14:solidFill>
                </w14:textFill>
              </w:rPr>
              <w:t>或</w:t>
            </w:r>
            <w:r>
              <w:rPr>
                <w:rFonts w:hint="eastAsia" w:ascii="宋体" w:hAnsi="宋体" w:eastAsia="宋体" w:cs="宋体"/>
                <w:bCs/>
                <w:color w:val="000000" w:themeColor="text1"/>
                <w:kern w:val="0"/>
                <w:szCs w:val="21"/>
                <w:highlight w:val="none"/>
                <w:lang w:eastAsia="zh-CN"/>
                <w14:textFill>
                  <w14:solidFill>
                    <w14:schemeClr w14:val="tx1"/>
                  </w14:solidFill>
                </w14:textFill>
              </w:rPr>
              <w:t>以上）消防设施操作员</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或建（构）筑物消防员</w:t>
            </w:r>
            <w:r>
              <w:rPr>
                <w:rFonts w:hint="eastAsia"/>
                <w:color w:val="000000" w:themeColor="text1"/>
                <w:highlight w:val="none"/>
                <w:lang w:eastAsia="zh-CN"/>
                <w14:textFill>
                  <w14:solidFill>
                    <w14:schemeClr w14:val="tx1"/>
                  </w14:solidFill>
                </w14:textFill>
              </w:rPr>
              <w:t>）</w:t>
            </w:r>
            <w:r>
              <w:rPr>
                <w:rFonts w:hint="eastAsia" w:ascii="宋体" w:hAnsi="宋体" w:eastAsia="宋体" w:cs="宋体"/>
                <w:bCs/>
                <w:color w:val="000000" w:themeColor="text1"/>
                <w:kern w:val="0"/>
                <w:szCs w:val="21"/>
                <w:highlight w:val="none"/>
                <w:lang w:eastAsia="zh-CN"/>
                <w14:textFill>
                  <w14:solidFill>
                    <w14:schemeClr w14:val="tx1"/>
                  </w14:solidFill>
                </w14:textFill>
              </w:rPr>
              <w:t>。值守与例检、维保服务人员可为同一人。值守服务费用已经包含在维保费用中，招标人不再另行支付费用。</w:t>
            </w:r>
          </w:p>
          <w:p w14:paraId="5F2E5F00">
            <w:pPr>
              <w:tabs>
                <w:tab w:val="left" w:pos="180"/>
                <w:tab w:val="left" w:pos="1620"/>
              </w:tabs>
              <w:spacing w:line="400" w:lineRule="exact"/>
              <w:jc w:val="both"/>
              <w:rPr>
                <w:rFonts w:hint="eastAsia" w:ascii="宋体" w:hAnsi="宋体" w:eastAsia="宋体" w:cs="宋体"/>
                <w:bCs/>
                <w:color w:val="000000" w:themeColor="text1"/>
                <w:kern w:val="0"/>
                <w:szCs w:val="21"/>
                <w:highlight w:val="none"/>
                <w:lang w:eastAsia="zh-CN"/>
                <w14:textFill>
                  <w14:solidFill>
                    <w14:schemeClr w14:val="tx1"/>
                  </w14:solidFill>
                </w14:textFill>
              </w:rPr>
            </w:pPr>
            <w:r>
              <w:rPr>
                <w:rFonts w:hint="eastAsia" w:ascii="宋体" w:hAnsi="宋体" w:eastAsia="宋体" w:cs="宋体"/>
                <w:bCs/>
                <w:color w:val="000000" w:themeColor="text1"/>
                <w:kern w:val="0"/>
                <w:szCs w:val="21"/>
                <w:highlight w:val="none"/>
                <w:lang w:eastAsia="zh-CN"/>
                <w14:textFill>
                  <w14:solidFill>
                    <w14:schemeClr w14:val="tx1"/>
                  </w14:solidFill>
                </w14:textFill>
              </w:rPr>
              <w:t>▲</w:t>
            </w:r>
            <w:r>
              <w:rPr>
                <w:rFonts w:hint="eastAsia" w:ascii="宋体" w:hAnsi="宋体" w:cs="宋体"/>
                <w:bCs/>
                <w:color w:val="000000" w:themeColor="text1"/>
                <w:kern w:val="0"/>
                <w:szCs w:val="21"/>
                <w:highlight w:val="none"/>
                <w:lang w:val="en-US" w:eastAsia="zh-CN"/>
                <w14:textFill>
                  <w14:solidFill>
                    <w14:schemeClr w14:val="tx1"/>
                  </w14:solidFill>
                </w14:textFill>
              </w:rPr>
              <w:t>十四</w:t>
            </w:r>
            <w:r>
              <w:rPr>
                <w:rFonts w:hint="eastAsia" w:ascii="宋体" w:hAnsi="宋体" w:eastAsia="宋体" w:cs="宋体"/>
                <w:bCs/>
                <w:color w:val="000000" w:themeColor="text1"/>
                <w:kern w:val="0"/>
                <w:szCs w:val="21"/>
                <w:highlight w:val="none"/>
                <w:lang w:eastAsia="zh-CN"/>
                <w14:textFill>
                  <w14:solidFill>
                    <w14:schemeClr w14:val="tx1"/>
                  </w14:solidFill>
                </w14:textFill>
              </w:rPr>
              <w:t>、</w:t>
            </w:r>
            <w:r>
              <w:rPr>
                <w:rFonts w:hint="eastAsia" w:ascii="宋体" w:hAnsi="宋体" w:eastAsia="宋体" w:cs="宋体"/>
                <w:bCs/>
                <w:color w:val="000000" w:themeColor="text1"/>
                <w:kern w:val="0"/>
                <w:szCs w:val="21"/>
                <w:highlight w:val="none"/>
                <w:lang w:val="en-US" w:eastAsia="zh-CN"/>
                <w14:textFill>
                  <w14:solidFill>
                    <w14:schemeClr w14:val="tx1"/>
                  </w14:solidFill>
                </w14:textFill>
              </w:rPr>
              <w:t>中标人</w:t>
            </w:r>
            <w:r>
              <w:rPr>
                <w:rFonts w:hint="eastAsia" w:ascii="宋体" w:hAnsi="宋体" w:eastAsia="宋体" w:cs="宋体"/>
                <w:bCs/>
                <w:color w:val="000000" w:themeColor="text1"/>
                <w:kern w:val="0"/>
                <w:szCs w:val="21"/>
                <w:highlight w:val="none"/>
                <w:lang w:eastAsia="zh-CN"/>
                <w14:textFill>
                  <w14:solidFill>
                    <w14:schemeClr w14:val="tx1"/>
                  </w14:solidFill>
                </w14:textFill>
              </w:rPr>
              <w:t>必须严格按相关要求实施维保和维修，若因</w:t>
            </w:r>
            <w:r>
              <w:rPr>
                <w:rFonts w:hint="eastAsia" w:ascii="宋体" w:hAnsi="宋体" w:eastAsia="宋体" w:cs="宋体"/>
                <w:bCs/>
                <w:color w:val="000000" w:themeColor="text1"/>
                <w:kern w:val="0"/>
                <w:szCs w:val="21"/>
                <w:highlight w:val="none"/>
                <w:lang w:val="en-US" w:eastAsia="zh-CN"/>
                <w14:textFill>
                  <w14:solidFill>
                    <w14:schemeClr w14:val="tx1"/>
                  </w14:solidFill>
                </w14:textFill>
              </w:rPr>
              <w:t>中标人</w:t>
            </w:r>
            <w:r>
              <w:rPr>
                <w:rFonts w:hint="eastAsia" w:ascii="宋体" w:hAnsi="宋体" w:eastAsia="宋体" w:cs="宋体"/>
                <w:bCs/>
                <w:color w:val="000000" w:themeColor="text1"/>
                <w:kern w:val="0"/>
                <w:szCs w:val="21"/>
                <w:highlight w:val="none"/>
                <w:lang w:eastAsia="zh-CN"/>
                <w14:textFill>
                  <w14:solidFill>
                    <w14:schemeClr w14:val="tx1"/>
                  </w14:solidFill>
                </w14:textFill>
              </w:rPr>
              <w:t>原因造成的各种经济损失和法律责任均由</w:t>
            </w:r>
            <w:r>
              <w:rPr>
                <w:rFonts w:hint="eastAsia" w:ascii="宋体" w:hAnsi="宋体" w:eastAsia="宋体" w:cs="宋体"/>
                <w:bCs/>
                <w:color w:val="000000" w:themeColor="text1"/>
                <w:kern w:val="0"/>
                <w:szCs w:val="21"/>
                <w:highlight w:val="none"/>
                <w:lang w:val="en-US" w:eastAsia="zh-CN"/>
                <w14:textFill>
                  <w14:solidFill>
                    <w14:schemeClr w14:val="tx1"/>
                  </w14:solidFill>
                </w14:textFill>
              </w:rPr>
              <w:t>中标人</w:t>
            </w:r>
            <w:r>
              <w:rPr>
                <w:rFonts w:hint="eastAsia" w:ascii="宋体" w:hAnsi="宋体" w:eastAsia="宋体" w:cs="宋体"/>
                <w:bCs/>
                <w:color w:val="000000" w:themeColor="text1"/>
                <w:kern w:val="0"/>
                <w:szCs w:val="21"/>
                <w:highlight w:val="none"/>
                <w:lang w:eastAsia="zh-CN"/>
                <w14:textFill>
                  <w14:solidFill>
                    <w14:schemeClr w14:val="tx1"/>
                  </w14:solidFill>
                </w14:textFill>
              </w:rPr>
              <w:t>负责。</w:t>
            </w:r>
          </w:p>
          <w:p w14:paraId="401E9319">
            <w:pPr>
              <w:tabs>
                <w:tab w:val="left" w:pos="180"/>
                <w:tab w:val="left" w:pos="1620"/>
              </w:tabs>
              <w:spacing w:line="400" w:lineRule="exact"/>
              <w:jc w:val="both"/>
              <w:rPr>
                <w:rFonts w:hint="eastAsia" w:ascii="宋体" w:hAnsi="宋体" w:eastAsia="宋体" w:cs="宋体"/>
                <w:bCs/>
                <w:color w:val="000000" w:themeColor="text1"/>
                <w:kern w:val="0"/>
                <w:szCs w:val="21"/>
                <w:highlight w:val="none"/>
                <w:lang w:eastAsia="zh-CN"/>
                <w14:textFill>
                  <w14:solidFill>
                    <w14:schemeClr w14:val="tx1"/>
                  </w14:solidFill>
                </w14:textFill>
              </w:rPr>
            </w:pPr>
            <w:r>
              <w:rPr>
                <w:rFonts w:hint="eastAsia" w:ascii="宋体" w:hAnsi="宋体" w:eastAsia="宋体" w:cs="宋体"/>
                <w:bCs/>
                <w:color w:val="000000" w:themeColor="text1"/>
                <w:kern w:val="0"/>
                <w:szCs w:val="21"/>
                <w:highlight w:val="none"/>
                <w:lang w:eastAsia="zh-CN"/>
                <w14:textFill>
                  <w14:solidFill>
                    <w14:schemeClr w14:val="tx1"/>
                  </w14:solidFill>
                </w14:textFill>
              </w:rPr>
              <w:t>▲</w:t>
            </w:r>
            <w:r>
              <w:rPr>
                <w:rFonts w:hint="eastAsia" w:ascii="宋体" w:hAnsi="宋体" w:cs="宋体"/>
                <w:bCs/>
                <w:color w:val="000000" w:themeColor="text1"/>
                <w:kern w:val="0"/>
                <w:szCs w:val="21"/>
                <w:highlight w:val="none"/>
                <w:lang w:val="en-US" w:eastAsia="zh-CN"/>
                <w14:textFill>
                  <w14:solidFill>
                    <w14:schemeClr w14:val="tx1"/>
                  </w14:solidFill>
                </w14:textFill>
              </w:rPr>
              <w:t>十五</w:t>
            </w:r>
            <w:r>
              <w:rPr>
                <w:rFonts w:hint="eastAsia" w:ascii="宋体" w:hAnsi="宋体" w:eastAsia="宋体" w:cs="宋体"/>
                <w:bCs/>
                <w:color w:val="000000" w:themeColor="text1"/>
                <w:kern w:val="0"/>
                <w:szCs w:val="21"/>
                <w:highlight w:val="none"/>
                <w:lang w:eastAsia="zh-CN"/>
                <w14:textFill>
                  <w14:solidFill>
                    <w14:schemeClr w14:val="tx1"/>
                  </w14:solidFill>
                </w14:textFill>
              </w:rPr>
              <w:t>、如遇特殊情况，</w:t>
            </w:r>
            <w:r>
              <w:rPr>
                <w:rFonts w:hint="eastAsia" w:ascii="宋体" w:hAnsi="宋体" w:eastAsia="宋体" w:cs="宋体"/>
                <w:bCs/>
                <w:color w:val="000000" w:themeColor="text1"/>
                <w:kern w:val="0"/>
                <w:szCs w:val="21"/>
                <w:highlight w:val="none"/>
                <w:lang w:val="en-US" w:eastAsia="zh-CN"/>
                <w14:textFill>
                  <w14:solidFill>
                    <w14:schemeClr w14:val="tx1"/>
                  </w14:solidFill>
                </w14:textFill>
              </w:rPr>
              <w:t>中标人</w:t>
            </w:r>
            <w:r>
              <w:rPr>
                <w:rFonts w:hint="eastAsia" w:ascii="宋体" w:hAnsi="宋体" w:eastAsia="宋体" w:cs="宋体"/>
                <w:bCs/>
                <w:color w:val="000000" w:themeColor="text1"/>
                <w:kern w:val="0"/>
                <w:szCs w:val="21"/>
                <w:highlight w:val="none"/>
                <w:lang w:eastAsia="zh-CN"/>
                <w14:textFill>
                  <w14:solidFill>
                    <w14:schemeClr w14:val="tx1"/>
                  </w14:solidFill>
                </w14:textFill>
              </w:rPr>
              <w:t>必须根据</w:t>
            </w:r>
            <w:r>
              <w:rPr>
                <w:rFonts w:hint="eastAsia" w:ascii="宋体" w:hAnsi="宋体" w:eastAsia="宋体" w:cs="宋体"/>
                <w:bCs/>
                <w:color w:val="000000" w:themeColor="text1"/>
                <w:kern w:val="0"/>
                <w:szCs w:val="21"/>
                <w:highlight w:val="none"/>
                <w:lang w:val="en-US" w:eastAsia="zh-CN"/>
                <w14:textFill>
                  <w14:solidFill>
                    <w14:schemeClr w14:val="tx1"/>
                  </w14:solidFill>
                </w14:textFill>
              </w:rPr>
              <w:t>招标人</w:t>
            </w:r>
            <w:r>
              <w:rPr>
                <w:rFonts w:hint="eastAsia" w:ascii="宋体" w:hAnsi="宋体" w:eastAsia="宋体" w:cs="宋体"/>
                <w:bCs/>
                <w:color w:val="000000" w:themeColor="text1"/>
                <w:kern w:val="0"/>
                <w:szCs w:val="21"/>
                <w:highlight w:val="none"/>
                <w:lang w:eastAsia="zh-CN"/>
                <w14:textFill>
                  <w14:solidFill>
                    <w14:schemeClr w14:val="tx1"/>
                  </w14:solidFill>
                </w14:textFill>
              </w:rPr>
              <w:t>的需求对指定消防系统进行安全检查，并出具检查报告，安全检查的费用已经包含在维保费用中，</w:t>
            </w:r>
            <w:r>
              <w:rPr>
                <w:rFonts w:hint="eastAsia" w:ascii="宋体" w:hAnsi="宋体" w:eastAsia="宋体" w:cs="宋体"/>
                <w:bCs/>
                <w:color w:val="000000" w:themeColor="text1"/>
                <w:kern w:val="0"/>
                <w:szCs w:val="21"/>
                <w:highlight w:val="none"/>
                <w:lang w:val="en-US" w:eastAsia="zh-CN"/>
                <w14:textFill>
                  <w14:solidFill>
                    <w14:schemeClr w14:val="tx1"/>
                  </w14:solidFill>
                </w14:textFill>
              </w:rPr>
              <w:t>招标人</w:t>
            </w:r>
            <w:r>
              <w:rPr>
                <w:rFonts w:hint="eastAsia" w:ascii="宋体" w:hAnsi="宋体" w:eastAsia="宋体" w:cs="宋体"/>
                <w:bCs/>
                <w:color w:val="000000" w:themeColor="text1"/>
                <w:kern w:val="0"/>
                <w:szCs w:val="21"/>
                <w:highlight w:val="none"/>
                <w:lang w:eastAsia="zh-CN"/>
                <w14:textFill>
                  <w14:solidFill>
                    <w14:schemeClr w14:val="tx1"/>
                  </w14:solidFill>
                </w14:textFill>
              </w:rPr>
              <w:t>不再另行支付费用。</w:t>
            </w:r>
          </w:p>
          <w:p w14:paraId="0E7673AE">
            <w:pPr>
              <w:tabs>
                <w:tab w:val="left" w:pos="180"/>
                <w:tab w:val="left" w:pos="1620"/>
              </w:tabs>
              <w:spacing w:line="400" w:lineRule="exact"/>
              <w:jc w:val="both"/>
              <w:rPr>
                <w:rFonts w:hint="eastAsia" w:ascii="宋体" w:hAnsi="宋体" w:eastAsia="宋体" w:cs="宋体"/>
                <w:bCs/>
                <w:color w:val="000000" w:themeColor="text1"/>
                <w:kern w:val="0"/>
                <w:szCs w:val="21"/>
                <w:highlight w:val="none"/>
                <w:lang w:eastAsia="zh-CN"/>
                <w14:textFill>
                  <w14:solidFill>
                    <w14:schemeClr w14:val="tx1"/>
                  </w14:solidFill>
                </w14:textFill>
              </w:rPr>
            </w:pPr>
            <w:r>
              <w:rPr>
                <w:rFonts w:hint="eastAsia" w:ascii="宋体" w:hAnsi="宋体" w:eastAsia="宋体" w:cs="宋体"/>
                <w:bCs/>
                <w:color w:val="000000" w:themeColor="text1"/>
                <w:kern w:val="0"/>
                <w:szCs w:val="21"/>
                <w:highlight w:val="none"/>
                <w:lang w:eastAsia="zh-CN"/>
                <w14:textFill>
                  <w14:solidFill>
                    <w14:schemeClr w14:val="tx1"/>
                  </w14:solidFill>
                </w14:textFill>
              </w:rPr>
              <w:t>▲</w:t>
            </w:r>
            <w:r>
              <w:rPr>
                <w:rFonts w:hint="eastAsia" w:ascii="宋体" w:hAnsi="宋体" w:cs="宋体"/>
                <w:bCs/>
                <w:color w:val="000000" w:themeColor="text1"/>
                <w:kern w:val="0"/>
                <w:szCs w:val="21"/>
                <w:highlight w:val="none"/>
                <w:lang w:val="en-US" w:eastAsia="zh-CN"/>
                <w14:textFill>
                  <w14:solidFill>
                    <w14:schemeClr w14:val="tx1"/>
                  </w14:solidFill>
                </w14:textFill>
              </w:rPr>
              <w:t>十六</w:t>
            </w:r>
            <w:r>
              <w:rPr>
                <w:rFonts w:hint="eastAsia" w:ascii="宋体" w:hAnsi="宋体" w:eastAsia="宋体" w:cs="宋体"/>
                <w:bCs/>
                <w:color w:val="000000" w:themeColor="text1"/>
                <w:kern w:val="0"/>
                <w:szCs w:val="21"/>
                <w:highlight w:val="none"/>
                <w:lang w:eastAsia="zh-CN"/>
                <w14:textFill>
                  <w14:solidFill>
                    <w14:schemeClr w14:val="tx1"/>
                  </w14:solidFill>
                </w14:textFill>
              </w:rPr>
              <w:t>、付款方式：</w:t>
            </w:r>
            <w:r>
              <w:rPr>
                <w:rFonts w:hint="eastAsia" w:ascii="宋体" w:hAnsi="宋体" w:eastAsia="宋体" w:cs="宋体"/>
                <w:bCs/>
                <w:color w:val="000000" w:themeColor="text1"/>
                <w:kern w:val="0"/>
                <w:szCs w:val="21"/>
                <w:highlight w:val="none"/>
                <w:lang w:val="en-US" w:eastAsia="zh-CN"/>
                <w14:textFill>
                  <w14:solidFill>
                    <w14:schemeClr w14:val="tx1"/>
                  </w14:solidFill>
                </w14:textFill>
              </w:rPr>
              <w:t>招标人</w:t>
            </w:r>
            <w:r>
              <w:rPr>
                <w:rFonts w:hint="eastAsia" w:ascii="宋体" w:hAnsi="宋体" w:cs="宋体"/>
                <w:bCs/>
                <w:color w:val="000000" w:themeColor="text1"/>
                <w:kern w:val="0"/>
                <w:szCs w:val="21"/>
                <w:highlight w:val="none"/>
                <w:lang w:val="en-US" w:eastAsia="zh-CN"/>
                <w14:textFill>
                  <w14:solidFill>
                    <w14:schemeClr w14:val="tx1"/>
                  </w14:solidFill>
                </w14:textFill>
              </w:rPr>
              <w:t>按季度，分四次</w:t>
            </w:r>
            <w:r>
              <w:rPr>
                <w:rFonts w:hint="eastAsia" w:ascii="宋体" w:hAnsi="宋体" w:eastAsia="宋体" w:cs="宋体"/>
                <w:bCs/>
                <w:color w:val="000000" w:themeColor="text1"/>
                <w:kern w:val="0"/>
                <w:szCs w:val="21"/>
                <w:highlight w:val="none"/>
                <w:lang w:eastAsia="zh-CN"/>
                <w14:textFill>
                  <w14:solidFill>
                    <w14:schemeClr w14:val="tx1"/>
                  </w14:solidFill>
                </w14:textFill>
              </w:rPr>
              <w:t>向</w:t>
            </w:r>
            <w:r>
              <w:rPr>
                <w:rFonts w:hint="eastAsia" w:ascii="宋体" w:hAnsi="宋体" w:eastAsia="宋体" w:cs="宋体"/>
                <w:bCs/>
                <w:color w:val="000000" w:themeColor="text1"/>
                <w:kern w:val="0"/>
                <w:szCs w:val="21"/>
                <w:highlight w:val="none"/>
                <w:lang w:val="en-US" w:eastAsia="zh-CN"/>
                <w14:textFill>
                  <w14:solidFill>
                    <w14:schemeClr w14:val="tx1"/>
                  </w14:solidFill>
                </w14:textFill>
              </w:rPr>
              <w:t>中标人</w:t>
            </w:r>
            <w:r>
              <w:rPr>
                <w:rFonts w:hint="eastAsia" w:ascii="宋体" w:hAnsi="宋体" w:eastAsia="宋体" w:cs="宋体"/>
                <w:bCs/>
                <w:color w:val="000000" w:themeColor="text1"/>
                <w:kern w:val="0"/>
                <w:szCs w:val="21"/>
                <w:highlight w:val="none"/>
                <w:lang w:eastAsia="zh-CN"/>
                <w14:textFill>
                  <w14:solidFill>
                    <w14:schemeClr w14:val="tx1"/>
                  </w14:solidFill>
                </w14:textFill>
              </w:rPr>
              <w:t>支付合同款。</w:t>
            </w:r>
            <w:r>
              <w:rPr>
                <w:rFonts w:hint="eastAsia" w:ascii="宋体" w:hAnsi="宋体" w:eastAsia="宋体" w:cs="宋体"/>
                <w:bCs/>
                <w:color w:val="000000" w:themeColor="text1"/>
                <w:kern w:val="0"/>
                <w:szCs w:val="21"/>
                <w:highlight w:val="none"/>
                <w:lang w:val="en-US" w:eastAsia="zh-CN"/>
                <w14:textFill>
                  <w14:solidFill>
                    <w14:schemeClr w14:val="tx1"/>
                  </w14:solidFill>
                </w14:textFill>
              </w:rPr>
              <w:t>中标人</w:t>
            </w:r>
            <w:r>
              <w:rPr>
                <w:rFonts w:hint="eastAsia" w:ascii="宋体" w:hAnsi="宋体" w:eastAsia="宋体" w:cs="宋体"/>
                <w:bCs/>
                <w:color w:val="000000" w:themeColor="text1"/>
                <w:kern w:val="0"/>
                <w:szCs w:val="21"/>
                <w:highlight w:val="none"/>
                <w:lang w:eastAsia="zh-CN"/>
                <w14:textFill>
                  <w14:solidFill>
                    <w14:schemeClr w14:val="tx1"/>
                  </w14:solidFill>
                </w14:textFill>
              </w:rPr>
              <w:t>自每次收到合同款之日起三个工作日内开具发票给</w:t>
            </w:r>
            <w:r>
              <w:rPr>
                <w:rFonts w:hint="eastAsia" w:ascii="宋体" w:hAnsi="宋体" w:eastAsia="宋体" w:cs="宋体"/>
                <w:bCs/>
                <w:color w:val="000000" w:themeColor="text1"/>
                <w:kern w:val="0"/>
                <w:szCs w:val="21"/>
                <w:highlight w:val="none"/>
                <w:lang w:val="en-US" w:eastAsia="zh-CN"/>
                <w14:textFill>
                  <w14:solidFill>
                    <w14:schemeClr w14:val="tx1"/>
                  </w14:solidFill>
                </w14:textFill>
              </w:rPr>
              <w:t>招标人</w:t>
            </w:r>
            <w:r>
              <w:rPr>
                <w:rFonts w:hint="eastAsia" w:ascii="宋体" w:hAnsi="宋体" w:eastAsia="宋体" w:cs="宋体"/>
                <w:bCs/>
                <w:color w:val="000000" w:themeColor="text1"/>
                <w:kern w:val="0"/>
                <w:szCs w:val="21"/>
                <w:highlight w:val="none"/>
                <w:lang w:eastAsia="zh-CN"/>
                <w14:textFill>
                  <w14:solidFill>
                    <w14:schemeClr w14:val="tx1"/>
                  </w14:solidFill>
                </w14:textFill>
              </w:rPr>
              <w:t xml:space="preserve">。 </w:t>
            </w:r>
          </w:p>
          <w:p w14:paraId="50F5F220">
            <w:pPr>
              <w:tabs>
                <w:tab w:val="left" w:pos="180"/>
                <w:tab w:val="left" w:pos="1620"/>
              </w:tabs>
              <w:spacing w:line="400" w:lineRule="exact"/>
              <w:rPr>
                <w:rFonts w:hint="eastAsia" w:ascii="宋体" w:hAnsi="宋体" w:cs="宋体"/>
                <w:color w:val="000000" w:themeColor="text1"/>
                <w14:textFill>
                  <w14:solidFill>
                    <w14:schemeClr w14:val="tx1"/>
                  </w14:solidFill>
                </w14:textFill>
              </w:rPr>
            </w:pPr>
            <w:r>
              <w:rPr>
                <w:rFonts w:hint="eastAsia" w:ascii="宋体" w:hAnsi="宋体" w:eastAsia="宋体" w:cs="宋体"/>
                <w:bCs/>
                <w:color w:val="000000" w:themeColor="text1"/>
                <w:kern w:val="0"/>
                <w:szCs w:val="21"/>
                <w:highlight w:val="none"/>
                <w:lang w:eastAsia="zh-CN"/>
                <w14:textFill>
                  <w14:solidFill>
                    <w14:schemeClr w14:val="tx1"/>
                  </w14:solidFill>
                </w14:textFill>
              </w:rPr>
              <w:t>▲</w:t>
            </w:r>
            <w:r>
              <w:rPr>
                <w:rFonts w:hint="eastAsia" w:ascii="宋体" w:hAnsi="宋体" w:cs="宋体"/>
                <w:bCs/>
                <w:color w:val="000000" w:themeColor="text1"/>
                <w:kern w:val="0"/>
                <w:szCs w:val="21"/>
                <w:highlight w:val="none"/>
                <w:lang w:val="en-US" w:eastAsia="zh-CN"/>
                <w14:textFill>
                  <w14:solidFill>
                    <w14:schemeClr w14:val="tx1"/>
                  </w14:solidFill>
                </w14:textFill>
              </w:rPr>
              <w:t>十七</w:t>
            </w:r>
            <w:r>
              <w:rPr>
                <w:rFonts w:hint="eastAsia" w:ascii="宋体" w:hAnsi="宋体" w:eastAsia="宋体" w:cs="宋体"/>
                <w:bCs/>
                <w:color w:val="000000" w:themeColor="text1"/>
                <w:kern w:val="0"/>
                <w:szCs w:val="21"/>
                <w:highlight w:val="none"/>
                <w:lang w:eastAsia="zh-CN"/>
                <w14:textFill>
                  <w14:solidFill>
                    <w14:schemeClr w14:val="tx1"/>
                  </w14:solidFill>
                </w14:textFill>
              </w:rPr>
              <w:t>、合同签订之前，</w:t>
            </w:r>
            <w:r>
              <w:rPr>
                <w:rFonts w:hint="eastAsia" w:ascii="宋体" w:hAnsi="宋体" w:eastAsia="宋体" w:cs="宋体"/>
                <w:bCs/>
                <w:color w:val="000000" w:themeColor="text1"/>
                <w:kern w:val="0"/>
                <w:szCs w:val="21"/>
                <w:highlight w:val="none"/>
                <w:lang w:val="en-US" w:eastAsia="zh-CN"/>
                <w14:textFill>
                  <w14:solidFill>
                    <w14:schemeClr w14:val="tx1"/>
                  </w14:solidFill>
                </w14:textFill>
              </w:rPr>
              <w:t>招标人</w:t>
            </w:r>
            <w:r>
              <w:rPr>
                <w:rFonts w:hint="eastAsia" w:ascii="宋体" w:hAnsi="宋体" w:eastAsia="宋体" w:cs="宋体"/>
                <w:bCs/>
                <w:color w:val="000000" w:themeColor="text1"/>
                <w:kern w:val="0"/>
                <w:szCs w:val="21"/>
                <w:highlight w:val="none"/>
                <w:lang w:eastAsia="zh-CN"/>
                <w14:textFill>
                  <w14:solidFill>
                    <w14:schemeClr w14:val="tx1"/>
                  </w14:solidFill>
                </w14:textFill>
              </w:rPr>
              <w:t>将按供应商提供的《项目实施人员一览表》对拟投入本项目的维保服务人员信息进行“人证合一”的核查。</w:t>
            </w:r>
            <w:r>
              <w:rPr>
                <w:rFonts w:hint="eastAsia" w:ascii="宋体" w:hAnsi="宋体" w:eastAsia="宋体" w:cs="宋体"/>
                <w:bCs/>
                <w:color w:val="000000" w:themeColor="text1"/>
                <w:kern w:val="0"/>
                <w:szCs w:val="21"/>
                <w:highlight w:val="none"/>
                <w:lang w:val="en-US" w:eastAsia="zh-CN"/>
                <w14:textFill>
                  <w14:solidFill>
                    <w14:schemeClr w14:val="tx1"/>
                  </w14:solidFill>
                </w14:textFill>
              </w:rPr>
              <w:t>投标人</w:t>
            </w:r>
            <w:r>
              <w:rPr>
                <w:rFonts w:hint="eastAsia" w:ascii="宋体" w:hAnsi="宋体" w:eastAsia="宋体" w:cs="宋体"/>
                <w:bCs/>
                <w:color w:val="000000" w:themeColor="text1"/>
                <w:kern w:val="0"/>
                <w:szCs w:val="21"/>
                <w:highlight w:val="none"/>
                <w:lang w:eastAsia="zh-CN"/>
                <w14:textFill>
                  <w14:solidFill>
                    <w14:schemeClr w14:val="tx1"/>
                  </w14:solidFill>
                </w14:textFill>
              </w:rPr>
              <w:t>必须在采购人指定的地点、时间内召集人员，配合</w:t>
            </w:r>
            <w:r>
              <w:rPr>
                <w:rFonts w:hint="eastAsia" w:ascii="宋体" w:hAnsi="宋体" w:eastAsia="宋体" w:cs="宋体"/>
                <w:bCs/>
                <w:color w:val="000000" w:themeColor="text1"/>
                <w:kern w:val="0"/>
                <w:szCs w:val="21"/>
                <w:highlight w:val="none"/>
                <w:lang w:val="en-US" w:eastAsia="zh-CN"/>
                <w14:textFill>
                  <w14:solidFill>
                    <w14:schemeClr w14:val="tx1"/>
                  </w14:solidFill>
                </w14:textFill>
              </w:rPr>
              <w:t>招标人</w:t>
            </w:r>
            <w:r>
              <w:rPr>
                <w:rFonts w:hint="eastAsia" w:ascii="宋体" w:hAnsi="宋体" w:eastAsia="宋体" w:cs="宋体"/>
                <w:bCs/>
                <w:color w:val="000000" w:themeColor="text1"/>
                <w:kern w:val="0"/>
                <w:szCs w:val="21"/>
                <w:highlight w:val="none"/>
                <w:lang w:eastAsia="zh-CN"/>
                <w14:textFill>
                  <w14:solidFill>
                    <w14:schemeClr w14:val="tx1"/>
                  </w14:solidFill>
                </w14:textFill>
              </w:rPr>
              <w:t>做好人员信息的核查（</w:t>
            </w:r>
            <w:r>
              <w:rPr>
                <w:rFonts w:hint="eastAsia" w:ascii="宋体" w:hAnsi="宋体" w:eastAsia="宋体" w:cs="宋体"/>
                <w:bCs/>
                <w:color w:val="000000" w:themeColor="text1"/>
                <w:kern w:val="0"/>
                <w:szCs w:val="21"/>
                <w:highlight w:val="none"/>
                <w:lang w:val="en-US" w:eastAsia="zh-CN"/>
                <w14:textFill>
                  <w14:solidFill>
                    <w14:schemeClr w14:val="tx1"/>
                  </w14:solidFill>
                </w14:textFill>
              </w:rPr>
              <w:t>招标人</w:t>
            </w:r>
            <w:r>
              <w:rPr>
                <w:rFonts w:hint="eastAsia" w:ascii="宋体" w:hAnsi="宋体" w:eastAsia="宋体" w:cs="宋体"/>
                <w:bCs/>
                <w:color w:val="000000" w:themeColor="text1"/>
                <w:kern w:val="0"/>
                <w:szCs w:val="21"/>
                <w:highlight w:val="none"/>
                <w:lang w:eastAsia="zh-CN"/>
                <w14:textFill>
                  <w14:solidFill>
                    <w14:schemeClr w14:val="tx1"/>
                  </w14:solidFill>
                </w14:textFill>
              </w:rPr>
              <w:t>提前1日通知成交供应商）。如未能在约定的时间内召集人员，或到场的人员的信息与《项目实施人员一览表》不一致的，按提供虚假材料处理，</w:t>
            </w:r>
            <w:r>
              <w:rPr>
                <w:rFonts w:hint="eastAsia" w:ascii="宋体" w:hAnsi="宋体" w:eastAsia="宋体" w:cs="宋体"/>
                <w:bCs/>
                <w:color w:val="000000" w:themeColor="text1"/>
                <w:kern w:val="0"/>
                <w:szCs w:val="21"/>
                <w:highlight w:val="none"/>
                <w:lang w:val="en-US" w:eastAsia="zh-CN"/>
                <w14:textFill>
                  <w14:solidFill>
                    <w14:schemeClr w14:val="tx1"/>
                  </w14:solidFill>
                </w14:textFill>
              </w:rPr>
              <w:t>招标人</w:t>
            </w:r>
            <w:r>
              <w:rPr>
                <w:rFonts w:hint="eastAsia" w:ascii="宋体" w:hAnsi="宋体" w:eastAsia="宋体" w:cs="宋体"/>
                <w:bCs/>
                <w:color w:val="000000" w:themeColor="text1"/>
                <w:kern w:val="0"/>
                <w:szCs w:val="21"/>
                <w:highlight w:val="none"/>
                <w:lang w:eastAsia="zh-CN"/>
                <w14:textFill>
                  <w14:solidFill>
                    <w14:schemeClr w14:val="tx1"/>
                  </w14:solidFill>
                </w14:textFill>
              </w:rPr>
              <w:t>将依法追究责任。</w:t>
            </w:r>
          </w:p>
        </w:tc>
      </w:tr>
    </w:tbl>
    <w:p w14:paraId="680CD988">
      <w:pPr>
        <w:rPr>
          <w:rFonts w:hint="eastAsia" w:ascii="宋体" w:hAnsi="宋体"/>
          <w:color w:val="000000" w:themeColor="text1"/>
          <w:sz w:val="21"/>
          <w:szCs w:val="21"/>
          <w:highlight w:val="none"/>
          <w14:textFill>
            <w14:solidFill>
              <w14:schemeClr w14:val="tx1"/>
            </w14:solidFill>
          </w14:textFill>
        </w:rPr>
      </w:pPr>
      <w:r>
        <w:rPr>
          <w:rFonts w:hint="eastAsia" w:ascii="宋体" w:hAnsi="宋体"/>
          <w:color w:val="000000" w:themeColor="text1"/>
          <w:sz w:val="21"/>
          <w:szCs w:val="21"/>
          <w:highlight w:val="none"/>
          <w14:textFill>
            <w14:solidFill>
              <w14:schemeClr w14:val="tx1"/>
            </w14:solidFill>
          </w14:textFill>
        </w:rPr>
        <w:br w:type="page"/>
      </w:r>
    </w:p>
    <w:tbl>
      <w:tblPr>
        <w:tblStyle w:val="21"/>
        <w:tblW w:w="925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87"/>
        <w:gridCol w:w="3892"/>
        <w:gridCol w:w="1258"/>
        <w:gridCol w:w="1130"/>
        <w:gridCol w:w="1253"/>
        <w:gridCol w:w="1135"/>
      </w:tblGrid>
      <w:tr w14:paraId="04A91F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8275" w:type="dxa"/>
            <w:gridSpan w:val="6"/>
            <w:tcBorders>
              <w:top w:val="nil"/>
              <w:left w:val="nil"/>
              <w:bottom w:val="nil"/>
              <w:right w:val="nil"/>
            </w:tcBorders>
            <w:shd w:val="clear" w:color="auto" w:fill="auto"/>
            <w:vAlign w:val="top"/>
          </w:tcPr>
          <w:p w14:paraId="03F9CF25">
            <w:pPr>
              <w:keepNext w:val="0"/>
              <w:keepLines w:val="0"/>
              <w:widowControl/>
              <w:suppressLineNumbers w:val="0"/>
              <w:jc w:val="both"/>
              <w:textAlignment w:val="top"/>
              <w:rPr>
                <w:rFonts w:hint="default" w:ascii="宋体" w:hAnsi="宋体" w:eastAsia="宋体" w:cs="宋体"/>
                <w:b/>
                <w:bCs/>
                <w:i w:val="0"/>
                <w:iCs w:val="0"/>
                <w:color w:val="000000"/>
                <w:kern w:val="0"/>
                <w:sz w:val="30"/>
                <w:szCs w:val="30"/>
                <w:u w:val="none"/>
                <w:lang w:val="en-US" w:eastAsia="zh-CN" w:bidi="ar"/>
              </w:rPr>
            </w:pPr>
            <w:r>
              <w:rPr>
                <w:rFonts w:hint="eastAsia" w:ascii="宋体" w:hAnsi="宋体" w:eastAsia="宋体" w:cs="宋体"/>
                <w:b/>
                <w:bCs/>
                <w:i w:val="0"/>
                <w:iCs w:val="0"/>
                <w:color w:val="000000"/>
                <w:kern w:val="0"/>
                <w:sz w:val="30"/>
                <w:szCs w:val="30"/>
                <w:u w:val="none"/>
                <w:lang w:val="en-US" w:eastAsia="zh-CN" w:bidi="ar"/>
              </w:rPr>
              <w:t>附件1</w:t>
            </w:r>
          </w:p>
          <w:p w14:paraId="2F67F068">
            <w:pPr>
              <w:keepNext w:val="0"/>
              <w:keepLines w:val="0"/>
              <w:widowControl/>
              <w:suppressLineNumbers w:val="0"/>
              <w:jc w:val="center"/>
              <w:textAlignment w:val="top"/>
              <w:rPr>
                <w:rFonts w:ascii="宋体" w:hAnsi="宋体" w:eastAsia="宋体" w:cs="宋体"/>
                <w:b/>
                <w:bCs/>
                <w:i w:val="0"/>
                <w:iCs w:val="0"/>
                <w:color w:val="000000"/>
                <w:sz w:val="30"/>
                <w:szCs w:val="30"/>
                <w:u w:val="none"/>
              </w:rPr>
            </w:pPr>
            <w:r>
              <w:rPr>
                <w:rFonts w:ascii="宋体" w:hAnsi="宋体" w:eastAsia="宋体" w:cs="宋体"/>
                <w:b/>
                <w:bCs/>
                <w:i w:val="0"/>
                <w:iCs w:val="0"/>
                <w:color w:val="000000"/>
                <w:kern w:val="0"/>
                <w:sz w:val="30"/>
                <w:szCs w:val="30"/>
                <w:u w:val="none"/>
                <w:lang w:val="en-US" w:eastAsia="zh-CN" w:bidi="ar"/>
              </w:rPr>
              <w:t>消防系统维保常规设施易损件配件清单</w:t>
            </w:r>
          </w:p>
        </w:tc>
      </w:tr>
      <w:tr w14:paraId="5E82DA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0FC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Style w:val="44"/>
                <w:lang w:val="en-US" w:eastAsia="zh-CN" w:bidi="ar"/>
              </w:rPr>
              <w:t>序号</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3E544">
            <w:pPr>
              <w:keepNext w:val="0"/>
              <w:keepLines w:val="0"/>
              <w:widowControl/>
              <w:suppressLineNumbers w:val="0"/>
              <w:ind w:firstLineChars="400"/>
              <w:jc w:val="left"/>
              <w:textAlignment w:val="center"/>
              <w:rPr>
                <w:rFonts w:ascii="宋体" w:hAnsi="宋体" w:eastAsia="宋体" w:cs="宋体"/>
                <w:i w:val="0"/>
                <w:iCs w:val="0"/>
                <w:color w:val="000000"/>
                <w:sz w:val="18"/>
                <w:szCs w:val="18"/>
                <w:u w:val="none"/>
              </w:rPr>
            </w:pPr>
            <w:r>
              <w:rPr>
                <w:rStyle w:val="44"/>
                <w:lang w:val="en-US" w:eastAsia="zh-CN" w:bidi="ar"/>
              </w:rPr>
              <w:t xml:space="preserve">  项 目 内 容</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6A506">
            <w:pPr>
              <w:keepNext w:val="0"/>
              <w:keepLines w:val="0"/>
              <w:widowControl/>
              <w:suppressLineNumbers w:val="0"/>
              <w:jc w:val="center"/>
              <w:textAlignment w:val="center"/>
              <w:rPr>
                <w:rStyle w:val="44"/>
                <w:lang w:val="en-US" w:eastAsia="zh-CN" w:bidi="ar"/>
              </w:rPr>
            </w:pPr>
            <w:r>
              <w:rPr>
                <w:rStyle w:val="44"/>
                <w:lang w:val="en-US" w:eastAsia="zh-CN" w:bidi="ar"/>
              </w:rPr>
              <w:t>计 量</w:t>
            </w:r>
          </w:p>
          <w:p w14:paraId="64AB7C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Style w:val="44"/>
                <w:lang w:val="en-US" w:eastAsia="zh-CN" w:bidi="ar"/>
              </w:rPr>
              <w:t xml:space="preserve"> 单 位</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4CD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Style w:val="44"/>
                <w:lang w:val="en-US" w:eastAsia="zh-CN" w:bidi="ar"/>
              </w:rPr>
              <w:t>数量</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0F502">
            <w:pPr>
              <w:keepNext w:val="0"/>
              <w:keepLines w:val="0"/>
              <w:widowControl/>
              <w:suppressLineNumbers w:val="0"/>
              <w:jc w:val="center"/>
              <w:textAlignment w:val="center"/>
              <w:rPr>
                <w:rFonts w:ascii="宋体" w:hAnsi="宋体" w:eastAsia="宋体" w:cs="宋体"/>
                <w:b/>
                <w:bCs/>
                <w:i w:val="0"/>
                <w:iCs w:val="0"/>
                <w:color w:val="000000"/>
                <w:sz w:val="18"/>
                <w:szCs w:val="18"/>
                <w:u w:val="none"/>
              </w:rPr>
            </w:pPr>
            <w:r>
              <w:rPr>
                <w:rStyle w:val="45"/>
                <w:rFonts w:hint="eastAsia"/>
                <w:lang w:val="en-US" w:eastAsia="zh-CN" w:bidi="ar"/>
              </w:rPr>
              <w:t>上限控制</w:t>
            </w:r>
            <w:r>
              <w:rPr>
                <w:rStyle w:val="45"/>
                <w:lang w:val="en-US" w:eastAsia="zh-CN" w:bidi="ar"/>
              </w:rPr>
              <w:t>单价</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E0A3C">
            <w:pPr>
              <w:keepNext w:val="0"/>
              <w:keepLines w:val="0"/>
              <w:widowControl/>
              <w:suppressLineNumbers w:val="0"/>
              <w:jc w:val="center"/>
              <w:textAlignment w:val="center"/>
              <w:rPr>
                <w:rFonts w:ascii="宋体" w:hAnsi="宋体" w:eastAsia="宋体" w:cs="宋体"/>
                <w:b/>
                <w:bCs/>
                <w:i w:val="0"/>
                <w:iCs w:val="0"/>
                <w:color w:val="000000"/>
                <w:sz w:val="18"/>
                <w:szCs w:val="18"/>
                <w:u w:val="none"/>
              </w:rPr>
            </w:pPr>
            <w:r>
              <w:rPr>
                <w:rStyle w:val="45"/>
                <w:lang w:val="en-US" w:eastAsia="zh-CN" w:bidi="ar"/>
              </w:rPr>
              <w:t>备注</w:t>
            </w:r>
          </w:p>
        </w:tc>
      </w:tr>
      <w:tr w14:paraId="551B96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4103E9C6">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1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2F683805">
            <w:pPr>
              <w:keepNext w:val="0"/>
              <w:keepLines w:val="0"/>
              <w:widowControl/>
              <w:suppressLineNumbers w:val="0"/>
              <w:jc w:val="left"/>
              <w:textAlignment w:val="top"/>
              <w:rPr>
                <w:rFonts w:ascii="宋体" w:hAnsi="宋体" w:eastAsia="宋体" w:cs="宋体"/>
                <w:i w:val="0"/>
                <w:iCs w:val="0"/>
                <w:color w:val="000000"/>
                <w:sz w:val="18"/>
                <w:szCs w:val="18"/>
                <w:u w:val="none"/>
              </w:rPr>
            </w:pPr>
            <w:r>
              <w:rPr>
                <w:rStyle w:val="44"/>
                <w:lang w:val="en-US" w:eastAsia="zh-CN" w:bidi="ar"/>
              </w:rPr>
              <w:t>火灾探测器</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52616814">
            <w:pPr>
              <w:keepNext w:val="0"/>
              <w:keepLines w:val="0"/>
              <w:widowControl/>
              <w:suppressLineNumbers w:val="0"/>
              <w:jc w:val="center"/>
              <w:textAlignment w:val="top"/>
              <w:rPr>
                <w:rFonts w:ascii="宋体" w:hAnsi="宋体" w:eastAsia="宋体" w:cs="宋体"/>
                <w:i w:val="0"/>
                <w:iCs w:val="0"/>
                <w:color w:val="000000"/>
                <w:sz w:val="18"/>
                <w:szCs w:val="18"/>
                <w:u w:val="none"/>
              </w:rPr>
            </w:pPr>
            <w:r>
              <w:rPr>
                <w:rStyle w:val="44"/>
                <w:lang w:val="en-US" w:eastAsia="zh-CN" w:bidi="ar"/>
              </w:rPr>
              <w:t>只</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73D0E003">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267C9A8D">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110.00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1567F907">
            <w:pPr>
              <w:jc w:val="left"/>
              <w:rPr>
                <w:rFonts w:hint="eastAsia" w:ascii="Arial" w:hAnsi="Arial" w:eastAsia="宋体" w:cs="Arial"/>
                <w:i w:val="0"/>
                <w:iCs w:val="0"/>
                <w:color w:val="000000"/>
                <w:sz w:val="22"/>
                <w:szCs w:val="22"/>
                <w:u w:val="none"/>
              </w:rPr>
            </w:pPr>
          </w:p>
        </w:tc>
      </w:tr>
      <w:tr w14:paraId="4060A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28C8DE0A">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2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35177203">
            <w:pPr>
              <w:keepNext w:val="0"/>
              <w:keepLines w:val="0"/>
              <w:widowControl/>
              <w:suppressLineNumbers w:val="0"/>
              <w:jc w:val="left"/>
              <w:textAlignment w:val="top"/>
              <w:rPr>
                <w:rFonts w:ascii="宋体" w:hAnsi="宋体" w:eastAsia="宋体" w:cs="宋体"/>
                <w:i w:val="0"/>
                <w:iCs w:val="0"/>
                <w:color w:val="000000"/>
                <w:sz w:val="18"/>
                <w:szCs w:val="18"/>
                <w:u w:val="none"/>
              </w:rPr>
            </w:pPr>
            <w:r>
              <w:rPr>
                <w:rStyle w:val="44"/>
                <w:lang w:val="en-US" w:eastAsia="zh-CN" w:bidi="ar"/>
              </w:rPr>
              <w:t>感温探测器</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2B1B962D">
            <w:pPr>
              <w:keepNext w:val="0"/>
              <w:keepLines w:val="0"/>
              <w:widowControl/>
              <w:suppressLineNumbers w:val="0"/>
              <w:jc w:val="center"/>
              <w:textAlignment w:val="top"/>
              <w:rPr>
                <w:rFonts w:ascii="宋体" w:hAnsi="宋体" w:eastAsia="宋体" w:cs="宋体"/>
                <w:i w:val="0"/>
                <w:iCs w:val="0"/>
                <w:color w:val="000000"/>
                <w:sz w:val="18"/>
                <w:szCs w:val="18"/>
                <w:u w:val="none"/>
              </w:rPr>
            </w:pPr>
            <w:r>
              <w:rPr>
                <w:rStyle w:val="44"/>
                <w:lang w:val="en-US" w:eastAsia="zh-CN" w:bidi="ar"/>
              </w:rPr>
              <w:t>个</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3D0C0511">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54E6A732">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110.00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3A22C386">
            <w:pPr>
              <w:jc w:val="left"/>
              <w:rPr>
                <w:rFonts w:hint="default" w:ascii="Arial" w:hAnsi="Arial" w:eastAsia="宋体" w:cs="Arial"/>
                <w:i w:val="0"/>
                <w:iCs w:val="0"/>
                <w:color w:val="000000"/>
                <w:sz w:val="22"/>
                <w:szCs w:val="22"/>
                <w:u w:val="none"/>
              </w:rPr>
            </w:pPr>
          </w:p>
        </w:tc>
      </w:tr>
      <w:tr w14:paraId="5D1185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736C8246">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3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21AD1094">
            <w:pPr>
              <w:keepNext w:val="0"/>
              <w:keepLines w:val="0"/>
              <w:widowControl/>
              <w:suppressLineNumbers w:val="0"/>
              <w:jc w:val="left"/>
              <w:textAlignment w:val="top"/>
              <w:rPr>
                <w:rFonts w:ascii="宋体" w:hAnsi="宋体" w:eastAsia="宋体" w:cs="宋体"/>
                <w:i w:val="0"/>
                <w:iCs w:val="0"/>
                <w:color w:val="000000"/>
                <w:sz w:val="18"/>
                <w:szCs w:val="18"/>
                <w:u w:val="none"/>
              </w:rPr>
            </w:pPr>
            <w:r>
              <w:rPr>
                <w:rStyle w:val="44"/>
                <w:lang w:val="en-US" w:eastAsia="zh-CN" w:bidi="ar"/>
              </w:rPr>
              <w:t>光束感烟探测器</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326D6AA7">
            <w:pPr>
              <w:keepNext w:val="0"/>
              <w:keepLines w:val="0"/>
              <w:widowControl/>
              <w:suppressLineNumbers w:val="0"/>
              <w:jc w:val="center"/>
              <w:textAlignment w:val="top"/>
              <w:rPr>
                <w:rFonts w:ascii="宋体" w:hAnsi="宋体" w:eastAsia="宋体" w:cs="宋体"/>
                <w:i w:val="0"/>
                <w:iCs w:val="0"/>
                <w:color w:val="000000"/>
                <w:sz w:val="18"/>
                <w:szCs w:val="18"/>
                <w:u w:val="none"/>
              </w:rPr>
            </w:pPr>
            <w:r>
              <w:rPr>
                <w:rStyle w:val="44"/>
                <w:lang w:val="en-US" w:eastAsia="zh-CN" w:bidi="ar"/>
              </w:rPr>
              <w:t>个</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2B9E5FE3">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0FF7837A">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510.00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425DC213">
            <w:pPr>
              <w:jc w:val="left"/>
              <w:rPr>
                <w:rFonts w:hint="default" w:ascii="Arial" w:hAnsi="Arial" w:eastAsia="宋体" w:cs="Arial"/>
                <w:i w:val="0"/>
                <w:iCs w:val="0"/>
                <w:color w:val="000000"/>
                <w:sz w:val="22"/>
                <w:szCs w:val="22"/>
                <w:u w:val="none"/>
              </w:rPr>
            </w:pPr>
          </w:p>
        </w:tc>
      </w:tr>
      <w:tr w14:paraId="627BF5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4592026E">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4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718F8924">
            <w:pPr>
              <w:keepNext w:val="0"/>
              <w:keepLines w:val="0"/>
              <w:widowControl/>
              <w:suppressLineNumbers w:val="0"/>
              <w:jc w:val="left"/>
              <w:textAlignment w:val="top"/>
              <w:rPr>
                <w:rFonts w:ascii="宋体" w:hAnsi="宋体" w:eastAsia="宋体" w:cs="宋体"/>
                <w:i w:val="0"/>
                <w:iCs w:val="0"/>
                <w:color w:val="000000"/>
                <w:sz w:val="18"/>
                <w:szCs w:val="18"/>
                <w:u w:val="none"/>
              </w:rPr>
            </w:pPr>
            <w:r>
              <w:rPr>
                <w:rStyle w:val="44"/>
                <w:lang w:val="en-US" w:eastAsia="zh-CN" w:bidi="ar"/>
              </w:rPr>
              <w:t>带电话插孔的手动报警按钮</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040A62AB">
            <w:pPr>
              <w:keepNext w:val="0"/>
              <w:keepLines w:val="0"/>
              <w:widowControl/>
              <w:suppressLineNumbers w:val="0"/>
              <w:jc w:val="center"/>
              <w:textAlignment w:val="top"/>
              <w:rPr>
                <w:rFonts w:ascii="宋体" w:hAnsi="宋体" w:eastAsia="宋体" w:cs="宋体"/>
                <w:i w:val="0"/>
                <w:iCs w:val="0"/>
                <w:color w:val="000000"/>
                <w:sz w:val="18"/>
                <w:szCs w:val="18"/>
                <w:u w:val="none"/>
              </w:rPr>
            </w:pPr>
            <w:r>
              <w:rPr>
                <w:rStyle w:val="44"/>
                <w:lang w:val="en-US" w:eastAsia="zh-CN" w:bidi="ar"/>
              </w:rPr>
              <w:t>个</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2E716AC2">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6F9B2788">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130.00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4F963838">
            <w:pPr>
              <w:jc w:val="left"/>
              <w:rPr>
                <w:rFonts w:hint="default" w:ascii="Arial" w:hAnsi="Arial" w:eastAsia="宋体" w:cs="Arial"/>
                <w:i w:val="0"/>
                <w:iCs w:val="0"/>
                <w:color w:val="000000"/>
                <w:sz w:val="22"/>
                <w:szCs w:val="22"/>
                <w:u w:val="none"/>
              </w:rPr>
            </w:pPr>
          </w:p>
        </w:tc>
      </w:tr>
      <w:tr w14:paraId="2FADA6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7C68CF0B">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5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22DA2F89">
            <w:pPr>
              <w:keepNext w:val="0"/>
              <w:keepLines w:val="0"/>
              <w:widowControl/>
              <w:suppressLineNumbers w:val="0"/>
              <w:jc w:val="left"/>
              <w:textAlignment w:val="top"/>
              <w:rPr>
                <w:rFonts w:ascii="宋体" w:hAnsi="宋体" w:eastAsia="宋体" w:cs="宋体"/>
                <w:i w:val="0"/>
                <w:iCs w:val="0"/>
                <w:color w:val="000000"/>
                <w:sz w:val="18"/>
                <w:szCs w:val="18"/>
                <w:u w:val="none"/>
              </w:rPr>
            </w:pPr>
            <w:r>
              <w:rPr>
                <w:rStyle w:val="44"/>
                <w:lang w:val="en-US" w:eastAsia="zh-CN" w:bidi="ar"/>
              </w:rPr>
              <w:t>手动报警按钮</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33CBDAF1">
            <w:pPr>
              <w:keepNext w:val="0"/>
              <w:keepLines w:val="0"/>
              <w:widowControl/>
              <w:suppressLineNumbers w:val="0"/>
              <w:jc w:val="center"/>
              <w:textAlignment w:val="top"/>
              <w:rPr>
                <w:rFonts w:ascii="宋体" w:hAnsi="宋体" w:eastAsia="宋体" w:cs="宋体"/>
                <w:i w:val="0"/>
                <w:iCs w:val="0"/>
                <w:color w:val="000000"/>
                <w:sz w:val="18"/>
                <w:szCs w:val="18"/>
                <w:u w:val="none"/>
              </w:rPr>
            </w:pPr>
            <w:r>
              <w:rPr>
                <w:rStyle w:val="44"/>
                <w:lang w:val="en-US" w:eastAsia="zh-CN" w:bidi="ar"/>
              </w:rPr>
              <w:t>块</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2DA65C79">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76FE7A1E">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110.00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07512118">
            <w:pPr>
              <w:jc w:val="left"/>
              <w:rPr>
                <w:rFonts w:hint="default" w:ascii="Arial" w:hAnsi="Arial" w:eastAsia="宋体" w:cs="Arial"/>
                <w:i w:val="0"/>
                <w:iCs w:val="0"/>
                <w:color w:val="000000"/>
                <w:sz w:val="22"/>
                <w:szCs w:val="22"/>
                <w:u w:val="none"/>
              </w:rPr>
            </w:pPr>
          </w:p>
        </w:tc>
      </w:tr>
      <w:tr w14:paraId="7F804F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579BDB22">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6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5EE87">
            <w:pPr>
              <w:keepNext w:val="0"/>
              <w:keepLines w:val="0"/>
              <w:widowControl/>
              <w:suppressLineNumbers w:val="0"/>
              <w:jc w:val="left"/>
              <w:textAlignment w:val="center"/>
              <w:rPr>
                <w:rFonts w:ascii="宋体" w:hAnsi="宋体" w:eastAsia="宋体" w:cs="宋体"/>
                <w:i w:val="0"/>
                <w:iCs w:val="0"/>
                <w:color w:val="000000"/>
                <w:sz w:val="18"/>
                <w:szCs w:val="18"/>
                <w:u w:val="none"/>
              </w:rPr>
            </w:pPr>
            <w:r>
              <w:rPr>
                <w:rStyle w:val="44"/>
                <w:lang w:val="en-US" w:eastAsia="zh-CN" w:bidi="ar"/>
              </w:rPr>
              <w:t>消防栓报警按钮</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66A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Style w:val="44"/>
                <w:lang w:val="en-US" w:eastAsia="zh-CN" w:bidi="ar"/>
              </w:rPr>
              <w:t>块</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30C37A54">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3D517882">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124.00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282EDE41">
            <w:pPr>
              <w:jc w:val="left"/>
              <w:rPr>
                <w:rFonts w:hint="default" w:ascii="Arial" w:hAnsi="Arial" w:eastAsia="宋体" w:cs="Arial"/>
                <w:i w:val="0"/>
                <w:iCs w:val="0"/>
                <w:color w:val="000000"/>
                <w:sz w:val="22"/>
                <w:szCs w:val="22"/>
                <w:u w:val="none"/>
              </w:rPr>
            </w:pPr>
          </w:p>
        </w:tc>
      </w:tr>
      <w:tr w14:paraId="0C2CD4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09E72BE2">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7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71B7010A">
            <w:pPr>
              <w:keepNext w:val="0"/>
              <w:keepLines w:val="0"/>
              <w:widowControl/>
              <w:suppressLineNumbers w:val="0"/>
              <w:jc w:val="left"/>
              <w:textAlignment w:val="top"/>
              <w:rPr>
                <w:rFonts w:ascii="宋体" w:hAnsi="宋体" w:eastAsia="宋体" w:cs="宋体"/>
                <w:i w:val="0"/>
                <w:iCs w:val="0"/>
                <w:color w:val="000000"/>
                <w:sz w:val="18"/>
                <w:szCs w:val="18"/>
                <w:u w:val="none"/>
              </w:rPr>
            </w:pPr>
            <w:r>
              <w:rPr>
                <w:rStyle w:val="44"/>
                <w:lang w:val="en-US" w:eastAsia="zh-CN" w:bidi="ar"/>
              </w:rPr>
              <w:t>火灾显示盘</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425AD782">
            <w:pPr>
              <w:keepNext w:val="0"/>
              <w:keepLines w:val="0"/>
              <w:widowControl/>
              <w:suppressLineNumbers w:val="0"/>
              <w:jc w:val="center"/>
              <w:textAlignment w:val="top"/>
              <w:rPr>
                <w:rFonts w:ascii="宋体" w:hAnsi="宋体" w:eastAsia="宋体" w:cs="宋体"/>
                <w:i w:val="0"/>
                <w:iCs w:val="0"/>
                <w:color w:val="000000"/>
                <w:sz w:val="18"/>
                <w:szCs w:val="18"/>
                <w:u w:val="none"/>
              </w:rPr>
            </w:pPr>
            <w:r>
              <w:rPr>
                <w:rStyle w:val="44"/>
                <w:lang w:val="en-US" w:eastAsia="zh-CN" w:bidi="ar"/>
              </w:rPr>
              <w:t>部</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7AE4DC9F">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1F6A75AD">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360.00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515F8C75">
            <w:pPr>
              <w:jc w:val="left"/>
              <w:rPr>
                <w:rFonts w:hint="default" w:ascii="Arial" w:hAnsi="Arial" w:eastAsia="宋体" w:cs="Arial"/>
                <w:i w:val="0"/>
                <w:iCs w:val="0"/>
                <w:color w:val="000000"/>
                <w:sz w:val="22"/>
                <w:szCs w:val="22"/>
                <w:u w:val="none"/>
              </w:rPr>
            </w:pPr>
          </w:p>
        </w:tc>
      </w:tr>
      <w:tr w14:paraId="22F80C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40814ED8">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8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11EBAA7D">
            <w:pPr>
              <w:keepNext w:val="0"/>
              <w:keepLines w:val="0"/>
              <w:widowControl/>
              <w:suppressLineNumbers w:val="0"/>
              <w:jc w:val="left"/>
              <w:textAlignment w:val="top"/>
              <w:rPr>
                <w:rFonts w:ascii="宋体" w:hAnsi="宋体" w:eastAsia="宋体" w:cs="宋体"/>
                <w:i w:val="0"/>
                <w:iCs w:val="0"/>
                <w:color w:val="000000"/>
                <w:sz w:val="18"/>
                <w:szCs w:val="18"/>
                <w:u w:val="none"/>
              </w:rPr>
            </w:pPr>
            <w:r>
              <w:rPr>
                <w:rStyle w:val="44"/>
                <w:lang w:val="en-US" w:eastAsia="zh-CN" w:bidi="ar"/>
              </w:rPr>
              <w:t>楼层显示器</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5D786FF4">
            <w:pPr>
              <w:keepNext w:val="0"/>
              <w:keepLines w:val="0"/>
              <w:widowControl/>
              <w:suppressLineNumbers w:val="0"/>
              <w:jc w:val="center"/>
              <w:textAlignment w:val="top"/>
              <w:rPr>
                <w:rFonts w:ascii="宋体" w:hAnsi="宋体" w:eastAsia="宋体" w:cs="宋体"/>
                <w:i w:val="0"/>
                <w:iCs w:val="0"/>
                <w:color w:val="000000"/>
                <w:sz w:val="18"/>
                <w:szCs w:val="18"/>
                <w:u w:val="none"/>
              </w:rPr>
            </w:pPr>
            <w:r>
              <w:rPr>
                <w:rStyle w:val="44"/>
                <w:lang w:val="en-US" w:eastAsia="zh-CN" w:bidi="ar"/>
              </w:rPr>
              <w:t>个</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6CA7E820">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1A4D606A">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460.00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2BFD2BB7">
            <w:pPr>
              <w:jc w:val="left"/>
              <w:rPr>
                <w:rFonts w:hint="default" w:ascii="Arial" w:hAnsi="Arial" w:eastAsia="宋体" w:cs="Arial"/>
                <w:i w:val="0"/>
                <w:iCs w:val="0"/>
                <w:color w:val="000000"/>
                <w:sz w:val="22"/>
                <w:szCs w:val="22"/>
                <w:u w:val="none"/>
              </w:rPr>
            </w:pPr>
          </w:p>
        </w:tc>
      </w:tr>
      <w:tr w14:paraId="3546F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71AB1205">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9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447E2">
            <w:pPr>
              <w:keepNext w:val="0"/>
              <w:keepLines w:val="0"/>
              <w:widowControl/>
              <w:suppressLineNumbers w:val="0"/>
              <w:jc w:val="left"/>
              <w:textAlignment w:val="center"/>
              <w:rPr>
                <w:rFonts w:ascii="宋体" w:hAnsi="宋体" w:eastAsia="宋体" w:cs="宋体"/>
                <w:i w:val="0"/>
                <w:iCs w:val="0"/>
                <w:color w:val="000000"/>
                <w:sz w:val="18"/>
                <w:szCs w:val="18"/>
                <w:u w:val="none"/>
              </w:rPr>
            </w:pPr>
            <w:r>
              <w:rPr>
                <w:rStyle w:val="44"/>
                <w:lang w:val="en-US" w:eastAsia="zh-CN" w:bidi="ar"/>
              </w:rPr>
              <w:t>短路隔离器</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7A8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Style w:val="44"/>
                <w:lang w:val="en-US" w:eastAsia="zh-CN" w:bidi="ar"/>
              </w:rPr>
              <w:t>个</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0018D2A6">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679B82EE">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130.00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086CBCEB">
            <w:pPr>
              <w:jc w:val="left"/>
              <w:rPr>
                <w:rFonts w:hint="default" w:ascii="Arial" w:hAnsi="Arial" w:eastAsia="宋体" w:cs="Arial"/>
                <w:i w:val="0"/>
                <w:iCs w:val="0"/>
                <w:color w:val="000000"/>
                <w:sz w:val="22"/>
                <w:szCs w:val="22"/>
                <w:u w:val="none"/>
              </w:rPr>
            </w:pPr>
          </w:p>
        </w:tc>
      </w:tr>
      <w:tr w14:paraId="3C9486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21FAFB4A">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10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1CE6824E">
            <w:pPr>
              <w:keepNext w:val="0"/>
              <w:keepLines w:val="0"/>
              <w:widowControl/>
              <w:suppressLineNumbers w:val="0"/>
              <w:jc w:val="left"/>
              <w:textAlignment w:val="top"/>
              <w:rPr>
                <w:rFonts w:ascii="宋体" w:hAnsi="宋体" w:eastAsia="宋体" w:cs="宋体"/>
                <w:i w:val="0"/>
                <w:iCs w:val="0"/>
                <w:color w:val="000000"/>
                <w:sz w:val="18"/>
                <w:szCs w:val="18"/>
                <w:u w:val="none"/>
              </w:rPr>
            </w:pPr>
            <w:r>
              <w:rPr>
                <w:rStyle w:val="44"/>
                <w:lang w:val="en-US" w:eastAsia="zh-CN" w:bidi="ar"/>
              </w:rPr>
              <w:t>单输入单输出模块</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6D15B04E">
            <w:pPr>
              <w:keepNext w:val="0"/>
              <w:keepLines w:val="0"/>
              <w:widowControl/>
              <w:suppressLineNumbers w:val="0"/>
              <w:jc w:val="center"/>
              <w:textAlignment w:val="top"/>
              <w:rPr>
                <w:rFonts w:ascii="宋体" w:hAnsi="宋体" w:eastAsia="宋体" w:cs="宋体"/>
                <w:i w:val="0"/>
                <w:iCs w:val="0"/>
                <w:color w:val="000000"/>
                <w:sz w:val="18"/>
                <w:szCs w:val="18"/>
                <w:u w:val="none"/>
              </w:rPr>
            </w:pPr>
            <w:r>
              <w:rPr>
                <w:rStyle w:val="44"/>
                <w:lang w:val="en-US" w:eastAsia="zh-CN" w:bidi="ar"/>
              </w:rPr>
              <w:t>个</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29C97EA4">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2A36BBD8">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130.00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5A312D63">
            <w:pPr>
              <w:jc w:val="left"/>
              <w:rPr>
                <w:rFonts w:hint="default" w:ascii="Arial" w:hAnsi="Arial" w:eastAsia="宋体" w:cs="Arial"/>
                <w:i w:val="0"/>
                <w:iCs w:val="0"/>
                <w:color w:val="000000"/>
                <w:sz w:val="22"/>
                <w:szCs w:val="22"/>
                <w:u w:val="none"/>
              </w:rPr>
            </w:pPr>
          </w:p>
        </w:tc>
      </w:tr>
      <w:tr w14:paraId="4911B2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5D535E92">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11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02E41D6B">
            <w:pPr>
              <w:keepNext w:val="0"/>
              <w:keepLines w:val="0"/>
              <w:widowControl/>
              <w:suppressLineNumbers w:val="0"/>
              <w:jc w:val="left"/>
              <w:textAlignment w:val="top"/>
              <w:rPr>
                <w:rFonts w:ascii="宋体" w:hAnsi="宋体" w:eastAsia="宋体" w:cs="宋体"/>
                <w:i w:val="0"/>
                <w:iCs w:val="0"/>
                <w:color w:val="000000"/>
                <w:sz w:val="18"/>
                <w:szCs w:val="18"/>
                <w:u w:val="none"/>
              </w:rPr>
            </w:pPr>
            <w:r>
              <w:rPr>
                <w:rStyle w:val="44"/>
                <w:lang w:val="en-US" w:eastAsia="zh-CN" w:bidi="ar"/>
              </w:rPr>
              <w:t>双输出/输入模块</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3A164483">
            <w:pPr>
              <w:keepNext w:val="0"/>
              <w:keepLines w:val="0"/>
              <w:widowControl/>
              <w:suppressLineNumbers w:val="0"/>
              <w:jc w:val="center"/>
              <w:textAlignment w:val="top"/>
              <w:rPr>
                <w:rFonts w:ascii="宋体" w:hAnsi="宋体" w:eastAsia="宋体" w:cs="宋体"/>
                <w:i w:val="0"/>
                <w:iCs w:val="0"/>
                <w:color w:val="000000"/>
                <w:sz w:val="18"/>
                <w:szCs w:val="18"/>
                <w:u w:val="none"/>
              </w:rPr>
            </w:pPr>
            <w:r>
              <w:rPr>
                <w:rStyle w:val="44"/>
                <w:lang w:val="en-US" w:eastAsia="zh-CN" w:bidi="ar"/>
              </w:rPr>
              <w:t>个</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77D83106">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6A9D7B32">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130.00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40FEAC25">
            <w:pPr>
              <w:jc w:val="left"/>
              <w:rPr>
                <w:rFonts w:hint="default" w:ascii="Arial" w:hAnsi="Arial" w:eastAsia="宋体" w:cs="Arial"/>
                <w:i w:val="0"/>
                <w:iCs w:val="0"/>
                <w:color w:val="000000"/>
                <w:sz w:val="22"/>
                <w:szCs w:val="22"/>
                <w:u w:val="none"/>
              </w:rPr>
            </w:pPr>
          </w:p>
        </w:tc>
      </w:tr>
      <w:tr w14:paraId="6B29C1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18FC8026">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12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6CBD783B">
            <w:pPr>
              <w:keepNext w:val="0"/>
              <w:keepLines w:val="0"/>
              <w:widowControl/>
              <w:suppressLineNumbers w:val="0"/>
              <w:jc w:val="left"/>
              <w:textAlignment w:val="top"/>
              <w:rPr>
                <w:rFonts w:ascii="宋体" w:hAnsi="宋体" w:eastAsia="宋体" w:cs="宋体"/>
                <w:i w:val="0"/>
                <w:iCs w:val="0"/>
                <w:color w:val="000000"/>
                <w:sz w:val="18"/>
                <w:szCs w:val="18"/>
                <w:u w:val="none"/>
              </w:rPr>
            </w:pPr>
            <w:r>
              <w:rPr>
                <w:rStyle w:val="44"/>
                <w:lang w:val="en-US" w:eastAsia="zh-CN" w:bidi="ar"/>
              </w:rPr>
              <w:t>主机智能电源盘</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475B70E7">
            <w:pPr>
              <w:keepNext w:val="0"/>
              <w:keepLines w:val="0"/>
              <w:widowControl/>
              <w:suppressLineNumbers w:val="0"/>
              <w:jc w:val="center"/>
              <w:textAlignment w:val="top"/>
              <w:rPr>
                <w:rFonts w:ascii="宋体" w:hAnsi="宋体" w:eastAsia="宋体" w:cs="宋体"/>
                <w:i w:val="0"/>
                <w:iCs w:val="0"/>
                <w:color w:val="000000"/>
                <w:sz w:val="18"/>
                <w:szCs w:val="18"/>
                <w:u w:val="none"/>
              </w:rPr>
            </w:pPr>
            <w:r>
              <w:rPr>
                <w:rStyle w:val="44"/>
                <w:lang w:val="en-US" w:eastAsia="zh-CN" w:bidi="ar"/>
              </w:rPr>
              <w:t>个</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453727DD">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73077065">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3300.00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07310747">
            <w:pPr>
              <w:jc w:val="left"/>
              <w:rPr>
                <w:rFonts w:hint="default" w:ascii="Arial" w:hAnsi="Arial" w:eastAsia="宋体" w:cs="Arial"/>
                <w:i w:val="0"/>
                <w:iCs w:val="0"/>
                <w:color w:val="000000"/>
                <w:sz w:val="22"/>
                <w:szCs w:val="22"/>
                <w:u w:val="none"/>
              </w:rPr>
            </w:pPr>
          </w:p>
        </w:tc>
      </w:tr>
      <w:tr w14:paraId="46932D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47F6FDFB">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13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16706B95">
            <w:pPr>
              <w:keepNext w:val="0"/>
              <w:keepLines w:val="0"/>
              <w:widowControl/>
              <w:suppressLineNumbers w:val="0"/>
              <w:jc w:val="left"/>
              <w:textAlignment w:val="top"/>
              <w:rPr>
                <w:rFonts w:ascii="宋体" w:hAnsi="宋体" w:eastAsia="宋体" w:cs="宋体"/>
                <w:i w:val="0"/>
                <w:iCs w:val="0"/>
                <w:color w:val="000000"/>
                <w:sz w:val="18"/>
                <w:szCs w:val="18"/>
                <w:u w:val="none"/>
              </w:rPr>
            </w:pPr>
            <w:r>
              <w:rPr>
                <w:rStyle w:val="44"/>
                <w:lang w:val="en-US" w:eastAsia="zh-CN" w:bidi="ar"/>
              </w:rPr>
              <w:t>主机打印机</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4CC6F19F">
            <w:pPr>
              <w:keepNext w:val="0"/>
              <w:keepLines w:val="0"/>
              <w:widowControl/>
              <w:suppressLineNumbers w:val="0"/>
              <w:jc w:val="center"/>
              <w:textAlignment w:val="top"/>
              <w:rPr>
                <w:rFonts w:ascii="宋体" w:hAnsi="宋体" w:eastAsia="宋体" w:cs="宋体"/>
                <w:i w:val="0"/>
                <w:iCs w:val="0"/>
                <w:color w:val="000000"/>
                <w:sz w:val="18"/>
                <w:szCs w:val="18"/>
                <w:u w:val="none"/>
              </w:rPr>
            </w:pPr>
            <w:r>
              <w:rPr>
                <w:rStyle w:val="44"/>
                <w:lang w:val="en-US" w:eastAsia="zh-CN" w:bidi="ar"/>
              </w:rPr>
              <w:t>个</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3CDBB2B4">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75F817A6">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450.00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41EB0FD3">
            <w:pPr>
              <w:jc w:val="left"/>
              <w:rPr>
                <w:rFonts w:hint="default" w:ascii="Arial" w:hAnsi="Arial" w:eastAsia="宋体" w:cs="Arial"/>
                <w:i w:val="0"/>
                <w:iCs w:val="0"/>
                <w:color w:val="000000"/>
                <w:sz w:val="22"/>
                <w:szCs w:val="22"/>
                <w:u w:val="none"/>
              </w:rPr>
            </w:pPr>
          </w:p>
        </w:tc>
      </w:tr>
      <w:tr w14:paraId="2DCA3C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25F36318">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14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853FC">
            <w:pPr>
              <w:keepNext w:val="0"/>
              <w:keepLines w:val="0"/>
              <w:widowControl/>
              <w:suppressLineNumbers w:val="0"/>
              <w:jc w:val="left"/>
              <w:textAlignment w:val="center"/>
              <w:rPr>
                <w:rFonts w:ascii="宋体" w:hAnsi="宋体" w:eastAsia="宋体" w:cs="宋体"/>
                <w:i w:val="0"/>
                <w:iCs w:val="0"/>
                <w:color w:val="000000"/>
                <w:sz w:val="18"/>
                <w:szCs w:val="18"/>
                <w:u w:val="none"/>
              </w:rPr>
            </w:pPr>
            <w:r>
              <w:rPr>
                <w:rStyle w:val="44"/>
                <w:lang w:val="en-US" w:eastAsia="zh-CN" w:bidi="ar"/>
              </w:rPr>
              <w:t>消火栓接合器</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AC2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Style w:val="44"/>
                <w:lang w:val="en-US" w:eastAsia="zh-CN" w:bidi="ar"/>
              </w:rPr>
              <w:t>块</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23BCF333">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203D4C5F">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660.00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6796C3C4">
            <w:pPr>
              <w:jc w:val="left"/>
              <w:rPr>
                <w:rFonts w:hint="default" w:ascii="Arial" w:hAnsi="Arial" w:eastAsia="宋体" w:cs="Arial"/>
                <w:i w:val="0"/>
                <w:iCs w:val="0"/>
                <w:color w:val="000000"/>
                <w:sz w:val="22"/>
                <w:szCs w:val="22"/>
                <w:u w:val="none"/>
              </w:rPr>
            </w:pPr>
          </w:p>
        </w:tc>
      </w:tr>
      <w:tr w14:paraId="707A09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4B459776">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15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10924">
            <w:pPr>
              <w:keepNext w:val="0"/>
              <w:keepLines w:val="0"/>
              <w:widowControl/>
              <w:suppressLineNumbers w:val="0"/>
              <w:jc w:val="left"/>
              <w:textAlignment w:val="center"/>
              <w:rPr>
                <w:rFonts w:ascii="宋体" w:hAnsi="宋体" w:eastAsia="宋体" w:cs="宋体"/>
                <w:i w:val="0"/>
                <w:iCs w:val="0"/>
                <w:color w:val="000000"/>
                <w:sz w:val="18"/>
                <w:szCs w:val="18"/>
                <w:u w:val="none"/>
              </w:rPr>
            </w:pPr>
            <w:r>
              <w:rPr>
                <w:rStyle w:val="44"/>
                <w:lang w:val="en-US" w:eastAsia="zh-CN" w:bidi="ar"/>
              </w:rPr>
              <w:t>喷淋头</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FF2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Style w:val="44"/>
                <w:lang w:val="en-US" w:eastAsia="zh-CN" w:bidi="ar"/>
              </w:rPr>
              <w:t>个</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37CBACA0">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237758A8">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22.00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18F2B169">
            <w:pPr>
              <w:jc w:val="left"/>
              <w:rPr>
                <w:rFonts w:hint="default" w:ascii="Arial" w:hAnsi="Arial" w:eastAsia="宋体" w:cs="Arial"/>
                <w:i w:val="0"/>
                <w:iCs w:val="0"/>
                <w:color w:val="000000"/>
                <w:sz w:val="22"/>
                <w:szCs w:val="22"/>
                <w:u w:val="none"/>
              </w:rPr>
            </w:pPr>
          </w:p>
        </w:tc>
      </w:tr>
      <w:tr w14:paraId="2E3DE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0BE0FA58">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16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28B6733C">
            <w:pPr>
              <w:keepNext w:val="0"/>
              <w:keepLines w:val="0"/>
              <w:widowControl/>
              <w:suppressLineNumbers w:val="0"/>
              <w:jc w:val="left"/>
              <w:textAlignment w:val="top"/>
              <w:rPr>
                <w:rFonts w:ascii="宋体" w:hAnsi="宋体" w:eastAsia="宋体" w:cs="宋体"/>
                <w:i w:val="0"/>
                <w:iCs w:val="0"/>
                <w:color w:val="000000"/>
                <w:sz w:val="18"/>
                <w:szCs w:val="18"/>
                <w:u w:val="none"/>
              </w:rPr>
            </w:pPr>
            <w:r>
              <w:rPr>
                <w:rStyle w:val="44"/>
                <w:lang w:val="en-US" w:eastAsia="zh-CN" w:bidi="ar"/>
              </w:rPr>
              <w:t>直立型玻璃球喷头</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67931ADE">
            <w:pPr>
              <w:keepNext w:val="0"/>
              <w:keepLines w:val="0"/>
              <w:widowControl/>
              <w:suppressLineNumbers w:val="0"/>
              <w:jc w:val="center"/>
              <w:textAlignment w:val="top"/>
              <w:rPr>
                <w:rFonts w:ascii="宋体" w:hAnsi="宋体" w:eastAsia="宋体" w:cs="宋体"/>
                <w:i w:val="0"/>
                <w:iCs w:val="0"/>
                <w:color w:val="000000"/>
                <w:sz w:val="18"/>
                <w:szCs w:val="18"/>
                <w:u w:val="none"/>
              </w:rPr>
            </w:pPr>
            <w:r>
              <w:rPr>
                <w:rStyle w:val="44"/>
                <w:lang w:val="en-US" w:eastAsia="zh-CN" w:bidi="ar"/>
              </w:rPr>
              <w:t>个</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795D5E4C">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1B71CEB3">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45.00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0DD0DA6B">
            <w:pPr>
              <w:jc w:val="left"/>
              <w:rPr>
                <w:rFonts w:hint="default" w:ascii="Arial" w:hAnsi="Arial" w:eastAsia="宋体" w:cs="Arial"/>
                <w:i w:val="0"/>
                <w:iCs w:val="0"/>
                <w:color w:val="000000"/>
                <w:sz w:val="22"/>
                <w:szCs w:val="22"/>
                <w:u w:val="none"/>
              </w:rPr>
            </w:pPr>
          </w:p>
        </w:tc>
      </w:tr>
      <w:tr w14:paraId="465734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249AF1B2">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17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441BA">
            <w:pPr>
              <w:keepNext w:val="0"/>
              <w:keepLines w:val="0"/>
              <w:widowControl/>
              <w:suppressLineNumbers w:val="0"/>
              <w:jc w:val="left"/>
              <w:textAlignment w:val="center"/>
              <w:rPr>
                <w:rFonts w:ascii="宋体" w:hAnsi="宋体" w:eastAsia="宋体" w:cs="宋体"/>
                <w:i w:val="0"/>
                <w:iCs w:val="0"/>
                <w:color w:val="000000"/>
                <w:sz w:val="18"/>
                <w:szCs w:val="18"/>
                <w:u w:val="none"/>
              </w:rPr>
            </w:pPr>
            <w:r>
              <w:rPr>
                <w:rStyle w:val="44"/>
                <w:lang w:val="en-US" w:eastAsia="zh-CN" w:bidi="ar"/>
              </w:rPr>
              <w:t>湿式报警阀</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6AD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Style w:val="44"/>
                <w:lang w:val="en-US" w:eastAsia="zh-CN" w:bidi="ar"/>
              </w:rPr>
              <w:t>个</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61BE6DDE">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2E4DFBF7">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2460.00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59A07D01">
            <w:pPr>
              <w:jc w:val="left"/>
              <w:rPr>
                <w:rFonts w:hint="default" w:ascii="Arial" w:hAnsi="Arial" w:eastAsia="宋体" w:cs="Arial"/>
                <w:i w:val="0"/>
                <w:iCs w:val="0"/>
                <w:color w:val="000000"/>
                <w:sz w:val="22"/>
                <w:szCs w:val="22"/>
                <w:u w:val="none"/>
              </w:rPr>
            </w:pPr>
          </w:p>
        </w:tc>
      </w:tr>
      <w:tr w14:paraId="08C124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41C370C4">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18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2F0A8C20">
            <w:pPr>
              <w:keepNext w:val="0"/>
              <w:keepLines w:val="0"/>
              <w:widowControl/>
              <w:suppressLineNumbers w:val="0"/>
              <w:jc w:val="left"/>
              <w:textAlignment w:val="top"/>
              <w:rPr>
                <w:rFonts w:ascii="宋体" w:hAnsi="宋体" w:eastAsia="宋体" w:cs="宋体"/>
                <w:i w:val="0"/>
                <w:iCs w:val="0"/>
                <w:color w:val="000000"/>
                <w:sz w:val="18"/>
                <w:szCs w:val="18"/>
                <w:u w:val="none"/>
              </w:rPr>
            </w:pPr>
            <w:r>
              <w:rPr>
                <w:rStyle w:val="44"/>
                <w:lang w:val="en-US" w:eastAsia="zh-CN" w:bidi="ar"/>
              </w:rPr>
              <w:t>水流指示器</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552E961F">
            <w:pPr>
              <w:keepNext w:val="0"/>
              <w:keepLines w:val="0"/>
              <w:widowControl/>
              <w:suppressLineNumbers w:val="0"/>
              <w:jc w:val="center"/>
              <w:textAlignment w:val="top"/>
              <w:rPr>
                <w:rFonts w:ascii="宋体" w:hAnsi="宋体" w:eastAsia="宋体" w:cs="宋体"/>
                <w:i w:val="0"/>
                <w:iCs w:val="0"/>
                <w:color w:val="000000"/>
                <w:sz w:val="18"/>
                <w:szCs w:val="18"/>
                <w:u w:val="none"/>
              </w:rPr>
            </w:pPr>
            <w:r>
              <w:rPr>
                <w:rStyle w:val="44"/>
                <w:lang w:val="en-US" w:eastAsia="zh-CN" w:bidi="ar"/>
              </w:rPr>
              <w:t>个</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7C6DD102">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350EA792">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168.00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30BB76FA">
            <w:pPr>
              <w:jc w:val="left"/>
              <w:rPr>
                <w:rFonts w:hint="default" w:ascii="Arial" w:hAnsi="Arial" w:eastAsia="宋体" w:cs="Arial"/>
                <w:i w:val="0"/>
                <w:iCs w:val="0"/>
                <w:color w:val="000000"/>
                <w:sz w:val="22"/>
                <w:szCs w:val="22"/>
                <w:u w:val="none"/>
              </w:rPr>
            </w:pPr>
          </w:p>
        </w:tc>
      </w:tr>
      <w:tr w14:paraId="14801A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71741ED8">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19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5B48B8EA">
            <w:pPr>
              <w:keepNext w:val="0"/>
              <w:keepLines w:val="0"/>
              <w:widowControl/>
              <w:suppressLineNumbers w:val="0"/>
              <w:jc w:val="left"/>
              <w:textAlignment w:val="top"/>
              <w:rPr>
                <w:rFonts w:ascii="宋体" w:hAnsi="宋体" w:eastAsia="宋体" w:cs="宋体"/>
                <w:i w:val="0"/>
                <w:iCs w:val="0"/>
                <w:color w:val="000000"/>
                <w:sz w:val="18"/>
                <w:szCs w:val="18"/>
                <w:u w:val="none"/>
              </w:rPr>
            </w:pPr>
            <w:r>
              <w:rPr>
                <w:rStyle w:val="44"/>
                <w:lang w:val="en-US" w:eastAsia="zh-CN" w:bidi="ar"/>
              </w:rPr>
              <w:t>压力开关Z</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670E5A47">
            <w:pPr>
              <w:keepNext w:val="0"/>
              <w:keepLines w:val="0"/>
              <w:widowControl/>
              <w:suppressLineNumbers w:val="0"/>
              <w:jc w:val="center"/>
              <w:textAlignment w:val="top"/>
              <w:rPr>
                <w:rFonts w:ascii="宋体" w:hAnsi="宋体" w:eastAsia="宋体" w:cs="宋体"/>
                <w:i w:val="0"/>
                <w:iCs w:val="0"/>
                <w:color w:val="000000"/>
                <w:sz w:val="18"/>
                <w:szCs w:val="18"/>
                <w:u w:val="none"/>
              </w:rPr>
            </w:pPr>
            <w:r>
              <w:rPr>
                <w:rStyle w:val="44"/>
                <w:lang w:val="en-US" w:eastAsia="zh-CN" w:bidi="ar"/>
              </w:rPr>
              <w:t>个</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7424DF09">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673A5515">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85.00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37C10246">
            <w:pPr>
              <w:jc w:val="left"/>
              <w:rPr>
                <w:rFonts w:hint="default" w:ascii="Arial" w:hAnsi="Arial" w:eastAsia="宋体" w:cs="Arial"/>
                <w:i w:val="0"/>
                <w:iCs w:val="0"/>
                <w:color w:val="000000"/>
                <w:sz w:val="22"/>
                <w:szCs w:val="22"/>
                <w:u w:val="none"/>
              </w:rPr>
            </w:pPr>
          </w:p>
        </w:tc>
      </w:tr>
      <w:tr w14:paraId="53814B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39BBDB25">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20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7201763A">
            <w:pPr>
              <w:keepNext w:val="0"/>
              <w:keepLines w:val="0"/>
              <w:widowControl/>
              <w:suppressLineNumbers w:val="0"/>
              <w:jc w:val="left"/>
              <w:textAlignment w:val="top"/>
              <w:rPr>
                <w:rFonts w:ascii="宋体" w:hAnsi="宋体" w:eastAsia="宋体" w:cs="宋体"/>
                <w:i w:val="0"/>
                <w:iCs w:val="0"/>
                <w:color w:val="000000"/>
                <w:sz w:val="18"/>
                <w:szCs w:val="18"/>
                <w:u w:val="none"/>
              </w:rPr>
            </w:pPr>
            <w:r>
              <w:rPr>
                <w:rStyle w:val="44"/>
                <w:lang w:val="en-US" w:eastAsia="zh-CN" w:bidi="ar"/>
              </w:rPr>
              <w:t>气压水罐7.5KW</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36D4B053">
            <w:pPr>
              <w:keepNext w:val="0"/>
              <w:keepLines w:val="0"/>
              <w:widowControl/>
              <w:suppressLineNumbers w:val="0"/>
              <w:jc w:val="center"/>
              <w:textAlignment w:val="top"/>
              <w:rPr>
                <w:rFonts w:ascii="宋体" w:hAnsi="宋体" w:eastAsia="宋体" w:cs="宋体"/>
                <w:i w:val="0"/>
                <w:iCs w:val="0"/>
                <w:color w:val="000000"/>
                <w:sz w:val="18"/>
                <w:szCs w:val="18"/>
                <w:u w:val="none"/>
              </w:rPr>
            </w:pPr>
            <w:r>
              <w:rPr>
                <w:rStyle w:val="44"/>
                <w:lang w:val="en-US" w:eastAsia="zh-CN" w:bidi="ar"/>
              </w:rPr>
              <w:t>个</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05364388">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7C82A66F">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3280.00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5B09DC39">
            <w:pPr>
              <w:jc w:val="left"/>
              <w:rPr>
                <w:rFonts w:hint="default" w:ascii="Arial" w:hAnsi="Arial" w:eastAsia="宋体" w:cs="Arial"/>
                <w:i w:val="0"/>
                <w:iCs w:val="0"/>
                <w:color w:val="000000"/>
                <w:sz w:val="22"/>
                <w:szCs w:val="22"/>
                <w:u w:val="none"/>
              </w:rPr>
            </w:pPr>
          </w:p>
        </w:tc>
      </w:tr>
      <w:tr w14:paraId="642F7A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02C0363A">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21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8355E">
            <w:pPr>
              <w:keepNext w:val="0"/>
              <w:keepLines w:val="0"/>
              <w:widowControl/>
              <w:suppressLineNumbers w:val="0"/>
              <w:jc w:val="left"/>
              <w:textAlignment w:val="center"/>
              <w:rPr>
                <w:rFonts w:ascii="宋体" w:hAnsi="宋体" w:eastAsia="宋体" w:cs="宋体"/>
                <w:i w:val="0"/>
                <w:iCs w:val="0"/>
                <w:color w:val="000000"/>
                <w:sz w:val="18"/>
                <w:szCs w:val="18"/>
                <w:u w:val="none"/>
              </w:rPr>
            </w:pPr>
            <w:r>
              <w:rPr>
                <w:rStyle w:val="44"/>
                <w:lang w:val="en-US" w:eastAsia="zh-CN" w:bidi="ar"/>
              </w:rPr>
              <w:t>水泵接合器SQS100-1.6</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CF7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Style w:val="44"/>
                <w:lang w:val="en-US" w:eastAsia="zh-CN" w:bidi="ar"/>
              </w:rPr>
              <w:t>个</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786D1761">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48BC2FB2">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620.00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7A39BF22">
            <w:pPr>
              <w:jc w:val="left"/>
              <w:rPr>
                <w:rFonts w:hint="default" w:ascii="Arial" w:hAnsi="Arial" w:eastAsia="宋体" w:cs="Arial"/>
                <w:i w:val="0"/>
                <w:iCs w:val="0"/>
                <w:color w:val="000000"/>
                <w:sz w:val="22"/>
                <w:szCs w:val="22"/>
                <w:u w:val="none"/>
              </w:rPr>
            </w:pPr>
          </w:p>
        </w:tc>
      </w:tr>
      <w:tr w14:paraId="01ACF5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5F5BE897">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22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29274849">
            <w:pPr>
              <w:keepNext w:val="0"/>
              <w:keepLines w:val="0"/>
              <w:widowControl/>
              <w:suppressLineNumbers w:val="0"/>
              <w:jc w:val="left"/>
              <w:textAlignment w:val="top"/>
              <w:rPr>
                <w:rFonts w:ascii="宋体" w:hAnsi="宋体" w:eastAsia="宋体" w:cs="宋体"/>
                <w:i w:val="0"/>
                <w:iCs w:val="0"/>
                <w:color w:val="000000"/>
                <w:sz w:val="18"/>
                <w:szCs w:val="18"/>
                <w:u w:val="none"/>
              </w:rPr>
            </w:pPr>
            <w:r>
              <w:rPr>
                <w:rStyle w:val="44"/>
                <w:lang w:val="en-US" w:eastAsia="zh-CN" w:bidi="ar"/>
              </w:rPr>
              <w:t>声光报警器</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51A39948">
            <w:pPr>
              <w:keepNext w:val="0"/>
              <w:keepLines w:val="0"/>
              <w:widowControl/>
              <w:suppressLineNumbers w:val="0"/>
              <w:jc w:val="center"/>
              <w:textAlignment w:val="top"/>
              <w:rPr>
                <w:rFonts w:ascii="宋体" w:hAnsi="宋体" w:eastAsia="宋体" w:cs="宋体"/>
                <w:i w:val="0"/>
                <w:iCs w:val="0"/>
                <w:color w:val="000000"/>
                <w:sz w:val="18"/>
                <w:szCs w:val="18"/>
                <w:u w:val="none"/>
              </w:rPr>
            </w:pPr>
            <w:r>
              <w:rPr>
                <w:rStyle w:val="44"/>
                <w:lang w:val="en-US" w:eastAsia="zh-CN" w:bidi="ar"/>
              </w:rPr>
              <w:t>个</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691BC8CD">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41D6421E">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130.00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1C72471D">
            <w:pPr>
              <w:jc w:val="left"/>
              <w:rPr>
                <w:rFonts w:hint="default" w:ascii="Arial" w:hAnsi="Arial" w:eastAsia="宋体" w:cs="Arial"/>
                <w:i w:val="0"/>
                <w:iCs w:val="0"/>
                <w:color w:val="000000"/>
                <w:sz w:val="22"/>
                <w:szCs w:val="22"/>
                <w:u w:val="none"/>
              </w:rPr>
            </w:pPr>
          </w:p>
        </w:tc>
      </w:tr>
      <w:tr w14:paraId="7227A9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5CC7015C">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23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18F3602D">
            <w:pPr>
              <w:keepNext w:val="0"/>
              <w:keepLines w:val="0"/>
              <w:widowControl/>
              <w:suppressLineNumbers w:val="0"/>
              <w:jc w:val="left"/>
              <w:textAlignment w:val="top"/>
              <w:rPr>
                <w:rFonts w:ascii="宋体" w:hAnsi="宋体" w:eastAsia="宋体" w:cs="宋体"/>
                <w:i w:val="0"/>
                <w:iCs w:val="0"/>
                <w:color w:val="000000"/>
                <w:sz w:val="18"/>
                <w:szCs w:val="18"/>
                <w:u w:val="none"/>
              </w:rPr>
            </w:pPr>
            <w:r>
              <w:rPr>
                <w:rStyle w:val="44"/>
                <w:lang w:val="en-US" w:eastAsia="zh-CN" w:bidi="ar"/>
              </w:rPr>
              <w:t>应急广播</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41B0D4BA">
            <w:pPr>
              <w:keepNext w:val="0"/>
              <w:keepLines w:val="0"/>
              <w:widowControl/>
              <w:suppressLineNumbers w:val="0"/>
              <w:jc w:val="center"/>
              <w:textAlignment w:val="top"/>
              <w:rPr>
                <w:rFonts w:ascii="宋体" w:hAnsi="宋体" w:eastAsia="宋体" w:cs="宋体"/>
                <w:i w:val="0"/>
                <w:iCs w:val="0"/>
                <w:color w:val="000000"/>
                <w:sz w:val="18"/>
                <w:szCs w:val="18"/>
                <w:u w:val="none"/>
              </w:rPr>
            </w:pPr>
            <w:r>
              <w:rPr>
                <w:rStyle w:val="44"/>
                <w:lang w:val="en-US" w:eastAsia="zh-CN" w:bidi="ar"/>
              </w:rPr>
              <w:t>个</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3511DA4B">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13C63ACE">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144.00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07C76F1C">
            <w:pPr>
              <w:jc w:val="left"/>
              <w:rPr>
                <w:rFonts w:hint="default" w:ascii="Arial" w:hAnsi="Arial" w:eastAsia="宋体" w:cs="Arial"/>
                <w:i w:val="0"/>
                <w:iCs w:val="0"/>
                <w:color w:val="000000"/>
                <w:sz w:val="22"/>
                <w:szCs w:val="22"/>
                <w:u w:val="none"/>
              </w:rPr>
            </w:pPr>
          </w:p>
        </w:tc>
      </w:tr>
      <w:tr w14:paraId="684DB1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367F407A">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24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0E73B">
            <w:pPr>
              <w:keepNext w:val="0"/>
              <w:keepLines w:val="0"/>
              <w:widowControl/>
              <w:suppressLineNumbers w:val="0"/>
              <w:jc w:val="left"/>
              <w:textAlignment w:val="center"/>
              <w:rPr>
                <w:rFonts w:ascii="宋体" w:hAnsi="宋体" w:eastAsia="宋体" w:cs="宋体"/>
                <w:i w:val="0"/>
                <w:iCs w:val="0"/>
                <w:color w:val="000000"/>
                <w:sz w:val="18"/>
                <w:szCs w:val="18"/>
                <w:u w:val="none"/>
              </w:rPr>
            </w:pPr>
            <w:r>
              <w:rPr>
                <w:rStyle w:val="44"/>
                <w:lang w:val="en-US" w:eastAsia="zh-CN" w:bidi="ar"/>
              </w:rPr>
              <w:t>紧急启停按钮</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E1B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Style w:val="44"/>
                <w:lang w:val="en-US" w:eastAsia="zh-CN" w:bidi="ar"/>
              </w:rPr>
              <w:t>个</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6848912C">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6971833D">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460.00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22363545">
            <w:pPr>
              <w:jc w:val="left"/>
              <w:rPr>
                <w:rFonts w:hint="default" w:ascii="Arial" w:hAnsi="Arial" w:eastAsia="宋体" w:cs="Arial"/>
                <w:i w:val="0"/>
                <w:iCs w:val="0"/>
                <w:color w:val="000000"/>
                <w:sz w:val="22"/>
                <w:szCs w:val="22"/>
                <w:u w:val="none"/>
              </w:rPr>
            </w:pPr>
          </w:p>
        </w:tc>
      </w:tr>
      <w:tr w14:paraId="1C375D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034D509A">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25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3D72C66A">
            <w:pPr>
              <w:keepNext w:val="0"/>
              <w:keepLines w:val="0"/>
              <w:widowControl/>
              <w:suppressLineNumbers w:val="0"/>
              <w:jc w:val="left"/>
              <w:textAlignment w:val="top"/>
              <w:rPr>
                <w:rFonts w:ascii="宋体" w:hAnsi="宋体" w:eastAsia="宋体" w:cs="宋体"/>
                <w:i w:val="0"/>
                <w:iCs w:val="0"/>
                <w:color w:val="000000"/>
                <w:sz w:val="18"/>
                <w:szCs w:val="18"/>
                <w:u w:val="none"/>
              </w:rPr>
            </w:pPr>
            <w:r>
              <w:rPr>
                <w:rStyle w:val="44"/>
                <w:lang w:val="en-US" w:eastAsia="zh-CN" w:bidi="ar"/>
              </w:rPr>
              <w:t>疏散指示灯</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48AC780A">
            <w:pPr>
              <w:keepNext w:val="0"/>
              <w:keepLines w:val="0"/>
              <w:widowControl/>
              <w:suppressLineNumbers w:val="0"/>
              <w:jc w:val="center"/>
              <w:textAlignment w:val="top"/>
              <w:rPr>
                <w:rFonts w:ascii="宋体" w:hAnsi="宋体" w:eastAsia="宋体" w:cs="宋体"/>
                <w:i w:val="0"/>
                <w:iCs w:val="0"/>
                <w:color w:val="000000"/>
                <w:sz w:val="18"/>
                <w:szCs w:val="18"/>
                <w:u w:val="none"/>
              </w:rPr>
            </w:pPr>
            <w:r>
              <w:rPr>
                <w:rStyle w:val="44"/>
                <w:lang w:val="en-US" w:eastAsia="zh-CN" w:bidi="ar"/>
              </w:rPr>
              <w:t>盏</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57BBD6CB">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137A01BA">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200.00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07DE12F9">
            <w:pPr>
              <w:jc w:val="left"/>
              <w:rPr>
                <w:rFonts w:hint="default" w:ascii="Arial" w:hAnsi="Arial" w:eastAsia="宋体" w:cs="Arial"/>
                <w:i w:val="0"/>
                <w:iCs w:val="0"/>
                <w:color w:val="000000"/>
                <w:sz w:val="22"/>
                <w:szCs w:val="22"/>
                <w:u w:val="none"/>
              </w:rPr>
            </w:pPr>
          </w:p>
        </w:tc>
      </w:tr>
      <w:tr w14:paraId="41AD0F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7FD7E7AD">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26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E14DF">
            <w:pPr>
              <w:keepNext w:val="0"/>
              <w:keepLines w:val="0"/>
              <w:widowControl/>
              <w:suppressLineNumbers w:val="0"/>
              <w:jc w:val="left"/>
              <w:textAlignment w:val="center"/>
              <w:rPr>
                <w:rFonts w:ascii="宋体" w:hAnsi="宋体" w:eastAsia="宋体" w:cs="宋体"/>
                <w:i w:val="0"/>
                <w:iCs w:val="0"/>
                <w:color w:val="000000"/>
                <w:sz w:val="18"/>
                <w:szCs w:val="18"/>
                <w:u w:val="none"/>
              </w:rPr>
            </w:pPr>
            <w:r>
              <w:rPr>
                <w:rStyle w:val="44"/>
                <w:lang w:val="en-US" w:eastAsia="zh-CN" w:bidi="ar"/>
              </w:rPr>
              <w:t>编码消防广播模块</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55F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Style w:val="44"/>
                <w:lang w:val="en-US" w:eastAsia="zh-CN" w:bidi="ar"/>
              </w:rPr>
              <w:t>块</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44C828B4">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6AF6DAE5">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144.00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59FB582F">
            <w:pPr>
              <w:jc w:val="left"/>
              <w:rPr>
                <w:rFonts w:hint="default" w:ascii="Arial" w:hAnsi="Arial" w:eastAsia="宋体" w:cs="Arial"/>
                <w:i w:val="0"/>
                <w:iCs w:val="0"/>
                <w:color w:val="000000"/>
                <w:sz w:val="22"/>
                <w:szCs w:val="22"/>
                <w:u w:val="none"/>
              </w:rPr>
            </w:pPr>
          </w:p>
        </w:tc>
      </w:tr>
      <w:tr w14:paraId="101C7E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4756C83E">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27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74B21276">
            <w:pPr>
              <w:keepNext w:val="0"/>
              <w:keepLines w:val="0"/>
              <w:widowControl/>
              <w:suppressLineNumbers w:val="0"/>
              <w:jc w:val="left"/>
              <w:textAlignment w:val="top"/>
              <w:rPr>
                <w:rFonts w:ascii="宋体" w:hAnsi="宋体" w:eastAsia="宋体" w:cs="宋体"/>
                <w:i w:val="0"/>
                <w:iCs w:val="0"/>
                <w:color w:val="000000"/>
                <w:sz w:val="18"/>
                <w:szCs w:val="18"/>
                <w:u w:val="none"/>
              </w:rPr>
            </w:pPr>
            <w:r>
              <w:rPr>
                <w:rStyle w:val="44"/>
                <w:lang w:val="en-US" w:eastAsia="zh-CN" w:bidi="ar"/>
              </w:rPr>
              <w:t>压力表</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2A65EEA3">
            <w:pPr>
              <w:keepNext w:val="0"/>
              <w:keepLines w:val="0"/>
              <w:widowControl/>
              <w:suppressLineNumbers w:val="0"/>
              <w:jc w:val="center"/>
              <w:textAlignment w:val="top"/>
              <w:rPr>
                <w:rFonts w:ascii="宋体" w:hAnsi="宋体" w:eastAsia="宋体" w:cs="宋体"/>
                <w:i w:val="0"/>
                <w:iCs w:val="0"/>
                <w:color w:val="000000"/>
                <w:sz w:val="18"/>
                <w:szCs w:val="18"/>
                <w:u w:val="none"/>
              </w:rPr>
            </w:pPr>
            <w:r>
              <w:rPr>
                <w:rStyle w:val="44"/>
                <w:lang w:val="en-US" w:eastAsia="zh-CN" w:bidi="ar"/>
              </w:rPr>
              <w:t>个</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14B4A8BF">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5254441C">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75.00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4BD0A369">
            <w:pPr>
              <w:jc w:val="left"/>
              <w:rPr>
                <w:rFonts w:hint="default" w:ascii="Arial" w:hAnsi="Arial" w:eastAsia="宋体" w:cs="Arial"/>
                <w:i w:val="0"/>
                <w:iCs w:val="0"/>
                <w:color w:val="000000"/>
                <w:sz w:val="22"/>
                <w:szCs w:val="22"/>
                <w:u w:val="none"/>
              </w:rPr>
            </w:pPr>
          </w:p>
        </w:tc>
      </w:tr>
      <w:tr w14:paraId="0C87EB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69AB78B9">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28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7B63BBC7">
            <w:pPr>
              <w:keepNext w:val="0"/>
              <w:keepLines w:val="0"/>
              <w:widowControl/>
              <w:suppressLineNumbers w:val="0"/>
              <w:jc w:val="left"/>
              <w:textAlignment w:val="top"/>
              <w:rPr>
                <w:rFonts w:ascii="宋体" w:hAnsi="宋体" w:eastAsia="宋体" w:cs="宋体"/>
                <w:i w:val="0"/>
                <w:iCs w:val="0"/>
                <w:color w:val="000000"/>
                <w:sz w:val="18"/>
                <w:szCs w:val="18"/>
                <w:u w:val="none"/>
              </w:rPr>
            </w:pPr>
            <w:r>
              <w:rPr>
                <w:rStyle w:val="44"/>
                <w:lang w:val="en-US" w:eastAsia="zh-CN" w:bidi="ar"/>
              </w:rPr>
              <w:t>交流接触器</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56A8B159">
            <w:pPr>
              <w:keepNext w:val="0"/>
              <w:keepLines w:val="0"/>
              <w:widowControl/>
              <w:suppressLineNumbers w:val="0"/>
              <w:jc w:val="center"/>
              <w:textAlignment w:val="top"/>
              <w:rPr>
                <w:rFonts w:ascii="宋体" w:hAnsi="宋体" w:eastAsia="宋体" w:cs="宋体"/>
                <w:i w:val="0"/>
                <w:iCs w:val="0"/>
                <w:color w:val="000000"/>
                <w:sz w:val="18"/>
                <w:szCs w:val="18"/>
                <w:u w:val="none"/>
              </w:rPr>
            </w:pPr>
            <w:r>
              <w:rPr>
                <w:rStyle w:val="44"/>
                <w:lang w:val="en-US" w:eastAsia="zh-CN" w:bidi="ar"/>
              </w:rPr>
              <w:t>个</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58CB8856">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21E2C87F">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95.00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57224C5C">
            <w:pPr>
              <w:jc w:val="left"/>
              <w:rPr>
                <w:rFonts w:hint="default" w:ascii="Arial" w:hAnsi="Arial" w:eastAsia="宋体" w:cs="Arial"/>
                <w:i w:val="0"/>
                <w:iCs w:val="0"/>
                <w:color w:val="000000"/>
                <w:sz w:val="22"/>
                <w:szCs w:val="22"/>
                <w:u w:val="none"/>
              </w:rPr>
            </w:pPr>
          </w:p>
        </w:tc>
      </w:tr>
      <w:tr w14:paraId="33E837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3EE171B0">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29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17AC2390">
            <w:pPr>
              <w:keepNext w:val="0"/>
              <w:keepLines w:val="0"/>
              <w:widowControl/>
              <w:suppressLineNumbers w:val="0"/>
              <w:jc w:val="left"/>
              <w:textAlignment w:val="top"/>
              <w:rPr>
                <w:rFonts w:ascii="宋体" w:hAnsi="宋体" w:eastAsia="宋体" w:cs="宋体"/>
                <w:i w:val="0"/>
                <w:iCs w:val="0"/>
                <w:color w:val="000000"/>
                <w:sz w:val="18"/>
                <w:szCs w:val="18"/>
                <w:u w:val="none"/>
              </w:rPr>
            </w:pPr>
            <w:r>
              <w:rPr>
                <w:rStyle w:val="44"/>
                <w:lang w:val="en-US" w:eastAsia="zh-CN" w:bidi="ar"/>
              </w:rPr>
              <w:t>电磁阀</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36AC7124">
            <w:pPr>
              <w:keepNext w:val="0"/>
              <w:keepLines w:val="0"/>
              <w:widowControl/>
              <w:suppressLineNumbers w:val="0"/>
              <w:jc w:val="center"/>
              <w:textAlignment w:val="top"/>
              <w:rPr>
                <w:rFonts w:ascii="宋体" w:hAnsi="宋体" w:eastAsia="宋体" w:cs="宋体"/>
                <w:i w:val="0"/>
                <w:iCs w:val="0"/>
                <w:color w:val="000000"/>
                <w:sz w:val="18"/>
                <w:szCs w:val="18"/>
                <w:u w:val="none"/>
              </w:rPr>
            </w:pPr>
            <w:r>
              <w:rPr>
                <w:rStyle w:val="44"/>
                <w:lang w:val="en-US" w:eastAsia="zh-CN" w:bidi="ar"/>
              </w:rPr>
              <w:t>个</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223AECBF">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2DF2D625">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110.00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2CEC25C1">
            <w:pPr>
              <w:jc w:val="left"/>
              <w:rPr>
                <w:rFonts w:hint="default" w:ascii="Arial" w:hAnsi="Arial" w:eastAsia="宋体" w:cs="Arial"/>
                <w:i w:val="0"/>
                <w:iCs w:val="0"/>
                <w:color w:val="000000"/>
                <w:sz w:val="22"/>
                <w:szCs w:val="22"/>
                <w:u w:val="none"/>
              </w:rPr>
            </w:pPr>
          </w:p>
        </w:tc>
      </w:tr>
      <w:tr w14:paraId="0F41A7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7F1D2BE0">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30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22C7BE04">
            <w:pPr>
              <w:keepNext w:val="0"/>
              <w:keepLines w:val="0"/>
              <w:widowControl/>
              <w:suppressLineNumbers w:val="0"/>
              <w:jc w:val="left"/>
              <w:textAlignment w:val="top"/>
              <w:rPr>
                <w:rFonts w:ascii="宋体" w:hAnsi="宋体" w:eastAsia="宋体" w:cs="宋体"/>
                <w:i w:val="0"/>
                <w:iCs w:val="0"/>
                <w:color w:val="000000"/>
                <w:sz w:val="18"/>
                <w:szCs w:val="18"/>
                <w:u w:val="none"/>
              </w:rPr>
            </w:pPr>
            <w:r>
              <w:rPr>
                <w:rStyle w:val="44"/>
                <w:lang w:val="en-US" w:eastAsia="zh-CN" w:bidi="ar"/>
              </w:rPr>
              <w:t>继电器</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406636EE">
            <w:pPr>
              <w:keepNext w:val="0"/>
              <w:keepLines w:val="0"/>
              <w:widowControl/>
              <w:suppressLineNumbers w:val="0"/>
              <w:jc w:val="center"/>
              <w:textAlignment w:val="top"/>
              <w:rPr>
                <w:rFonts w:ascii="宋体" w:hAnsi="宋体" w:eastAsia="宋体" w:cs="宋体"/>
                <w:i w:val="0"/>
                <w:iCs w:val="0"/>
                <w:color w:val="000000"/>
                <w:sz w:val="18"/>
                <w:szCs w:val="18"/>
                <w:u w:val="none"/>
              </w:rPr>
            </w:pPr>
            <w:r>
              <w:rPr>
                <w:rStyle w:val="44"/>
                <w:lang w:val="en-US" w:eastAsia="zh-CN" w:bidi="ar"/>
              </w:rPr>
              <w:t>个</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5A6B7DFA">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6206B378">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33.00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37B9C5E2">
            <w:pPr>
              <w:jc w:val="left"/>
              <w:rPr>
                <w:rFonts w:hint="default" w:ascii="Arial" w:hAnsi="Arial" w:eastAsia="宋体" w:cs="Arial"/>
                <w:i w:val="0"/>
                <w:iCs w:val="0"/>
                <w:color w:val="000000"/>
                <w:sz w:val="22"/>
                <w:szCs w:val="22"/>
                <w:u w:val="none"/>
              </w:rPr>
            </w:pPr>
          </w:p>
        </w:tc>
      </w:tr>
      <w:tr w14:paraId="26BDF3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4D099148">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31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622DC">
            <w:pPr>
              <w:keepNext w:val="0"/>
              <w:keepLines w:val="0"/>
              <w:widowControl/>
              <w:suppressLineNumbers w:val="0"/>
              <w:jc w:val="left"/>
              <w:textAlignment w:val="center"/>
              <w:rPr>
                <w:rFonts w:ascii="宋体" w:hAnsi="宋体" w:eastAsia="宋体" w:cs="宋体"/>
                <w:i w:val="0"/>
                <w:iCs w:val="0"/>
                <w:color w:val="000000"/>
                <w:sz w:val="18"/>
                <w:szCs w:val="18"/>
                <w:u w:val="none"/>
              </w:rPr>
            </w:pPr>
            <w:r>
              <w:rPr>
                <w:rStyle w:val="44"/>
                <w:lang w:val="en-US" w:eastAsia="zh-CN" w:bidi="ar"/>
              </w:rPr>
              <w:t>电流表</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C0C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Style w:val="44"/>
                <w:lang w:val="en-US" w:eastAsia="zh-CN" w:bidi="ar"/>
              </w:rPr>
              <w:t>套</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56B0689B">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12D6F665">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45.00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4E587980">
            <w:pPr>
              <w:jc w:val="left"/>
              <w:rPr>
                <w:rFonts w:hint="default" w:ascii="Arial" w:hAnsi="Arial" w:eastAsia="宋体" w:cs="Arial"/>
                <w:i w:val="0"/>
                <w:iCs w:val="0"/>
                <w:color w:val="000000"/>
                <w:sz w:val="22"/>
                <w:szCs w:val="22"/>
                <w:u w:val="none"/>
              </w:rPr>
            </w:pPr>
          </w:p>
        </w:tc>
      </w:tr>
      <w:tr w14:paraId="078AD7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0976AC03">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32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3471E">
            <w:pPr>
              <w:keepNext w:val="0"/>
              <w:keepLines w:val="0"/>
              <w:widowControl/>
              <w:suppressLineNumbers w:val="0"/>
              <w:jc w:val="left"/>
              <w:textAlignment w:val="center"/>
              <w:rPr>
                <w:rFonts w:ascii="宋体" w:hAnsi="宋体" w:eastAsia="宋体" w:cs="宋体"/>
                <w:i w:val="0"/>
                <w:iCs w:val="0"/>
                <w:color w:val="000000"/>
                <w:sz w:val="18"/>
                <w:szCs w:val="18"/>
                <w:u w:val="none"/>
              </w:rPr>
            </w:pPr>
            <w:r>
              <w:rPr>
                <w:rStyle w:val="44"/>
                <w:lang w:val="en-US" w:eastAsia="zh-CN" w:bidi="ar"/>
              </w:rPr>
              <w:t>电压表</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2E0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Style w:val="44"/>
                <w:lang w:val="en-US" w:eastAsia="zh-CN" w:bidi="ar"/>
              </w:rPr>
              <w:t>套</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141BDB71">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555AF332">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45.00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23B2F81C">
            <w:pPr>
              <w:jc w:val="left"/>
              <w:rPr>
                <w:rFonts w:hint="default" w:ascii="Arial" w:hAnsi="Arial" w:eastAsia="宋体" w:cs="Arial"/>
                <w:i w:val="0"/>
                <w:iCs w:val="0"/>
                <w:color w:val="000000"/>
                <w:sz w:val="22"/>
                <w:szCs w:val="22"/>
                <w:u w:val="none"/>
              </w:rPr>
            </w:pPr>
          </w:p>
        </w:tc>
      </w:tr>
      <w:tr w14:paraId="1B2CF4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09F477AD">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33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8335C">
            <w:pPr>
              <w:keepNext w:val="0"/>
              <w:keepLines w:val="0"/>
              <w:widowControl/>
              <w:suppressLineNumbers w:val="0"/>
              <w:jc w:val="left"/>
              <w:textAlignment w:val="center"/>
              <w:rPr>
                <w:rFonts w:ascii="宋体" w:hAnsi="宋体" w:eastAsia="宋体" w:cs="宋体"/>
                <w:i w:val="0"/>
                <w:iCs w:val="0"/>
                <w:color w:val="000000"/>
                <w:sz w:val="18"/>
                <w:szCs w:val="18"/>
                <w:u w:val="none"/>
              </w:rPr>
            </w:pPr>
            <w:r>
              <w:rPr>
                <w:rStyle w:val="44"/>
                <w:lang w:val="en-US" w:eastAsia="zh-CN" w:bidi="ar"/>
              </w:rPr>
              <w:t>双电源自动切换装置</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434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Style w:val="44"/>
                <w:lang w:val="en-US" w:eastAsia="zh-CN" w:bidi="ar"/>
              </w:rPr>
              <w:t>套</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1E031AE0">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0E7C3BAF">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1260.00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07702696">
            <w:pPr>
              <w:jc w:val="left"/>
              <w:rPr>
                <w:rFonts w:hint="default" w:ascii="Arial" w:hAnsi="Arial" w:eastAsia="宋体" w:cs="Arial"/>
                <w:i w:val="0"/>
                <w:iCs w:val="0"/>
                <w:color w:val="000000"/>
                <w:sz w:val="22"/>
                <w:szCs w:val="22"/>
                <w:u w:val="none"/>
              </w:rPr>
            </w:pPr>
          </w:p>
        </w:tc>
      </w:tr>
      <w:tr w14:paraId="5CF534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3575C8E8">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34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1E0D6D63">
            <w:pPr>
              <w:keepNext w:val="0"/>
              <w:keepLines w:val="0"/>
              <w:widowControl/>
              <w:suppressLineNumbers w:val="0"/>
              <w:jc w:val="left"/>
              <w:textAlignment w:val="top"/>
              <w:rPr>
                <w:rFonts w:ascii="宋体" w:hAnsi="宋体" w:eastAsia="宋体" w:cs="宋体"/>
                <w:i w:val="0"/>
                <w:iCs w:val="0"/>
                <w:color w:val="000000"/>
                <w:sz w:val="18"/>
                <w:szCs w:val="18"/>
                <w:u w:val="none"/>
              </w:rPr>
            </w:pPr>
            <w:r>
              <w:rPr>
                <w:rStyle w:val="44"/>
                <w:lang w:val="en-US" w:eastAsia="zh-CN" w:bidi="ar"/>
              </w:rPr>
              <w:t>220V指示灯</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49FB6749">
            <w:pPr>
              <w:keepNext w:val="0"/>
              <w:keepLines w:val="0"/>
              <w:widowControl/>
              <w:suppressLineNumbers w:val="0"/>
              <w:jc w:val="center"/>
              <w:textAlignment w:val="top"/>
              <w:rPr>
                <w:rFonts w:ascii="宋体" w:hAnsi="宋体" w:eastAsia="宋体" w:cs="宋体"/>
                <w:i w:val="0"/>
                <w:iCs w:val="0"/>
                <w:color w:val="000000"/>
                <w:sz w:val="18"/>
                <w:szCs w:val="18"/>
                <w:u w:val="none"/>
              </w:rPr>
            </w:pPr>
            <w:r>
              <w:rPr>
                <w:rStyle w:val="44"/>
                <w:lang w:val="en-US" w:eastAsia="zh-CN" w:bidi="ar"/>
              </w:rPr>
              <w:t>套</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2AED6AD1">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7AFAE8A2">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20.00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4E9852B3">
            <w:pPr>
              <w:jc w:val="left"/>
              <w:rPr>
                <w:rFonts w:hint="default" w:ascii="Arial" w:hAnsi="Arial" w:eastAsia="宋体" w:cs="Arial"/>
                <w:i w:val="0"/>
                <w:iCs w:val="0"/>
                <w:color w:val="000000"/>
                <w:sz w:val="22"/>
                <w:szCs w:val="22"/>
                <w:u w:val="none"/>
              </w:rPr>
            </w:pPr>
          </w:p>
        </w:tc>
      </w:tr>
      <w:tr w14:paraId="5D2B0E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1A7F9C07">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35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3E3A9AFE">
            <w:pPr>
              <w:keepNext w:val="0"/>
              <w:keepLines w:val="0"/>
              <w:widowControl/>
              <w:suppressLineNumbers w:val="0"/>
              <w:jc w:val="left"/>
              <w:textAlignment w:val="top"/>
              <w:rPr>
                <w:rFonts w:ascii="宋体" w:hAnsi="宋体" w:eastAsia="宋体" w:cs="宋体"/>
                <w:i w:val="0"/>
                <w:iCs w:val="0"/>
                <w:color w:val="000000"/>
                <w:sz w:val="18"/>
                <w:szCs w:val="18"/>
                <w:u w:val="none"/>
              </w:rPr>
            </w:pPr>
            <w:r>
              <w:rPr>
                <w:rStyle w:val="44"/>
                <w:lang w:val="en-US" w:eastAsia="zh-CN" w:bidi="ar"/>
              </w:rPr>
              <w:t>主机主板</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1E4BED6A">
            <w:pPr>
              <w:keepNext w:val="0"/>
              <w:keepLines w:val="0"/>
              <w:widowControl/>
              <w:suppressLineNumbers w:val="0"/>
              <w:jc w:val="center"/>
              <w:textAlignment w:val="top"/>
              <w:rPr>
                <w:rFonts w:ascii="宋体" w:hAnsi="宋体" w:eastAsia="宋体" w:cs="宋体"/>
                <w:i w:val="0"/>
                <w:iCs w:val="0"/>
                <w:color w:val="000000"/>
                <w:sz w:val="18"/>
                <w:szCs w:val="18"/>
                <w:u w:val="none"/>
              </w:rPr>
            </w:pPr>
            <w:r>
              <w:rPr>
                <w:rStyle w:val="44"/>
                <w:lang w:val="en-US" w:eastAsia="zh-CN" w:bidi="ar"/>
              </w:rPr>
              <w:t>块</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308397D7">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07B0FC83">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2200.00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6E8C5101">
            <w:pPr>
              <w:jc w:val="left"/>
              <w:rPr>
                <w:rFonts w:hint="default" w:ascii="Arial" w:hAnsi="Arial" w:eastAsia="宋体" w:cs="Arial"/>
                <w:i w:val="0"/>
                <w:iCs w:val="0"/>
                <w:color w:val="000000"/>
                <w:sz w:val="22"/>
                <w:szCs w:val="22"/>
                <w:u w:val="none"/>
              </w:rPr>
            </w:pPr>
          </w:p>
        </w:tc>
      </w:tr>
      <w:tr w14:paraId="350240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0E3EF43C">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36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7E7A1">
            <w:pPr>
              <w:keepNext w:val="0"/>
              <w:keepLines w:val="0"/>
              <w:widowControl/>
              <w:suppressLineNumbers w:val="0"/>
              <w:jc w:val="left"/>
              <w:textAlignment w:val="center"/>
              <w:rPr>
                <w:rFonts w:ascii="宋体" w:hAnsi="宋体" w:eastAsia="宋体" w:cs="宋体"/>
                <w:i w:val="0"/>
                <w:iCs w:val="0"/>
                <w:color w:val="000000"/>
                <w:sz w:val="18"/>
                <w:szCs w:val="18"/>
                <w:u w:val="none"/>
              </w:rPr>
            </w:pPr>
            <w:r>
              <w:rPr>
                <w:rStyle w:val="44"/>
                <w:lang w:val="en-US" w:eastAsia="zh-CN" w:bidi="ar"/>
              </w:rPr>
              <w:t>总线手动控制盘</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138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Style w:val="44"/>
                <w:lang w:val="en-US" w:eastAsia="zh-CN" w:bidi="ar"/>
              </w:rPr>
              <w:t>个</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67CEF165">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440576F8">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2160.00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51C51F7C">
            <w:pPr>
              <w:jc w:val="left"/>
              <w:rPr>
                <w:rFonts w:hint="default" w:ascii="Arial" w:hAnsi="Arial" w:eastAsia="宋体" w:cs="Arial"/>
                <w:i w:val="0"/>
                <w:iCs w:val="0"/>
                <w:color w:val="000000"/>
                <w:sz w:val="22"/>
                <w:szCs w:val="22"/>
                <w:u w:val="none"/>
              </w:rPr>
            </w:pPr>
          </w:p>
        </w:tc>
      </w:tr>
      <w:tr w14:paraId="0FE649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24BDBE75">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37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112AF718">
            <w:pPr>
              <w:keepNext w:val="0"/>
              <w:keepLines w:val="0"/>
              <w:widowControl/>
              <w:suppressLineNumbers w:val="0"/>
              <w:jc w:val="left"/>
              <w:textAlignment w:val="top"/>
              <w:rPr>
                <w:rFonts w:ascii="宋体" w:hAnsi="宋体" w:eastAsia="宋体" w:cs="宋体"/>
                <w:i w:val="0"/>
                <w:iCs w:val="0"/>
                <w:color w:val="000000"/>
                <w:sz w:val="18"/>
                <w:szCs w:val="18"/>
                <w:u w:val="none"/>
              </w:rPr>
            </w:pPr>
            <w:r>
              <w:rPr>
                <w:rStyle w:val="44"/>
                <w:lang w:val="en-US" w:eastAsia="zh-CN" w:bidi="ar"/>
              </w:rPr>
              <w:t>多线手动控制盘</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195D45C7">
            <w:pPr>
              <w:keepNext w:val="0"/>
              <w:keepLines w:val="0"/>
              <w:widowControl/>
              <w:suppressLineNumbers w:val="0"/>
              <w:jc w:val="center"/>
              <w:textAlignment w:val="top"/>
              <w:rPr>
                <w:rFonts w:ascii="宋体" w:hAnsi="宋体" w:eastAsia="宋体" w:cs="宋体"/>
                <w:i w:val="0"/>
                <w:iCs w:val="0"/>
                <w:color w:val="000000"/>
                <w:sz w:val="18"/>
                <w:szCs w:val="18"/>
                <w:u w:val="none"/>
              </w:rPr>
            </w:pPr>
            <w:r>
              <w:rPr>
                <w:rStyle w:val="44"/>
                <w:lang w:val="en-US" w:eastAsia="zh-CN" w:bidi="ar"/>
              </w:rPr>
              <w:t>个</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3814852A">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2456B4E5">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2430.00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6FE3BF35">
            <w:pPr>
              <w:jc w:val="left"/>
              <w:rPr>
                <w:rFonts w:hint="default" w:ascii="Arial" w:hAnsi="Arial" w:eastAsia="宋体" w:cs="Arial"/>
                <w:i w:val="0"/>
                <w:iCs w:val="0"/>
                <w:color w:val="000000"/>
                <w:sz w:val="22"/>
                <w:szCs w:val="22"/>
                <w:u w:val="none"/>
              </w:rPr>
            </w:pPr>
          </w:p>
        </w:tc>
      </w:tr>
      <w:tr w14:paraId="22BE24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1763A4D8">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38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4ABFD">
            <w:pPr>
              <w:keepNext w:val="0"/>
              <w:keepLines w:val="0"/>
              <w:widowControl/>
              <w:suppressLineNumbers w:val="0"/>
              <w:jc w:val="left"/>
              <w:textAlignment w:val="center"/>
              <w:rPr>
                <w:rFonts w:ascii="宋体" w:hAnsi="宋体" w:eastAsia="宋体" w:cs="宋体"/>
                <w:i w:val="0"/>
                <w:iCs w:val="0"/>
                <w:color w:val="000000"/>
                <w:sz w:val="18"/>
                <w:szCs w:val="18"/>
                <w:u w:val="none"/>
              </w:rPr>
            </w:pPr>
            <w:r>
              <w:rPr>
                <w:rStyle w:val="44"/>
                <w:lang w:val="en-US" w:eastAsia="zh-CN" w:bidi="ar"/>
              </w:rPr>
              <w:t>双回路板</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655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Style w:val="44"/>
                <w:lang w:val="en-US" w:eastAsia="zh-CN" w:bidi="ar"/>
              </w:rPr>
              <w:t>块</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559638C2">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263A4911">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2860.00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71A916FE">
            <w:pPr>
              <w:jc w:val="left"/>
              <w:rPr>
                <w:rFonts w:hint="default" w:ascii="Arial" w:hAnsi="Arial" w:eastAsia="宋体" w:cs="Arial"/>
                <w:i w:val="0"/>
                <w:iCs w:val="0"/>
                <w:color w:val="000000"/>
                <w:sz w:val="22"/>
                <w:szCs w:val="22"/>
                <w:u w:val="none"/>
              </w:rPr>
            </w:pPr>
          </w:p>
        </w:tc>
      </w:tr>
      <w:tr w14:paraId="750BF0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6218AB5F">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39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11395390">
            <w:pPr>
              <w:keepNext w:val="0"/>
              <w:keepLines w:val="0"/>
              <w:widowControl/>
              <w:suppressLineNumbers w:val="0"/>
              <w:jc w:val="left"/>
              <w:textAlignment w:val="top"/>
              <w:rPr>
                <w:rFonts w:ascii="宋体" w:hAnsi="宋体" w:eastAsia="宋体" w:cs="宋体"/>
                <w:i w:val="0"/>
                <w:iCs w:val="0"/>
                <w:color w:val="000000"/>
                <w:sz w:val="18"/>
                <w:szCs w:val="18"/>
                <w:u w:val="none"/>
              </w:rPr>
            </w:pPr>
            <w:r>
              <w:rPr>
                <w:rStyle w:val="44"/>
                <w:lang w:val="en-US" w:eastAsia="zh-CN" w:bidi="ar"/>
              </w:rPr>
              <w:t>单回路板</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4BB64CD1">
            <w:pPr>
              <w:keepNext w:val="0"/>
              <w:keepLines w:val="0"/>
              <w:widowControl/>
              <w:suppressLineNumbers w:val="0"/>
              <w:jc w:val="center"/>
              <w:textAlignment w:val="top"/>
              <w:rPr>
                <w:rFonts w:ascii="宋体" w:hAnsi="宋体" w:eastAsia="宋体" w:cs="宋体"/>
                <w:i w:val="0"/>
                <w:iCs w:val="0"/>
                <w:color w:val="000000"/>
                <w:sz w:val="18"/>
                <w:szCs w:val="18"/>
                <w:u w:val="none"/>
              </w:rPr>
            </w:pPr>
            <w:r>
              <w:rPr>
                <w:rStyle w:val="44"/>
                <w:lang w:val="en-US" w:eastAsia="zh-CN" w:bidi="ar"/>
              </w:rPr>
              <w:t>块</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6AC2A301">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4D7175C7">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1820.00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54EDD559">
            <w:pPr>
              <w:jc w:val="left"/>
              <w:rPr>
                <w:rFonts w:hint="default" w:ascii="Arial" w:hAnsi="Arial" w:eastAsia="宋体" w:cs="Arial"/>
                <w:i w:val="0"/>
                <w:iCs w:val="0"/>
                <w:color w:val="000000"/>
                <w:sz w:val="22"/>
                <w:szCs w:val="22"/>
                <w:u w:val="none"/>
              </w:rPr>
            </w:pPr>
          </w:p>
        </w:tc>
      </w:tr>
      <w:tr w14:paraId="1B2F75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2F11DD88">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40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0DC8FF25">
            <w:pPr>
              <w:keepNext w:val="0"/>
              <w:keepLines w:val="0"/>
              <w:widowControl/>
              <w:suppressLineNumbers w:val="0"/>
              <w:jc w:val="left"/>
              <w:textAlignment w:val="top"/>
              <w:rPr>
                <w:rFonts w:ascii="宋体" w:hAnsi="宋体" w:eastAsia="宋体" w:cs="宋体"/>
                <w:i w:val="0"/>
                <w:iCs w:val="0"/>
                <w:color w:val="000000"/>
                <w:sz w:val="18"/>
                <w:szCs w:val="18"/>
                <w:u w:val="none"/>
              </w:rPr>
            </w:pPr>
            <w:r>
              <w:rPr>
                <w:rStyle w:val="44"/>
                <w:lang w:val="en-US" w:eastAsia="zh-CN" w:bidi="ar"/>
              </w:rPr>
              <w:t>按键板</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506E700E">
            <w:pPr>
              <w:keepNext w:val="0"/>
              <w:keepLines w:val="0"/>
              <w:widowControl/>
              <w:suppressLineNumbers w:val="0"/>
              <w:jc w:val="center"/>
              <w:textAlignment w:val="top"/>
              <w:rPr>
                <w:rFonts w:ascii="宋体" w:hAnsi="宋体" w:eastAsia="宋体" w:cs="宋体"/>
                <w:i w:val="0"/>
                <w:iCs w:val="0"/>
                <w:color w:val="000000"/>
                <w:sz w:val="18"/>
                <w:szCs w:val="18"/>
                <w:u w:val="none"/>
              </w:rPr>
            </w:pPr>
            <w:r>
              <w:rPr>
                <w:rStyle w:val="44"/>
                <w:lang w:val="en-US" w:eastAsia="zh-CN" w:bidi="ar"/>
              </w:rPr>
              <w:t>块</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12958263">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6764F370">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600.00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5EB5BD2D">
            <w:pPr>
              <w:jc w:val="left"/>
              <w:rPr>
                <w:rFonts w:hint="default" w:ascii="Arial" w:hAnsi="Arial" w:eastAsia="宋体" w:cs="Arial"/>
                <w:i w:val="0"/>
                <w:iCs w:val="0"/>
                <w:color w:val="000000"/>
                <w:sz w:val="22"/>
                <w:szCs w:val="22"/>
                <w:u w:val="none"/>
              </w:rPr>
            </w:pPr>
          </w:p>
        </w:tc>
      </w:tr>
      <w:tr w14:paraId="70B50A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65D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41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4B2E3">
            <w:pPr>
              <w:keepNext w:val="0"/>
              <w:keepLines w:val="0"/>
              <w:widowControl/>
              <w:suppressLineNumbers w:val="0"/>
              <w:jc w:val="left"/>
              <w:textAlignment w:val="center"/>
              <w:rPr>
                <w:rFonts w:ascii="宋体" w:hAnsi="宋体" w:eastAsia="宋体" w:cs="宋体"/>
                <w:i w:val="0"/>
                <w:iCs w:val="0"/>
                <w:color w:val="000000"/>
                <w:sz w:val="18"/>
                <w:szCs w:val="18"/>
                <w:u w:val="none"/>
              </w:rPr>
            </w:pPr>
            <w:r>
              <w:rPr>
                <w:rStyle w:val="44"/>
                <w:lang w:val="en-US" w:eastAsia="zh-CN" w:bidi="ar"/>
              </w:rPr>
              <w:t>联网板</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699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Style w:val="44"/>
                <w:lang w:val="en-US" w:eastAsia="zh-CN" w:bidi="ar"/>
              </w:rPr>
              <w:t>块</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7C9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F46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1200.00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14F814F2">
            <w:pPr>
              <w:jc w:val="left"/>
              <w:rPr>
                <w:rFonts w:hint="default" w:ascii="Arial" w:hAnsi="Arial" w:eastAsia="宋体" w:cs="Arial"/>
                <w:i w:val="0"/>
                <w:iCs w:val="0"/>
                <w:color w:val="000000"/>
                <w:sz w:val="22"/>
                <w:szCs w:val="22"/>
                <w:u w:val="none"/>
              </w:rPr>
            </w:pPr>
          </w:p>
        </w:tc>
      </w:tr>
      <w:tr w14:paraId="2E8203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43B6E342">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42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BD463">
            <w:pPr>
              <w:keepNext w:val="0"/>
              <w:keepLines w:val="0"/>
              <w:widowControl/>
              <w:suppressLineNumbers w:val="0"/>
              <w:jc w:val="left"/>
              <w:textAlignment w:val="center"/>
              <w:rPr>
                <w:rFonts w:ascii="宋体" w:hAnsi="宋体" w:eastAsia="宋体" w:cs="宋体"/>
                <w:i w:val="0"/>
                <w:iCs w:val="0"/>
                <w:color w:val="000000"/>
                <w:sz w:val="18"/>
                <w:szCs w:val="18"/>
                <w:u w:val="none"/>
              </w:rPr>
            </w:pPr>
            <w:r>
              <w:rPr>
                <w:rStyle w:val="44"/>
                <w:lang w:val="en-US" w:eastAsia="zh-CN" w:bidi="ar"/>
              </w:rPr>
              <w:t>广播功率放大器</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052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Style w:val="44"/>
                <w:lang w:val="en-US" w:eastAsia="zh-CN" w:bidi="ar"/>
              </w:rPr>
              <w:t>台</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4FA6C542">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2CF9EEFE">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2550.00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10EC5D14">
            <w:pPr>
              <w:jc w:val="left"/>
              <w:rPr>
                <w:rFonts w:hint="default" w:ascii="Arial" w:hAnsi="Arial" w:eastAsia="宋体" w:cs="Arial"/>
                <w:i w:val="0"/>
                <w:iCs w:val="0"/>
                <w:color w:val="000000"/>
                <w:sz w:val="22"/>
                <w:szCs w:val="22"/>
                <w:u w:val="none"/>
              </w:rPr>
            </w:pPr>
          </w:p>
        </w:tc>
      </w:tr>
      <w:tr w14:paraId="53566A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1DF6DAB1">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43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219564B2">
            <w:pPr>
              <w:keepNext w:val="0"/>
              <w:keepLines w:val="0"/>
              <w:widowControl/>
              <w:suppressLineNumbers w:val="0"/>
              <w:jc w:val="left"/>
              <w:textAlignment w:val="top"/>
              <w:rPr>
                <w:rFonts w:ascii="宋体" w:hAnsi="宋体" w:eastAsia="宋体" w:cs="宋体"/>
                <w:i w:val="0"/>
                <w:iCs w:val="0"/>
                <w:color w:val="000000"/>
                <w:sz w:val="18"/>
                <w:szCs w:val="18"/>
                <w:u w:val="none"/>
              </w:rPr>
            </w:pPr>
            <w:r>
              <w:rPr>
                <w:rStyle w:val="44"/>
                <w:lang w:val="en-US" w:eastAsia="zh-CN" w:bidi="ar"/>
              </w:rPr>
              <w:t>消防广播扬声器</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70DFB3D6">
            <w:pPr>
              <w:keepNext w:val="0"/>
              <w:keepLines w:val="0"/>
              <w:widowControl/>
              <w:suppressLineNumbers w:val="0"/>
              <w:jc w:val="center"/>
              <w:textAlignment w:val="top"/>
              <w:rPr>
                <w:rFonts w:ascii="宋体" w:hAnsi="宋体" w:eastAsia="宋体" w:cs="宋体"/>
                <w:i w:val="0"/>
                <w:iCs w:val="0"/>
                <w:color w:val="000000"/>
                <w:sz w:val="18"/>
                <w:szCs w:val="18"/>
                <w:u w:val="none"/>
              </w:rPr>
            </w:pPr>
            <w:r>
              <w:rPr>
                <w:rStyle w:val="44"/>
                <w:lang w:val="en-US" w:eastAsia="zh-CN" w:bidi="ar"/>
              </w:rPr>
              <w:t>个</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7782E921">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1CA66999">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140.00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0E4DE1D1">
            <w:pPr>
              <w:jc w:val="left"/>
              <w:rPr>
                <w:rFonts w:hint="default" w:ascii="Arial" w:hAnsi="Arial" w:eastAsia="宋体" w:cs="Arial"/>
                <w:i w:val="0"/>
                <w:iCs w:val="0"/>
                <w:color w:val="000000"/>
                <w:sz w:val="22"/>
                <w:szCs w:val="22"/>
                <w:u w:val="none"/>
              </w:rPr>
            </w:pPr>
          </w:p>
        </w:tc>
      </w:tr>
      <w:tr w14:paraId="1A2E5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3747F704">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44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00B5CDDA">
            <w:pPr>
              <w:keepNext w:val="0"/>
              <w:keepLines w:val="0"/>
              <w:widowControl/>
              <w:suppressLineNumbers w:val="0"/>
              <w:jc w:val="left"/>
              <w:textAlignment w:val="top"/>
              <w:rPr>
                <w:rFonts w:ascii="宋体" w:hAnsi="宋体" w:eastAsia="宋体" w:cs="宋体"/>
                <w:i w:val="0"/>
                <w:iCs w:val="0"/>
                <w:color w:val="000000"/>
                <w:sz w:val="18"/>
                <w:szCs w:val="18"/>
                <w:u w:val="none"/>
              </w:rPr>
            </w:pPr>
            <w:r>
              <w:rPr>
                <w:rStyle w:val="44"/>
                <w:lang w:val="en-US" w:eastAsia="zh-CN" w:bidi="ar"/>
              </w:rPr>
              <w:t>消防电话机总机</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3CA94532">
            <w:pPr>
              <w:keepNext w:val="0"/>
              <w:keepLines w:val="0"/>
              <w:widowControl/>
              <w:suppressLineNumbers w:val="0"/>
              <w:jc w:val="center"/>
              <w:textAlignment w:val="top"/>
              <w:rPr>
                <w:rFonts w:ascii="宋体" w:hAnsi="宋体" w:eastAsia="宋体" w:cs="宋体"/>
                <w:i w:val="0"/>
                <w:iCs w:val="0"/>
                <w:color w:val="000000"/>
                <w:sz w:val="18"/>
                <w:szCs w:val="18"/>
                <w:u w:val="none"/>
              </w:rPr>
            </w:pPr>
            <w:r>
              <w:rPr>
                <w:rStyle w:val="44"/>
                <w:lang w:val="en-US" w:eastAsia="zh-CN" w:bidi="ar"/>
              </w:rPr>
              <w:t>台</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185D3A2F">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7C672518">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2050.00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69F4D200">
            <w:pPr>
              <w:jc w:val="left"/>
              <w:rPr>
                <w:rFonts w:hint="default" w:ascii="Arial" w:hAnsi="Arial" w:eastAsia="宋体" w:cs="Arial"/>
                <w:i w:val="0"/>
                <w:iCs w:val="0"/>
                <w:color w:val="000000"/>
                <w:sz w:val="22"/>
                <w:szCs w:val="22"/>
                <w:u w:val="none"/>
              </w:rPr>
            </w:pPr>
          </w:p>
        </w:tc>
      </w:tr>
      <w:tr w14:paraId="1CCFA5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71A05C73">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45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756EB283">
            <w:pPr>
              <w:keepNext w:val="0"/>
              <w:keepLines w:val="0"/>
              <w:widowControl/>
              <w:suppressLineNumbers w:val="0"/>
              <w:jc w:val="left"/>
              <w:textAlignment w:val="top"/>
              <w:rPr>
                <w:rFonts w:ascii="宋体" w:hAnsi="宋体" w:eastAsia="宋体" w:cs="宋体"/>
                <w:i w:val="0"/>
                <w:iCs w:val="0"/>
                <w:color w:val="000000"/>
                <w:sz w:val="18"/>
                <w:szCs w:val="18"/>
                <w:u w:val="none"/>
              </w:rPr>
            </w:pPr>
            <w:r>
              <w:rPr>
                <w:rStyle w:val="44"/>
                <w:lang w:val="en-US" w:eastAsia="zh-CN" w:bidi="ar"/>
              </w:rPr>
              <w:t>消防电话分机</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04953EBC">
            <w:pPr>
              <w:keepNext w:val="0"/>
              <w:keepLines w:val="0"/>
              <w:widowControl/>
              <w:suppressLineNumbers w:val="0"/>
              <w:jc w:val="center"/>
              <w:textAlignment w:val="top"/>
              <w:rPr>
                <w:rFonts w:ascii="宋体" w:hAnsi="宋体" w:eastAsia="宋体" w:cs="宋体"/>
                <w:i w:val="0"/>
                <w:iCs w:val="0"/>
                <w:color w:val="000000"/>
                <w:sz w:val="18"/>
                <w:szCs w:val="18"/>
                <w:u w:val="none"/>
              </w:rPr>
            </w:pPr>
            <w:r>
              <w:rPr>
                <w:rStyle w:val="44"/>
                <w:lang w:val="en-US" w:eastAsia="zh-CN" w:bidi="ar"/>
              </w:rPr>
              <w:t>部</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172EE068">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3716E889">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220.00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07FEB481">
            <w:pPr>
              <w:jc w:val="left"/>
              <w:rPr>
                <w:rFonts w:hint="default" w:ascii="Arial" w:hAnsi="Arial" w:eastAsia="宋体" w:cs="Arial"/>
                <w:i w:val="0"/>
                <w:iCs w:val="0"/>
                <w:color w:val="000000"/>
                <w:sz w:val="22"/>
                <w:szCs w:val="22"/>
                <w:u w:val="none"/>
              </w:rPr>
            </w:pPr>
          </w:p>
        </w:tc>
      </w:tr>
      <w:tr w14:paraId="087556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6EEB6AB0">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46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35B95">
            <w:pPr>
              <w:keepNext w:val="0"/>
              <w:keepLines w:val="0"/>
              <w:widowControl/>
              <w:suppressLineNumbers w:val="0"/>
              <w:jc w:val="left"/>
              <w:textAlignment w:val="center"/>
              <w:rPr>
                <w:rFonts w:ascii="宋体" w:hAnsi="宋体" w:eastAsia="宋体" w:cs="宋体"/>
                <w:i w:val="0"/>
                <w:iCs w:val="0"/>
                <w:color w:val="000000"/>
                <w:sz w:val="18"/>
                <w:szCs w:val="18"/>
                <w:u w:val="none"/>
              </w:rPr>
            </w:pPr>
            <w:r>
              <w:rPr>
                <w:rStyle w:val="44"/>
                <w:lang w:val="en-US" w:eastAsia="zh-CN" w:bidi="ar"/>
              </w:rPr>
              <w:t>备用电源24V/24AH</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A38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Style w:val="44"/>
                <w:lang w:val="en-US" w:eastAsia="zh-CN" w:bidi="ar"/>
              </w:rPr>
              <w:t>套</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5F69709E">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7EDFD1CF">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790.00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327AD66D">
            <w:pPr>
              <w:jc w:val="left"/>
              <w:rPr>
                <w:rFonts w:hint="default" w:ascii="Arial" w:hAnsi="Arial" w:eastAsia="宋体" w:cs="Arial"/>
                <w:i w:val="0"/>
                <w:iCs w:val="0"/>
                <w:color w:val="000000"/>
                <w:sz w:val="22"/>
                <w:szCs w:val="22"/>
                <w:u w:val="none"/>
              </w:rPr>
            </w:pPr>
          </w:p>
        </w:tc>
      </w:tr>
      <w:tr w14:paraId="469DDF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0490CC7C">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47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15BFF92A">
            <w:pPr>
              <w:keepNext w:val="0"/>
              <w:keepLines w:val="0"/>
              <w:widowControl/>
              <w:suppressLineNumbers w:val="0"/>
              <w:jc w:val="left"/>
              <w:textAlignment w:val="top"/>
              <w:rPr>
                <w:rFonts w:ascii="宋体" w:hAnsi="宋体" w:eastAsia="宋体" w:cs="宋体"/>
                <w:i w:val="0"/>
                <w:iCs w:val="0"/>
                <w:color w:val="000000"/>
                <w:sz w:val="18"/>
                <w:szCs w:val="18"/>
                <w:u w:val="none"/>
              </w:rPr>
            </w:pPr>
            <w:r>
              <w:rPr>
                <w:rStyle w:val="44"/>
                <w:lang w:val="en-US" w:eastAsia="zh-CN" w:bidi="ar"/>
              </w:rPr>
              <w:t>延时器</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4E14B26F">
            <w:pPr>
              <w:keepNext w:val="0"/>
              <w:keepLines w:val="0"/>
              <w:widowControl/>
              <w:suppressLineNumbers w:val="0"/>
              <w:jc w:val="center"/>
              <w:textAlignment w:val="top"/>
              <w:rPr>
                <w:rFonts w:ascii="宋体" w:hAnsi="宋体" w:eastAsia="宋体" w:cs="宋体"/>
                <w:i w:val="0"/>
                <w:iCs w:val="0"/>
                <w:color w:val="000000"/>
                <w:sz w:val="18"/>
                <w:szCs w:val="18"/>
                <w:u w:val="none"/>
              </w:rPr>
            </w:pPr>
            <w:r>
              <w:rPr>
                <w:rStyle w:val="44"/>
                <w:lang w:val="en-US" w:eastAsia="zh-CN" w:bidi="ar"/>
              </w:rPr>
              <w:t>个</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58B9CDBA">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207645F1">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87.00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00D29EB6">
            <w:pPr>
              <w:jc w:val="left"/>
              <w:rPr>
                <w:rFonts w:hint="default" w:ascii="Arial" w:hAnsi="Arial" w:eastAsia="宋体" w:cs="Arial"/>
                <w:i w:val="0"/>
                <w:iCs w:val="0"/>
                <w:color w:val="000000"/>
                <w:sz w:val="22"/>
                <w:szCs w:val="22"/>
                <w:u w:val="none"/>
              </w:rPr>
            </w:pPr>
          </w:p>
        </w:tc>
      </w:tr>
      <w:tr w14:paraId="61229A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7BA19843">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48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33ADA160">
            <w:pPr>
              <w:keepNext w:val="0"/>
              <w:keepLines w:val="0"/>
              <w:widowControl/>
              <w:suppressLineNumbers w:val="0"/>
              <w:jc w:val="left"/>
              <w:textAlignment w:val="top"/>
              <w:rPr>
                <w:rFonts w:ascii="宋体" w:hAnsi="宋体" w:eastAsia="宋体" w:cs="宋体"/>
                <w:i w:val="0"/>
                <w:iCs w:val="0"/>
                <w:color w:val="000000"/>
                <w:sz w:val="18"/>
                <w:szCs w:val="18"/>
                <w:u w:val="none"/>
              </w:rPr>
            </w:pPr>
            <w:r>
              <w:rPr>
                <w:rStyle w:val="44"/>
                <w:lang w:val="en-US" w:eastAsia="zh-CN" w:bidi="ar"/>
              </w:rPr>
              <w:t>消火栓起泵按钮</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2A8C3588">
            <w:pPr>
              <w:keepNext w:val="0"/>
              <w:keepLines w:val="0"/>
              <w:widowControl/>
              <w:suppressLineNumbers w:val="0"/>
              <w:jc w:val="center"/>
              <w:textAlignment w:val="top"/>
              <w:rPr>
                <w:rFonts w:ascii="宋体" w:hAnsi="宋体" w:eastAsia="宋体" w:cs="宋体"/>
                <w:i w:val="0"/>
                <w:iCs w:val="0"/>
                <w:color w:val="000000"/>
                <w:sz w:val="18"/>
                <w:szCs w:val="18"/>
                <w:u w:val="none"/>
              </w:rPr>
            </w:pPr>
            <w:r>
              <w:rPr>
                <w:rStyle w:val="44"/>
                <w:lang w:val="en-US" w:eastAsia="zh-CN" w:bidi="ar"/>
              </w:rPr>
              <w:t>个</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27B02A1E">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2650FD9A">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130.00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05C49918">
            <w:pPr>
              <w:jc w:val="left"/>
              <w:rPr>
                <w:rFonts w:hint="default" w:ascii="Arial" w:hAnsi="Arial" w:eastAsia="宋体" w:cs="Arial"/>
                <w:i w:val="0"/>
                <w:iCs w:val="0"/>
                <w:color w:val="000000"/>
                <w:sz w:val="22"/>
                <w:szCs w:val="22"/>
                <w:u w:val="none"/>
              </w:rPr>
            </w:pPr>
          </w:p>
        </w:tc>
      </w:tr>
      <w:tr w14:paraId="510209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481256E0">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49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07A8B744">
            <w:pPr>
              <w:keepNext w:val="0"/>
              <w:keepLines w:val="0"/>
              <w:widowControl/>
              <w:suppressLineNumbers w:val="0"/>
              <w:jc w:val="left"/>
              <w:textAlignment w:val="top"/>
              <w:rPr>
                <w:rFonts w:ascii="宋体" w:hAnsi="宋体" w:eastAsia="宋体" w:cs="宋体"/>
                <w:i w:val="0"/>
                <w:iCs w:val="0"/>
                <w:color w:val="000000"/>
                <w:sz w:val="18"/>
                <w:szCs w:val="18"/>
                <w:u w:val="none"/>
              </w:rPr>
            </w:pPr>
            <w:r>
              <w:rPr>
                <w:rStyle w:val="44"/>
                <w:lang w:val="en-US" w:eastAsia="zh-CN" w:bidi="ar"/>
              </w:rPr>
              <w:t>单头应急照明灯</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4BE89F80">
            <w:pPr>
              <w:keepNext w:val="0"/>
              <w:keepLines w:val="0"/>
              <w:widowControl/>
              <w:suppressLineNumbers w:val="0"/>
              <w:jc w:val="center"/>
              <w:textAlignment w:val="top"/>
              <w:rPr>
                <w:rFonts w:ascii="宋体" w:hAnsi="宋体" w:eastAsia="宋体" w:cs="宋体"/>
                <w:i w:val="0"/>
                <w:iCs w:val="0"/>
                <w:color w:val="000000"/>
                <w:sz w:val="18"/>
                <w:szCs w:val="18"/>
                <w:u w:val="none"/>
              </w:rPr>
            </w:pPr>
            <w:r>
              <w:rPr>
                <w:rStyle w:val="44"/>
                <w:lang w:val="en-US" w:eastAsia="zh-CN" w:bidi="ar"/>
              </w:rPr>
              <w:t>盏</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32B2E3CD">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6EA1666F">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126.00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7BABA877">
            <w:pPr>
              <w:jc w:val="left"/>
              <w:rPr>
                <w:rFonts w:hint="default" w:ascii="Arial" w:hAnsi="Arial" w:eastAsia="宋体" w:cs="Arial"/>
                <w:i w:val="0"/>
                <w:iCs w:val="0"/>
                <w:color w:val="000000"/>
                <w:sz w:val="22"/>
                <w:szCs w:val="22"/>
                <w:u w:val="none"/>
              </w:rPr>
            </w:pPr>
          </w:p>
        </w:tc>
      </w:tr>
      <w:tr w14:paraId="088A0E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68473B35">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50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44E9EC9F">
            <w:pPr>
              <w:keepNext w:val="0"/>
              <w:keepLines w:val="0"/>
              <w:widowControl/>
              <w:suppressLineNumbers w:val="0"/>
              <w:jc w:val="left"/>
              <w:textAlignment w:val="top"/>
              <w:rPr>
                <w:rFonts w:ascii="宋体" w:hAnsi="宋体" w:eastAsia="宋体" w:cs="宋体"/>
                <w:i w:val="0"/>
                <w:iCs w:val="0"/>
                <w:color w:val="000000"/>
                <w:sz w:val="18"/>
                <w:szCs w:val="18"/>
                <w:u w:val="none"/>
              </w:rPr>
            </w:pPr>
            <w:r>
              <w:rPr>
                <w:rStyle w:val="44"/>
                <w:lang w:val="en-US" w:eastAsia="zh-CN" w:bidi="ar"/>
              </w:rPr>
              <w:t>双头应急照明灯</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3C4049F4">
            <w:pPr>
              <w:keepNext w:val="0"/>
              <w:keepLines w:val="0"/>
              <w:widowControl/>
              <w:suppressLineNumbers w:val="0"/>
              <w:jc w:val="center"/>
              <w:textAlignment w:val="top"/>
              <w:rPr>
                <w:rFonts w:ascii="宋体" w:hAnsi="宋体" w:eastAsia="宋体" w:cs="宋体"/>
                <w:i w:val="0"/>
                <w:iCs w:val="0"/>
                <w:color w:val="000000"/>
                <w:sz w:val="18"/>
                <w:szCs w:val="18"/>
                <w:u w:val="none"/>
              </w:rPr>
            </w:pPr>
            <w:r>
              <w:rPr>
                <w:rStyle w:val="44"/>
                <w:lang w:val="en-US" w:eastAsia="zh-CN" w:bidi="ar"/>
              </w:rPr>
              <w:t>个</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0A5D23A9">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1F6F6928">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200.00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7892D88F">
            <w:pPr>
              <w:jc w:val="left"/>
              <w:rPr>
                <w:rFonts w:hint="default" w:ascii="Arial" w:hAnsi="Arial" w:eastAsia="宋体" w:cs="Arial"/>
                <w:i w:val="0"/>
                <w:iCs w:val="0"/>
                <w:color w:val="000000"/>
                <w:sz w:val="22"/>
                <w:szCs w:val="22"/>
                <w:u w:val="none"/>
              </w:rPr>
            </w:pPr>
          </w:p>
        </w:tc>
      </w:tr>
      <w:tr w14:paraId="71F808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3988E1AD">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51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6C95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应急筒灯</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447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7757EFC6">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6EE60472">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300.00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69C8F0FD">
            <w:pPr>
              <w:jc w:val="left"/>
              <w:rPr>
                <w:rFonts w:hint="eastAsia" w:ascii="Arial" w:hAnsi="Arial" w:eastAsia="宋体" w:cs="Arial"/>
                <w:i w:val="0"/>
                <w:iCs w:val="0"/>
                <w:color w:val="000000"/>
                <w:sz w:val="22"/>
                <w:szCs w:val="22"/>
                <w:u w:val="none"/>
              </w:rPr>
            </w:pPr>
          </w:p>
        </w:tc>
      </w:tr>
      <w:tr w14:paraId="6C3600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0EA5808B">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52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0BDD3424">
            <w:pPr>
              <w:keepNext w:val="0"/>
              <w:keepLines w:val="0"/>
              <w:widowControl/>
              <w:suppressLineNumbers w:val="0"/>
              <w:jc w:val="left"/>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应急疏散指示牌</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56CA8690">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6365B5A6">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3D94EE79">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200.00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3A6345C9">
            <w:pPr>
              <w:jc w:val="left"/>
              <w:rPr>
                <w:rFonts w:hint="default" w:ascii="Arial" w:hAnsi="Arial" w:eastAsia="宋体" w:cs="Arial"/>
                <w:i w:val="0"/>
                <w:iCs w:val="0"/>
                <w:color w:val="000000"/>
                <w:sz w:val="22"/>
                <w:szCs w:val="22"/>
                <w:u w:val="none"/>
              </w:rPr>
            </w:pPr>
          </w:p>
        </w:tc>
      </w:tr>
      <w:tr w14:paraId="65A9E9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0AE89A83">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53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1547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安全出口指示灯</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D76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105DB25B">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510624A2">
            <w:pPr>
              <w:keepNext w:val="0"/>
              <w:keepLines w:val="0"/>
              <w:widowControl/>
              <w:suppressLineNumbers w:val="0"/>
              <w:jc w:val="center"/>
              <w:textAlignment w:val="top"/>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200.00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69EC6A28">
            <w:pPr>
              <w:jc w:val="left"/>
              <w:rPr>
                <w:rFonts w:hint="default" w:ascii="Arial" w:hAnsi="Arial" w:eastAsia="宋体" w:cs="Arial"/>
                <w:i w:val="0"/>
                <w:iCs w:val="0"/>
                <w:color w:val="000000"/>
                <w:sz w:val="22"/>
                <w:szCs w:val="22"/>
                <w:u w:val="none"/>
              </w:rPr>
            </w:pPr>
          </w:p>
        </w:tc>
      </w:tr>
      <w:tr w14:paraId="0C6C6E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30667FC5">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54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783EBAAD">
            <w:pPr>
              <w:keepNext w:val="0"/>
              <w:keepLines w:val="0"/>
              <w:widowControl/>
              <w:suppressLineNumbers w:val="0"/>
              <w:jc w:val="left"/>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分励脱扣器</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3CE095A3">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个</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391F75BF">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4160FBB4">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300.00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499942B3">
            <w:pPr>
              <w:jc w:val="left"/>
              <w:rPr>
                <w:rFonts w:hint="default" w:ascii="Arial" w:hAnsi="Arial" w:eastAsia="宋体" w:cs="Arial"/>
                <w:i w:val="0"/>
                <w:iCs w:val="0"/>
                <w:color w:val="000000"/>
                <w:sz w:val="22"/>
                <w:szCs w:val="22"/>
                <w:u w:val="none"/>
              </w:rPr>
            </w:pPr>
          </w:p>
        </w:tc>
      </w:tr>
      <w:tr w14:paraId="25BF7A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16331286">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55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1E373757">
            <w:pPr>
              <w:keepNext w:val="0"/>
              <w:keepLines w:val="0"/>
              <w:widowControl/>
              <w:suppressLineNumbers w:val="0"/>
              <w:jc w:val="left"/>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电接点压力表</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0B290952">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只</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67D8713C">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4DEAB954">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160.00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6F28A29E">
            <w:pPr>
              <w:jc w:val="left"/>
              <w:rPr>
                <w:rFonts w:hint="default" w:ascii="Arial" w:hAnsi="Arial" w:eastAsia="宋体" w:cs="Arial"/>
                <w:i w:val="0"/>
                <w:iCs w:val="0"/>
                <w:color w:val="000000"/>
                <w:sz w:val="22"/>
                <w:szCs w:val="22"/>
                <w:u w:val="none"/>
              </w:rPr>
            </w:pPr>
          </w:p>
        </w:tc>
      </w:tr>
      <w:tr w14:paraId="24FE07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0ACCA32F">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56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36D58090">
            <w:pPr>
              <w:keepNext w:val="0"/>
              <w:keepLines w:val="0"/>
              <w:widowControl/>
              <w:suppressLineNumbers w:val="0"/>
              <w:jc w:val="left"/>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空气开关</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4F2C27D2">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个</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22AE9D78">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61AB6C7A">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200.00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7D2B6CFC">
            <w:pPr>
              <w:jc w:val="left"/>
              <w:rPr>
                <w:rFonts w:hint="default" w:ascii="Arial" w:hAnsi="Arial" w:eastAsia="宋体" w:cs="Arial"/>
                <w:i w:val="0"/>
                <w:iCs w:val="0"/>
                <w:color w:val="000000"/>
                <w:sz w:val="22"/>
                <w:szCs w:val="22"/>
                <w:u w:val="none"/>
              </w:rPr>
            </w:pPr>
          </w:p>
        </w:tc>
      </w:tr>
      <w:tr w14:paraId="40B9D5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30E7C875">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57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19B45C41">
            <w:pPr>
              <w:keepNext w:val="0"/>
              <w:keepLines w:val="0"/>
              <w:widowControl/>
              <w:suppressLineNumbers w:val="0"/>
              <w:jc w:val="left"/>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喷洒指示灯</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3D2C6ADD">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个</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603E492F">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7210E6BD">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240.00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4765D766">
            <w:pPr>
              <w:jc w:val="left"/>
              <w:rPr>
                <w:rFonts w:hint="default" w:ascii="Arial" w:hAnsi="Arial" w:eastAsia="宋体" w:cs="Arial"/>
                <w:i w:val="0"/>
                <w:iCs w:val="0"/>
                <w:color w:val="000000"/>
                <w:sz w:val="22"/>
                <w:szCs w:val="22"/>
                <w:u w:val="none"/>
              </w:rPr>
            </w:pPr>
          </w:p>
        </w:tc>
      </w:tr>
      <w:tr w14:paraId="259BC7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603680FF">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58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6CA9BF3B">
            <w:pPr>
              <w:keepNext w:val="0"/>
              <w:keepLines w:val="0"/>
              <w:widowControl/>
              <w:suppressLineNumbers w:val="0"/>
              <w:jc w:val="left"/>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球墨铸铁Y型过滤器DN150 PN=1.6MPa</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51108ADC">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个</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419A229B">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7A800C68">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780.00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320BBF08">
            <w:pPr>
              <w:jc w:val="left"/>
              <w:rPr>
                <w:rFonts w:hint="default" w:ascii="Arial" w:hAnsi="Arial" w:eastAsia="宋体" w:cs="Arial"/>
                <w:i w:val="0"/>
                <w:iCs w:val="0"/>
                <w:color w:val="000000"/>
                <w:sz w:val="22"/>
                <w:szCs w:val="22"/>
                <w:u w:val="none"/>
              </w:rPr>
            </w:pPr>
          </w:p>
        </w:tc>
      </w:tr>
      <w:tr w14:paraId="4BE29C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786A0C96">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59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2A028FAE">
            <w:pPr>
              <w:keepNext w:val="0"/>
              <w:keepLines w:val="0"/>
              <w:widowControl/>
              <w:suppressLineNumbers w:val="0"/>
              <w:jc w:val="left"/>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电气火灾监控器</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00A184DC">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个</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3011B9AD">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6F8114D5">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2800.00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5DE33414">
            <w:pPr>
              <w:jc w:val="left"/>
              <w:rPr>
                <w:rFonts w:hint="default" w:ascii="Arial" w:hAnsi="Arial" w:eastAsia="宋体" w:cs="Arial"/>
                <w:i w:val="0"/>
                <w:iCs w:val="0"/>
                <w:color w:val="000000"/>
                <w:sz w:val="22"/>
                <w:szCs w:val="22"/>
                <w:u w:val="none"/>
              </w:rPr>
            </w:pPr>
          </w:p>
        </w:tc>
      </w:tr>
      <w:tr w14:paraId="108CC4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5043748A">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60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447B7752">
            <w:pPr>
              <w:keepNext w:val="0"/>
              <w:keepLines w:val="0"/>
              <w:widowControl/>
              <w:suppressLineNumbers w:val="0"/>
              <w:jc w:val="left"/>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电气火灾监控探测器</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1EE0F7BB">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个</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3AF80E66">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52F107A3">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220.00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35011E2F">
            <w:pPr>
              <w:jc w:val="left"/>
              <w:rPr>
                <w:rFonts w:hint="default" w:ascii="Arial" w:hAnsi="Arial" w:eastAsia="宋体" w:cs="Arial"/>
                <w:i w:val="0"/>
                <w:iCs w:val="0"/>
                <w:color w:val="000000"/>
                <w:sz w:val="22"/>
                <w:szCs w:val="22"/>
                <w:u w:val="none"/>
              </w:rPr>
            </w:pPr>
          </w:p>
        </w:tc>
      </w:tr>
      <w:tr w14:paraId="0E7497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368A7766">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61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129DFD6C">
            <w:pPr>
              <w:keepNext w:val="0"/>
              <w:keepLines w:val="0"/>
              <w:widowControl/>
              <w:suppressLineNumbers w:val="0"/>
              <w:jc w:val="left"/>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消防电源火灾监控器</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45284A9D">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个</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46814B79">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11783A75">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3000.00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0A670D60">
            <w:pPr>
              <w:jc w:val="left"/>
              <w:rPr>
                <w:rFonts w:hint="default" w:ascii="Arial" w:hAnsi="Arial" w:eastAsia="宋体" w:cs="Arial"/>
                <w:i w:val="0"/>
                <w:iCs w:val="0"/>
                <w:color w:val="000000"/>
                <w:sz w:val="22"/>
                <w:szCs w:val="22"/>
                <w:u w:val="none"/>
              </w:rPr>
            </w:pPr>
          </w:p>
        </w:tc>
      </w:tr>
      <w:tr w14:paraId="429A05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7C7D9A5A">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62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7DF3695F">
            <w:pPr>
              <w:keepNext w:val="0"/>
              <w:keepLines w:val="0"/>
              <w:widowControl/>
              <w:suppressLineNumbers w:val="0"/>
              <w:jc w:val="left"/>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监控传感</w:t>
            </w:r>
            <w:r>
              <w:rPr>
                <w:rFonts w:hint="eastAsia" w:ascii="宋体" w:hAnsi="宋体" w:cs="宋体"/>
                <w:i w:val="0"/>
                <w:iCs w:val="0"/>
                <w:color w:val="000000"/>
                <w:kern w:val="0"/>
                <w:sz w:val="20"/>
                <w:szCs w:val="20"/>
                <w:u w:val="none"/>
                <w:lang w:val="en-US" w:eastAsia="zh-CN" w:bidi="ar"/>
              </w:rPr>
              <w:t>器</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67D1653E">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个</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157FDFD1">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626C698D">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220.00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76A665E0">
            <w:pPr>
              <w:jc w:val="left"/>
              <w:rPr>
                <w:rFonts w:hint="default" w:ascii="Arial" w:hAnsi="Arial" w:eastAsia="宋体" w:cs="Arial"/>
                <w:i w:val="0"/>
                <w:iCs w:val="0"/>
                <w:color w:val="000000"/>
                <w:sz w:val="22"/>
                <w:szCs w:val="22"/>
                <w:u w:val="none"/>
              </w:rPr>
            </w:pPr>
          </w:p>
        </w:tc>
      </w:tr>
      <w:tr w14:paraId="00FC1F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5FB704CF">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63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09A4F909">
            <w:pPr>
              <w:keepNext w:val="0"/>
              <w:keepLines w:val="0"/>
              <w:widowControl/>
              <w:suppressLineNumbers w:val="0"/>
              <w:jc w:val="left"/>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液位显示装置</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48D1E89C">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套</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06F204B0">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7B22B022">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1200.00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5E78D888">
            <w:pPr>
              <w:jc w:val="left"/>
              <w:rPr>
                <w:rFonts w:hint="default" w:ascii="Arial" w:hAnsi="Arial" w:eastAsia="宋体" w:cs="Arial"/>
                <w:i w:val="0"/>
                <w:iCs w:val="0"/>
                <w:color w:val="000000"/>
                <w:sz w:val="22"/>
                <w:szCs w:val="22"/>
                <w:u w:val="none"/>
              </w:rPr>
            </w:pPr>
          </w:p>
        </w:tc>
      </w:tr>
      <w:tr w14:paraId="206A5B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6439A443">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64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75F057A0">
            <w:pPr>
              <w:keepNext w:val="0"/>
              <w:keepLines w:val="0"/>
              <w:widowControl/>
              <w:suppressLineNumbers w:val="0"/>
              <w:jc w:val="left"/>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水箱</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3564047F">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立方</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44BCF004">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26A5ECB3">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1600.00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3CD45511">
            <w:pPr>
              <w:jc w:val="left"/>
              <w:rPr>
                <w:rFonts w:hint="default" w:ascii="Arial" w:hAnsi="Arial" w:eastAsia="宋体" w:cs="Arial"/>
                <w:i w:val="0"/>
                <w:iCs w:val="0"/>
                <w:color w:val="000000"/>
                <w:sz w:val="22"/>
                <w:szCs w:val="22"/>
                <w:u w:val="none"/>
              </w:rPr>
            </w:pPr>
          </w:p>
        </w:tc>
      </w:tr>
      <w:tr w14:paraId="4C1A8C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74C86E24">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65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24E63609">
            <w:pPr>
              <w:keepNext w:val="0"/>
              <w:keepLines w:val="0"/>
              <w:widowControl/>
              <w:suppressLineNumbers w:val="0"/>
              <w:jc w:val="left"/>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水箱底座</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7F879490">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项</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705434DA">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182DFB57">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2600.00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7B32801B">
            <w:pPr>
              <w:jc w:val="left"/>
              <w:rPr>
                <w:rFonts w:hint="default" w:ascii="Arial" w:hAnsi="Arial" w:eastAsia="宋体" w:cs="Arial"/>
                <w:i w:val="0"/>
                <w:iCs w:val="0"/>
                <w:color w:val="000000"/>
                <w:sz w:val="22"/>
                <w:szCs w:val="22"/>
                <w:u w:val="none"/>
              </w:rPr>
            </w:pPr>
          </w:p>
        </w:tc>
      </w:tr>
      <w:tr w14:paraId="08FF63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2CEBC4E8">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66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70B08752">
            <w:pPr>
              <w:keepNext w:val="0"/>
              <w:keepLines w:val="0"/>
              <w:widowControl/>
              <w:suppressLineNumbers w:val="0"/>
              <w:jc w:val="left"/>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稳压泵</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044898EF">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套</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6D69336E">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436FF62C">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3200.00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15C0C23C">
            <w:pPr>
              <w:jc w:val="left"/>
              <w:rPr>
                <w:rFonts w:hint="default" w:ascii="Arial" w:hAnsi="Arial" w:eastAsia="宋体" w:cs="Arial"/>
                <w:i w:val="0"/>
                <w:iCs w:val="0"/>
                <w:color w:val="000000"/>
                <w:sz w:val="22"/>
                <w:szCs w:val="22"/>
                <w:u w:val="none"/>
              </w:rPr>
            </w:pPr>
          </w:p>
        </w:tc>
      </w:tr>
      <w:tr w14:paraId="0C66EC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6F78FE53">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67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116145B5">
            <w:pPr>
              <w:keepNext w:val="0"/>
              <w:keepLines w:val="0"/>
              <w:widowControl/>
              <w:suppressLineNumbers w:val="0"/>
              <w:jc w:val="left"/>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稳压罐</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718C025A">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只</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0988D496">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08E000B9">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14000.00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374D06AC">
            <w:pPr>
              <w:jc w:val="left"/>
              <w:rPr>
                <w:rFonts w:hint="default" w:ascii="Arial" w:hAnsi="Arial" w:eastAsia="宋体" w:cs="Arial"/>
                <w:i w:val="0"/>
                <w:iCs w:val="0"/>
                <w:color w:val="000000"/>
                <w:sz w:val="22"/>
                <w:szCs w:val="22"/>
                <w:u w:val="none"/>
              </w:rPr>
            </w:pPr>
          </w:p>
        </w:tc>
      </w:tr>
      <w:tr w14:paraId="35ABCB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0D7945CD">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68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33053EEB">
            <w:pPr>
              <w:keepNext w:val="0"/>
              <w:keepLines w:val="0"/>
              <w:widowControl/>
              <w:suppressLineNumbers w:val="0"/>
              <w:jc w:val="left"/>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水泵控制箱</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2B4F134A">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只</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2B87E41E">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6EAD2C20">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1580.00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4322AFEF">
            <w:pPr>
              <w:jc w:val="left"/>
              <w:rPr>
                <w:rFonts w:hint="default" w:ascii="Arial" w:hAnsi="Arial" w:eastAsia="宋体" w:cs="Arial"/>
                <w:i w:val="0"/>
                <w:iCs w:val="0"/>
                <w:color w:val="000000"/>
                <w:sz w:val="22"/>
                <w:szCs w:val="22"/>
                <w:u w:val="none"/>
              </w:rPr>
            </w:pPr>
          </w:p>
        </w:tc>
      </w:tr>
      <w:tr w14:paraId="33E78B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72E0ADF0">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69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6B880C68">
            <w:pPr>
              <w:keepNext w:val="0"/>
              <w:keepLines w:val="0"/>
              <w:widowControl/>
              <w:suppressLineNumbers w:val="0"/>
              <w:jc w:val="left"/>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查消防地下管道漏水</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26F38EFF">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点</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465D66F2">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729FACF7">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6000.00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47B499CE">
            <w:pPr>
              <w:jc w:val="left"/>
              <w:rPr>
                <w:rFonts w:hint="default" w:ascii="Arial" w:hAnsi="Arial" w:eastAsia="宋体" w:cs="Arial"/>
                <w:i w:val="0"/>
                <w:iCs w:val="0"/>
                <w:color w:val="000000"/>
                <w:sz w:val="22"/>
                <w:szCs w:val="22"/>
                <w:u w:val="none"/>
              </w:rPr>
            </w:pPr>
          </w:p>
        </w:tc>
      </w:tr>
      <w:tr w14:paraId="34B743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54225461">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70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140F6353">
            <w:pPr>
              <w:keepNext w:val="0"/>
              <w:keepLines w:val="0"/>
              <w:widowControl/>
              <w:suppressLineNumbers w:val="0"/>
              <w:jc w:val="left"/>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处理消防地下管道漏水</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65076381">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米</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185EBD21">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6596454B">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1800.00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572FE3D6">
            <w:pPr>
              <w:jc w:val="left"/>
              <w:rPr>
                <w:rFonts w:hint="default" w:ascii="Arial" w:hAnsi="Arial" w:eastAsia="宋体" w:cs="Arial"/>
                <w:i w:val="0"/>
                <w:iCs w:val="0"/>
                <w:color w:val="000000"/>
                <w:sz w:val="22"/>
                <w:szCs w:val="22"/>
                <w:u w:val="none"/>
              </w:rPr>
            </w:pPr>
          </w:p>
        </w:tc>
      </w:tr>
      <w:tr w14:paraId="02335F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4352AF65">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71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361CA124">
            <w:pPr>
              <w:keepNext w:val="0"/>
              <w:keepLines w:val="0"/>
              <w:widowControl/>
              <w:suppressLineNumbers w:val="0"/>
              <w:jc w:val="left"/>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水力警铃</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56A5DFAA">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个</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6D67BC4F">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234B23E7">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145.00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2F4B1B15">
            <w:pPr>
              <w:jc w:val="left"/>
              <w:rPr>
                <w:rFonts w:hint="default" w:ascii="Arial" w:hAnsi="Arial" w:eastAsia="宋体" w:cs="Arial"/>
                <w:i w:val="0"/>
                <w:iCs w:val="0"/>
                <w:color w:val="000000"/>
                <w:sz w:val="22"/>
                <w:szCs w:val="22"/>
                <w:u w:val="none"/>
              </w:rPr>
            </w:pPr>
          </w:p>
        </w:tc>
      </w:tr>
      <w:tr w14:paraId="6C31F9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14C38CE8">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72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42949CE2">
            <w:pPr>
              <w:keepNext w:val="0"/>
              <w:keepLines w:val="0"/>
              <w:widowControl/>
              <w:suppressLineNumbers w:val="0"/>
              <w:jc w:val="left"/>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帆布软接头</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1C3F79F1">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个</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17C324A5">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0E875882">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80.00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0A9094A0">
            <w:pPr>
              <w:jc w:val="left"/>
              <w:rPr>
                <w:rFonts w:hint="default" w:ascii="Arial" w:hAnsi="Arial" w:eastAsia="宋体" w:cs="Arial"/>
                <w:i w:val="0"/>
                <w:iCs w:val="0"/>
                <w:color w:val="000000"/>
                <w:sz w:val="22"/>
                <w:szCs w:val="22"/>
                <w:u w:val="none"/>
              </w:rPr>
            </w:pPr>
          </w:p>
        </w:tc>
      </w:tr>
      <w:tr w14:paraId="5D257B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6600F006">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73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36E935A3">
            <w:pPr>
              <w:keepNext w:val="0"/>
              <w:keepLines w:val="0"/>
              <w:widowControl/>
              <w:suppressLineNumbers w:val="0"/>
              <w:jc w:val="left"/>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室内消火栓栓头</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1E772804">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个</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63AA58D1">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1C343772">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92.00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4DFAA488">
            <w:pPr>
              <w:jc w:val="left"/>
              <w:rPr>
                <w:rFonts w:hint="default" w:ascii="Arial" w:hAnsi="Arial" w:eastAsia="宋体" w:cs="Arial"/>
                <w:i w:val="0"/>
                <w:iCs w:val="0"/>
                <w:color w:val="000000"/>
                <w:sz w:val="22"/>
                <w:szCs w:val="22"/>
                <w:u w:val="none"/>
              </w:rPr>
            </w:pPr>
          </w:p>
        </w:tc>
      </w:tr>
      <w:tr w14:paraId="07F689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06E36C7C">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74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5D93D1D7">
            <w:pPr>
              <w:keepNext w:val="0"/>
              <w:keepLines w:val="0"/>
              <w:widowControl/>
              <w:suppressLineNumbers w:val="0"/>
              <w:jc w:val="left"/>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室内消火栓箱650*800</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6FC39FE4">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个</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3F583938">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6027732C">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560.00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623E95E0">
            <w:pPr>
              <w:jc w:val="left"/>
              <w:rPr>
                <w:rFonts w:hint="default" w:ascii="Arial" w:hAnsi="Arial" w:eastAsia="宋体" w:cs="Arial"/>
                <w:i w:val="0"/>
                <w:iCs w:val="0"/>
                <w:color w:val="000000"/>
                <w:sz w:val="22"/>
                <w:szCs w:val="22"/>
                <w:u w:val="none"/>
              </w:rPr>
            </w:pPr>
          </w:p>
        </w:tc>
      </w:tr>
      <w:tr w14:paraId="068D22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74BBC986">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75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338F757A">
            <w:pPr>
              <w:keepNext w:val="0"/>
              <w:keepLines w:val="0"/>
              <w:widowControl/>
              <w:suppressLineNumbers w:val="0"/>
              <w:jc w:val="left"/>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室内消火栓箱700*1700</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38C635B2">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个</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3FE57C40">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5BC05B44">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1010.00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5A814A7B">
            <w:pPr>
              <w:jc w:val="left"/>
              <w:rPr>
                <w:rFonts w:hint="default" w:ascii="Arial" w:hAnsi="Arial" w:eastAsia="宋体" w:cs="Arial"/>
                <w:i w:val="0"/>
                <w:iCs w:val="0"/>
                <w:color w:val="000000"/>
                <w:sz w:val="22"/>
                <w:szCs w:val="22"/>
                <w:u w:val="none"/>
              </w:rPr>
            </w:pPr>
          </w:p>
        </w:tc>
      </w:tr>
      <w:tr w14:paraId="323111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5B1DCF0E">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76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6325C962">
            <w:pPr>
              <w:keepNext w:val="0"/>
              <w:keepLines w:val="0"/>
              <w:widowControl/>
              <w:suppressLineNumbers w:val="0"/>
              <w:jc w:val="left"/>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消防水带</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527301CA">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条</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236BDFBA">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2C987095">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290.00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6005EFE9">
            <w:pPr>
              <w:jc w:val="left"/>
              <w:rPr>
                <w:rFonts w:hint="default" w:ascii="Arial" w:hAnsi="Arial" w:eastAsia="宋体" w:cs="Arial"/>
                <w:i w:val="0"/>
                <w:iCs w:val="0"/>
                <w:color w:val="000000"/>
                <w:sz w:val="22"/>
                <w:szCs w:val="22"/>
                <w:u w:val="none"/>
              </w:rPr>
            </w:pPr>
          </w:p>
        </w:tc>
      </w:tr>
      <w:tr w14:paraId="754049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536CCFCB">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77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333AC34A">
            <w:pPr>
              <w:keepNext w:val="0"/>
              <w:keepLines w:val="0"/>
              <w:widowControl/>
              <w:suppressLineNumbers w:val="0"/>
              <w:jc w:val="left"/>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消防水枪</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5C641226">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个</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149F1D80">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49EEBFAE">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75.00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4783DC30">
            <w:pPr>
              <w:jc w:val="left"/>
              <w:rPr>
                <w:rFonts w:hint="default" w:ascii="Arial" w:hAnsi="Arial" w:eastAsia="宋体" w:cs="Arial"/>
                <w:i w:val="0"/>
                <w:iCs w:val="0"/>
                <w:color w:val="000000"/>
                <w:sz w:val="22"/>
                <w:szCs w:val="22"/>
                <w:u w:val="none"/>
              </w:rPr>
            </w:pPr>
          </w:p>
        </w:tc>
      </w:tr>
      <w:tr w14:paraId="52263B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66724900">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78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653C85C9">
            <w:pPr>
              <w:keepNext w:val="0"/>
              <w:keepLines w:val="0"/>
              <w:widowControl/>
              <w:suppressLineNumbers w:val="0"/>
              <w:jc w:val="left"/>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室内消火栓</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58AC34F4">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个</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5786C08A">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3F9008AA">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425.00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2BDE07B6">
            <w:pPr>
              <w:jc w:val="left"/>
              <w:rPr>
                <w:rFonts w:hint="default" w:ascii="Arial" w:hAnsi="Arial" w:eastAsia="宋体" w:cs="Arial"/>
                <w:i w:val="0"/>
                <w:iCs w:val="0"/>
                <w:color w:val="000000"/>
                <w:sz w:val="22"/>
                <w:szCs w:val="22"/>
                <w:u w:val="none"/>
              </w:rPr>
            </w:pPr>
          </w:p>
        </w:tc>
      </w:tr>
      <w:tr w14:paraId="1C694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46AFBB8B">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79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01025893">
            <w:pPr>
              <w:keepNext w:val="0"/>
              <w:keepLines w:val="0"/>
              <w:widowControl/>
              <w:suppressLineNumbers w:val="0"/>
              <w:jc w:val="left"/>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消防卷盘</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167CDBAA">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个</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5228EF03">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46ABFD2E">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180.00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660D60A3">
            <w:pPr>
              <w:jc w:val="left"/>
              <w:rPr>
                <w:rFonts w:hint="default" w:ascii="Arial" w:hAnsi="Arial" w:eastAsia="宋体" w:cs="Arial"/>
                <w:i w:val="0"/>
                <w:iCs w:val="0"/>
                <w:color w:val="000000"/>
                <w:sz w:val="22"/>
                <w:szCs w:val="22"/>
                <w:u w:val="none"/>
              </w:rPr>
            </w:pPr>
          </w:p>
        </w:tc>
      </w:tr>
      <w:tr w14:paraId="65E505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4E08947F">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80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7F5244BD">
            <w:pPr>
              <w:keepNext w:val="0"/>
              <w:keepLines w:val="0"/>
              <w:widowControl/>
              <w:suppressLineNumbers w:val="0"/>
              <w:jc w:val="left"/>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DN65软接</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7AB5D6C0">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只</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03E769AD">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5961B95F">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130.00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643A13D1">
            <w:pPr>
              <w:jc w:val="left"/>
              <w:rPr>
                <w:rFonts w:hint="default" w:ascii="Arial" w:hAnsi="Arial" w:eastAsia="宋体" w:cs="Arial"/>
                <w:i w:val="0"/>
                <w:iCs w:val="0"/>
                <w:color w:val="000000"/>
                <w:sz w:val="22"/>
                <w:szCs w:val="22"/>
                <w:u w:val="none"/>
              </w:rPr>
            </w:pPr>
          </w:p>
        </w:tc>
      </w:tr>
      <w:tr w14:paraId="16F3D5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4E3EB681">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81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0C7B0BA7">
            <w:pPr>
              <w:keepNext w:val="0"/>
              <w:keepLines w:val="0"/>
              <w:widowControl/>
              <w:suppressLineNumbers w:val="0"/>
              <w:jc w:val="left"/>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地上消火栓DN100 PN=1.6MPa</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2CB170E1">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个</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59F0545F">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38F5A1A7">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640.00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66765CD6">
            <w:pPr>
              <w:jc w:val="left"/>
              <w:rPr>
                <w:rFonts w:hint="default" w:ascii="Arial" w:hAnsi="Arial" w:eastAsia="宋体" w:cs="Arial"/>
                <w:i w:val="0"/>
                <w:iCs w:val="0"/>
                <w:color w:val="000000"/>
                <w:sz w:val="22"/>
                <w:szCs w:val="22"/>
                <w:u w:val="none"/>
              </w:rPr>
            </w:pPr>
          </w:p>
        </w:tc>
      </w:tr>
      <w:tr w14:paraId="2E7FAC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7D362065">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82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142A4822">
            <w:pPr>
              <w:keepNext w:val="0"/>
              <w:keepLines w:val="0"/>
              <w:widowControl/>
              <w:suppressLineNumbers w:val="0"/>
              <w:jc w:val="left"/>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热镀锌管DN150</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62851208">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条(6m)</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3F22F8EB">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39460B3D">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980.00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04506555">
            <w:pPr>
              <w:jc w:val="left"/>
              <w:rPr>
                <w:rFonts w:hint="default" w:ascii="Arial" w:hAnsi="Arial" w:eastAsia="宋体" w:cs="Arial"/>
                <w:i w:val="0"/>
                <w:iCs w:val="0"/>
                <w:color w:val="000000"/>
                <w:sz w:val="22"/>
                <w:szCs w:val="22"/>
                <w:u w:val="none"/>
              </w:rPr>
            </w:pPr>
          </w:p>
        </w:tc>
      </w:tr>
      <w:tr w14:paraId="24B9C0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2CBD8941">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83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22282E7A">
            <w:pPr>
              <w:keepNext w:val="0"/>
              <w:keepLines w:val="0"/>
              <w:widowControl/>
              <w:suppressLineNumbers w:val="0"/>
              <w:jc w:val="left"/>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热镀锌管DN100</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52FDAFDA">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条(6m)</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38914216">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153BD031">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775.00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33FF0F2A">
            <w:pPr>
              <w:jc w:val="left"/>
              <w:rPr>
                <w:rFonts w:hint="default" w:ascii="Arial" w:hAnsi="Arial" w:eastAsia="宋体" w:cs="Arial"/>
                <w:i w:val="0"/>
                <w:iCs w:val="0"/>
                <w:color w:val="000000"/>
                <w:sz w:val="22"/>
                <w:szCs w:val="22"/>
                <w:u w:val="none"/>
              </w:rPr>
            </w:pPr>
          </w:p>
        </w:tc>
      </w:tr>
      <w:tr w14:paraId="61D035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0E2D9F0B">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84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7D7D07F6">
            <w:pPr>
              <w:keepNext w:val="0"/>
              <w:keepLines w:val="0"/>
              <w:widowControl/>
              <w:suppressLineNumbers w:val="0"/>
              <w:jc w:val="left"/>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热镀锌管DN80</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126DC0F8">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条(6m)</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080B8427">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7AEC5A80">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677.00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588C23A4">
            <w:pPr>
              <w:jc w:val="left"/>
              <w:rPr>
                <w:rFonts w:hint="default" w:ascii="Arial" w:hAnsi="Arial" w:eastAsia="宋体" w:cs="Arial"/>
                <w:i w:val="0"/>
                <w:iCs w:val="0"/>
                <w:color w:val="000000"/>
                <w:sz w:val="22"/>
                <w:szCs w:val="22"/>
                <w:u w:val="none"/>
              </w:rPr>
            </w:pPr>
          </w:p>
        </w:tc>
      </w:tr>
      <w:tr w14:paraId="3E10D1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30E3CBBE">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85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7FE881D1">
            <w:pPr>
              <w:keepNext w:val="0"/>
              <w:keepLines w:val="0"/>
              <w:widowControl/>
              <w:suppressLineNumbers w:val="0"/>
              <w:jc w:val="left"/>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热镀锌管DN65</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748FF3D1">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条(6m)</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3FEB76CF">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678CC3D0">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569.00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56F3C754">
            <w:pPr>
              <w:jc w:val="left"/>
              <w:rPr>
                <w:rFonts w:hint="default" w:ascii="Arial" w:hAnsi="Arial" w:eastAsia="宋体" w:cs="Arial"/>
                <w:i w:val="0"/>
                <w:iCs w:val="0"/>
                <w:color w:val="000000"/>
                <w:sz w:val="22"/>
                <w:szCs w:val="22"/>
                <w:u w:val="none"/>
              </w:rPr>
            </w:pPr>
          </w:p>
        </w:tc>
      </w:tr>
      <w:tr w14:paraId="4F6D47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194127B6">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86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02D5BC44">
            <w:pPr>
              <w:keepNext w:val="0"/>
              <w:keepLines w:val="0"/>
              <w:widowControl/>
              <w:suppressLineNumbers w:val="0"/>
              <w:jc w:val="left"/>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蝶阀DN100 PN=1.6MPa</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6B1D0393">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套</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2F011C95">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6D9ECC32">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130.00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63313A1D">
            <w:pPr>
              <w:jc w:val="left"/>
              <w:rPr>
                <w:rFonts w:hint="default" w:ascii="Arial" w:hAnsi="Arial" w:eastAsia="宋体" w:cs="Arial"/>
                <w:i w:val="0"/>
                <w:iCs w:val="0"/>
                <w:color w:val="000000"/>
                <w:sz w:val="22"/>
                <w:szCs w:val="22"/>
                <w:u w:val="none"/>
              </w:rPr>
            </w:pPr>
          </w:p>
        </w:tc>
      </w:tr>
      <w:tr w14:paraId="5A6425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76D9AFAD">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87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39628994">
            <w:pPr>
              <w:keepNext w:val="0"/>
              <w:keepLines w:val="0"/>
              <w:widowControl/>
              <w:suppressLineNumbers w:val="0"/>
              <w:jc w:val="left"/>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蝶阀DN150 PN=1.6MPa</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004F40F7">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条</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72F8555C">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0AEF6DA2">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190.00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7CE409D4">
            <w:pPr>
              <w:jc w:val="left"/>
              <w:rPr>
                <w:rFonts w:hint="default" w:ascii="Arial" w:hAnsi="Arial" w:eastAsia="宋体" w:cs="Arial"/>
                <w:i w:val="0"/>
                <w:iCs w:val="0"/>
                <w:color w:val="000000"/>
                <w:sz w:val="22"/>
                <w:szCs w:val="22"/>
                <w:u w:val="none"/>
              </w:rPr>
            </w:pPr>
          </w:p>
        </w:tc>
      </w:tr>
      <w:tr w14:paraId="12D925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6083E044">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88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6C6EE4B8">
            <w:pPr>
              <w:keepNext w:val="0"/>
              <w:keepLines w:val="0"/>
              <w:widowControl/>
              <w:suppressLineNumbers w:val="0"/>
              <w:jc w:val="left"/>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信号蝶阀DN150 PN=1.6MPa</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4055D9C6">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个</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229D93E4">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569890D3">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680.00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7612B6FE">
            <w:pPr>
              <w:jc w:val="left"/>
              <w:rPr>
                <w:rFonts w:hint="default" w:ascii="Arial" w:hAnsi="Arial" w:eastAsia="宋体" w:cs="Arial"/>
                <w:i w:val="0"/>
                <w:iCs w:val="0"/>
                <w:color w:val="000000"/>
                <w:sz w:val="22"/>
                <w:szCs w:val="22"/>
                <w:u w:val="none"/>
              </w:rPr>
            </w:pPr>
          </w:p>
        </w:tc>
      </w:tr>
      <w:tr w14:paraId="65838B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52E51C37">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89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39EC2F19">
            <w:pPr>
              <w:keepNext w:val="0"/>
              <w:keepLines w:val="0"/>
              <w:widowControl/>
              <w:suppressLineNumbers w:val="0"/>
              <w:jc w:val="left"/>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球阀DN25 PN=1.6MPa</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316694FF">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个</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77595085">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43552268">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70.00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43CC108C">
            <w:pPr>
              <w:jc w:val="left"/>
              <w:rPr>
                <w:rFonts w:hint="default" w:ascii="Arial" w:hAnsi="Arial" w:eastAsia="宋体" w:cs="Arial"/>
                <w:i w:val="0"/>
                <w:iCs w:val="0"/>
                <w:color w:val="000000"/>
                <w:sz w:val="22"/>
                <w:szCs w:val="22"/>
                <w:u w:val="none"/>
              </w:rPr>
            </w:pPr>
          </w:p>
        </w:tc>
      </w:tr>
      <w:tr w14:paraId="20F27A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1B370A76">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90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4ABF6AF9">
            <w:pPr>
              <w:keepNext w:val="0"/>
              <w:keepLines w:val="0"/>
              <w:widowControl/>
              <w:suppressLineNumbers w:val="0"/>
              <w:jc w:val="left"/>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球阀DN50 PN=1.6MPa</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75130488">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只</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5B05368E">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4B85B6F1">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176.00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0E14E72D">
            <w:pPr>
              <w:jc w:val="left"/>
              <w:rPr>
                <w:rFonts w:hint="default" w:ascii="Arial" w:hAnsi="Arial" w:eastAsia="宋体" w:cs="Arial"/>
                <w:i w:val="0"/>
                <w:iCs w:val="0"/>
                <w:color w:val="000000"/>
                <w:sz w:val="22"/>
                <w:szCs w:val="22"/>
                <w:u w:val="none"/>
              </w:rPr>
            </w:pPr>
          </w:p>
        </w:tc>
      </w:tr>
      <w:tr w14:paraId="125A10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361E9BA4">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91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5EA07657">
            <w:pPr>
              <w:keepNext w:val="0"/>
              <w:keepLines w:val="0"/>
              <w:widowControl/>
              <w:suppressLineNumbers w:val="0"/>
              <w:jc w:val="left"/>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闸阀DN65 PN=1.6MPa</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2918064E">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个</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46D2461B">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7F607172">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212.00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60BE5C29">
            <w:pPr>
              <w:jc w:val="left"/>
              <w:rPr>
                <w:rFonts w:hint="default" w:ascii="Arial" w:hAnsi="Arial" w:eastAsia="宋体" w:cs="Arial"/>
                <w:i w:val="0"/>
                <w:iCs w:val="0"/>
                <w:color w:val="000000"/>
                <w:sz w:val="22"/>
                <w:szCs w:val="22"/>
                <w:u w:val="none"/>
              </w:rPr>
            </w:pPr>
          </w:p>
        </w:tc>
      </w:tr>
      <w:tr w14:paraId="60D470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2A35BA26">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92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77C284DE">
            <w:pPr>
              <w:keepNext w:val="0"/>
              <w:keepLines w:val="0"/>
              <w:widowControl/>
              <w:suppressLineNumbers w:val="0"/>
              <w:jc w:val="left"/>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闸阀DN100 PN=1.6MPa</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24CDA42A">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个</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3217B3FC">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4F824C1F">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268.00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0EDB373D">
            <w:pPr>
              <w:jc w:val="left"/>
              <w:rPr>
                <w:rFonts w:hint="default" w:ascii="Arial" w:hAnsi="Arial" w:eastAsia="宋体" w:cs="Arial"/>
                <w:i w:val="0"/>
                <w:iCs w:val="0"/>
                <w:color w:val="000000"/>
                <w:sz w:val="22"/>
                <w:szCs w:val="22"/>
                <w:u w:val="none"/>
              </w:rPr>
            </w:pPr>
          </w:p>
        </w:tc>
      </w:tr>
      <w:tr w14:paraId="40E8A0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6D803F05">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93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0E087822">
            <w:pPr>
              <w:keepNext w:val="0"/>
              <w:keepLines w:val="0"/>
              <w:widowControl/>
              <w:suppressLineNumbers w:val="0"/>
              <w:jc w:val="left"/>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闸阀DN150 PN=1.6MPa</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1CA0BE1C">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个</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3989C1E8">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4F2A6278">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410.00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6B3F4F0E">
            <w:pPr>
              <w:jc w:val="left"/>
              <w:rPr>
                <w:rFonts w:hint="default" w:ascii="Arial" w:hAnsi="Arial" w:eastAsia="宋体" w:cs="Arial"/>
                <w:i w:val="0"/>
                <w:iCs w:val="0"/>
                <w:color w:val="000000"/>
                <w:sz w:val="22"/>
                <w:szCs w:val="22"/>
                <w:u w:val="none"/>
              </w:rPr>
            </w:pPr>
          </w:p>
        </w:tc>
      </w:tr>
      <w:tr w14:paraId="6DB646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0BC1A5A0">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94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0F509D0A">
            <w:pPr>
              <w:keepNext w:val="0"/>
              <w:keepLines w:val="0"/>
              <w:widowControl/>
              <w:suppressLineNumbers w:val="0"/>
              <w:jc w:val="left"/>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雨淋阀DN100</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1EF481A6">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个</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36C2685C">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693C8F68">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1550.00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29849842">
            <w:pPr>
              <w:jc w:val="left"/>
              <w:rPr>
                <w:rFonts w:hint="default" w:ascii="Arial" w:hAnsi="Arial" w:eastAsia="宋体" w:cs="Arial"/>
                <w:i w:val="0"/>
                <w:iCs w:val="0"/>
                <w:color w:val="000000"/>
                <w:sz w:val="22"/>
                <w:szCs w:val="22"/>
                <w:u w:val="none"/>
              </w:rPr>
            </w:pPr>
          </w:p>
        </w:tc>
      </w:tr>
      <w:tr w14:paraId="2DC238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3B5EDEB8">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95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6C3BC77D">
            <w:pPr>
              <w:keepNext w:val="0"/>
              <w:keepLines w:val="0"/>
              <w:widowControl/>
              <w:suppressLineNumbers w:val="0"/>
              <w:jc w:val="left"/>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弯头DN100 PN=1.6MPa</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54AF44BA">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个</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31A08465">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74157FFE">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55.00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462F298E">
            <w:pPr>
              <w:jc w:val="left"/>
              <w:rPr>
                <w:rFonts w:hint="default" w:ascii="Arial" w:hAnsi="Arial" w:eastAsia="宋体" w:cs="Arial"/>
                <w:i w:val="0"/>
                <w:iCs w:val="0"/>
                <w:color w:val="000000"/>
                <w:sz w:val="22"/>
                <w:szCs w:val="22"/>
                <w:u w:val="none"/>
              </w:rPr>
            </w:pPr>
          </w:p>
        </w:tc>
      </w:tr>
      <w:tr w14:paraId="734F99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260D4A90">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96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078CBEAA">
            <w:pPr>
              <w:keepNext w:val="0"/>
              <w:keepLines w:val="0"/>
              <w:widowControl/>
              <w:suppressLineNumbers w:val="0"/>
              <w:jc w:val="left"/>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弯头DN150 PN=1.6MPa</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7E7DDC0D">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个</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14C6F868">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4329F8CB">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80.00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1533280C">
            <w:pPr>
              <w:jc w:val="left"/>
              <w:rPr>
                <w:rFonts w:hint="default" w:ascii="Arial" w:hAnsi="Arial" w:eastAsia="宋体" w:cs="Arial"/>
                <w:i w:val="0"/>
                <w:iCs w:val="0"/>
                <w:color w:val="000000"/>
                <w:sz w:val="22"/>
                <w:szCs w:val="22"/>
                <w:u w:val="none"/>
              </w:rPr>
            </w:pPr>
          </w:p>
        </w:tc>
      </w:tr>
      <w:tr w14:paraId="2F8260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751E4998">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97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7901C5E2">
            <w:pPr>
              <w:keepNext w:val="0"/>
              <w:keepLines w:val="0"/>
              <w:widowControl/>
              <w:suppressLineNumbers w:val="0"/>
              <w:jc w:val="left"/>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弯头DN80 PN=1.6MPa</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33935B64">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个</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76D06102">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399391C1">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48.00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76169ADB">
            <w:pPr>
              <w:jc w:val="left"/>
              <w:rPr>
                <w:rFonts w:hint="default" w:ascii="Arial" w:hAnsi="Arial" w:eastAsia="宋体" w:cs="Arial"/>
                <w:i w:val="0"/>
                <w:iCs w:val="0"/>
                <w:color w:val="000000"/>
                <w:sz w:val="22"/>
                <w:szCs w:val="22"/>
                <w:u w:val="none"/>
              </w:rPr>
            </w:pPr>
          </w:p>
        </w:tc>
      </w:tr>
      <w:tr w14:paraId="379288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2020572E">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98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54A296B2">
            <w:pPr>
              <w:keepNext w:val="0"/>
              <w:keepLines w:val="0"/>
              <w:widowControl/>
              <w:suppressLineNumbers w:val="0"/>
              <w:jc w:val="left"/>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弯头DN65 PN=1.6MPa</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24436A1D">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个</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1836FBF6">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7C57DA2C">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45.00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3F8D77F0">
            <w:pPr>
              <w:jc w:val="left"/>
              <w:rPr>
                <w:rFonts w:hint="default" w:ascii="Arial" w:hAnsi="Arial" w:eastAsia="宋体" w:cs="Arial"/>
                <w:i w:val="0"/>
                <w:iCs w:val="0"/>
                <w:color w:val="000000"/>
                <w:sz w:val="22"/>
                <w:szCs w:val="22"/>
                <w:u w:val="none"/>
              </w:rPr>
            </w:pPr>
          </w:p>
        </w:tc>
      </w:tr>
      <w:tr w14:paraId="6FC0E8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5701B4F9">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99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357A3B4C">
            <w:pPr>
              <w:keepNext w:val="0"/>
              <w:keepLines w:val="0"/>
              <w:widowControl/>
              <w:suppressLineNumbers w:val="0"/>
              <w:jc w:val="left"/>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三通DN80 PN=1.6MPa</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4AD0F261">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个</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13D96423">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6D88612E">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56.00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25E79842">
            <w:pPr>
              <w:jc w:val="left"/>
              <w:rPr>
                <w:rFonts w:hint="default" w:ascii="Arial" w:hAnsi="Arial" w:eastAsia="宋体" w:cs="Arial"/>
                <w:i w:val="0"/>
                <w:iCs w:val="0"/>
                <w:color w:val="000000"/>
                <w:sz w:val="22"/>
                <w:szCs w:val="22"/>
                <w:u w:val="none"/>
              </w:rPr>
            </w:pPr>
          </w:p>
        </w:tc>
      </w:tr>
      <w:tr w14:paraId="5B10F7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79F23F3B">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100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0827ECCE">
            <w:pPr>
              <w:keepNext w:val="0"/>
              <w:keepLines w:val="0"/>
              <w:widowControl/>
              <w:suppressLineNumbers w:val="0"/>
              <w:jc w:val="left"/>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三通DN65 PN=1.6MPa</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312882C7">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个</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42BCFE94">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47AF9878">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49.00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358A5948">
            <w:pPr>
              <w:jc w:val="left"/>
              <w:rPr>
                <w:rFonts w:hint="default" w:ascii="Arial" w:hAnsi="Arial" w:eastAsia="宋体" w:cs="Arial"/>
                <w:i w:val="0"/>
                <w:iCs w:val="0"/>
                <w:color w:val="000000"/>
                <w:sz w:val="22"/>
                <w:szCs w:val="22"/>
                <w:u w:val="none"/>
              </w:rPr>
            </w:pPr>
          </w:p>
        </w:tc>
      </w:tr>
      <w:tr w14:paraId="23E5BE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331C45A7">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100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3DF35922">
            <w:pPr>
              <w:keepNext w:val="0"/>
              <w:keepLines w:val="0"/>
              <w:widowControl/>
              <w:suppressLineNumbers w:val="0"/>
              <w:jc w:val="left"/>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三通DN65 PN=1.6MPa</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5FE213CC">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个</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15744B92">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3428E7E7">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49.00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3749A916">
            <w:pPr>
              <w:jc w:val="left"/>
              <w:rPr>
                <w:rFonts w:hint="eastAsia" w:ascii="Arial" w:hAnsi="Arial" w:eastAsia="宋体" w:cs="Arial"/>
                <w:i w:val="0"/>
                <w:iCs w:val="0"/>
                <w:color w:val="000000"/>
                <w:sz w:val="22"/>
                <w:szCs w:val="22"/>
                <w:u w:val="none"/>
              </w:rPr>
            </w:pPr>
          </w:p>
        </w:tc>
      </w:tr>
      <w:tr w14:paraId="7CBDDA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4290A532">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101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6B4F5250">
            <w:pPr>
              <w:keepNext w:val="0"/>
              <w:keepLines w:val="0"/>
              <w:widowControl/>
              <w:suppressLineNumbers w:val="0"/>
              <w:jc w:val="left"/>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三通DN150 PN=1.6MPa</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5A4B76A4">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个</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2C5B293C">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30F3FF11">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83.00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125B00E6">
            <w:pPr>
              <w:jc w:val="left"/>
              <w:rPr>
                <w:rFonts w:hint="default" w:ascii="Arial" w:hAnsi="Arial" w:eastAsia="宋体" w:cs="Arial"/>
                <w:i w:val="0"/>
                <w:iCs w:val="0"/>
                <w:color w:val="000000"/>
                <w:sz w:val="22"/>
                <w:szCs w:val="22"/>
                <w:u w:val="none"/>
              </w:rPr>
            </w:pPr>
          </w:p>
        </w:tc>
      </w:tr>
      <w:tr w14:paraId="570B22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741984D4">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102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68DF9341">
            <w:pPr>
              <w:keepNext w:val="0"/>
              <w:keepLines w:val="0"/>
              <w:widowControl/>
              <w:suppressLineNumbers w:val="0"/>
              <w:jc w:val="left"/>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三通DN100 PN=1.6MPa</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1D46D4B3">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个</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2CD5DF2D">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0F314E91">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60.00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27A502C0">
            <w:pPr>
              <w:jc w:val="left"/>
              <w:rPr>
                <w:rFonts w:hint="default" w:ascii="Arial" w:hAnsi="Arial" w:eastAsia="宋体" w:cs="Arial"/>
                <w:i w:val="0"/>
                <w:iCs w:val="0"/>
                <w:color w:val="000000"/>
                <w:sz w:val="22"/>
                <w:szCs w:val="22"/>
                <w:u w:val="none"/>
              </w:rPr>
            </w:pPr>
          </w:p>
        </w:tc>
      </w:tr>
      <w:tr w14:paraId="5E096B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092161B6">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103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217958F3">
            <w:pPr>
              <w:keepNext w:val="0"/>
              <w:keepLines w:val="0"/>
              <w:widowControl/>
              <w:suppressLineNumbers w:val="0"/>
              <w:jc w:val="left"/>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卡箍DN150 PN=1.6MPa</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2F9DD886">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个</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4964E0B9">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4169E846">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30.00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07599DE9">
            <w:pPr>
              <w:jc w:val="left"/>
              <w:rPr>
                <w:rFonts w:hint="default" w:ascii="Arial" w:hAnsi="Arial" w:eastAsia="宋体" w:cs="Arial"/>
                <w:i w:val="0"/>
                <w:iCs w:val="0"/>
                <w:color w:val="000000"/>
                <w:sz w:val="22"/>
                <w:szCs w:val="22"/>
                <w:u w:val="none"/>
              </w:rPr>
            </w:pPr>
          </w:p>
        </w:tc>
      </w:tr>
      <w:tr w14:paraId="669547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0C864BE0">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104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7757DD56">
            <w:pPr>
              <w:keepNext w:val="0"/>
              <w:keepLines w:val="0"/>
              <w:widowControl/>
              <w:suppressLineNumbers w:val="0"/>
              <w:jc w:val="left"/>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卡箍DN100 PN=1.6MPa</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73F2D75E">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个</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77A8FB01">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6B36362E">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28.00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68E433C7">
            <w:pPr>
              <w:jc w:val="left"/>
              <w:rPr>
                <w:rFonts w:hint="default" w:ascii="Arial" w:hAnsi="Arial" w:eastAsia="宋体" w:cs="Arial"/>
                <w:i w:val="0"/>
                <w:iCs w:val="0"/>
                <w:color w:val="000000"/>
                <w:sz w:val="22"/>
                <w:szCs w:val="22"/>
                <w:u w:val="none"/>
              </w:rPr>
            </w:pPr>
          </w:p>
        </w:tc>
      </w:tr>
      <w:tr w14:paraId="7608FC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6DC7D6F6">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105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292956AC">
            <w:pPr>
              <w:keepNext w:val="0"/>
              <w:keepLines w:val="0"/>
              <w:widowControl/>
              <w:suppressLineNumbers w:val="0"/>
              <w:jc w:val="left"/>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卡箍DN80 PN=1.6MPa</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38D92EF7">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个</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1F94E539">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7B6339D3">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25.00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71AA1F33">
            <w:pPr>
              <w:jc w:val="left"/>
              <w:rPr>
                <w:rFonts w:hint="default" w:ascii="Arial" w:hAnsi="Arial" w:eastAsia="宋体" w:cs="Arial"/>
                <w:i w:val="0"/>
                <w:iCs w:val="0"/>
                <w:color w:val="000000"/>
                <w:sz w:val="22"/>
                <w:szCs w:val="22"/>
                <w:u w:val="none"/>
              </w:rPr>
            </w:pPr>
          </w:p>
        </w:tc>
      </w:tr>
      <w:tr w14:paraId="70FC96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04587420">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106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0C99206B">
            <w:pPr>
              <w:keepNext w:val="0"/>
              <w:keepLines w:val="0"/>
              <w:widowControl/>
              <w:suppressLineNumbers w:val="0"/>
              <w:jc w:val="left"/>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全铜自动排气阀DN15 PN=1.6MPa</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6C91FB65">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个</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6C6D457B">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5D4F6A84">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85.00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45729550">
            <w:pPr>
              <w:jc w:val="left"/>
              <w:rPr>
                <w:rFonts w:hint="default" w:ascii="Arial" w:hAnsi="Arial" w:eastAsia="宋体" w:cs="Arial"/>
                <w:i w:val="0"/>
                <w:iCs w:val="0"/>
                <w:color w:val="000000"/>
                <w:sz w:val="22"/>
                <w:szCs w:val="22"/>
                <w:u w:val="none"/>
              </w:rPr>
            </w:pPr>
          </w:p>
        </w:tc>
      </w:tr>
      <w:tr w14:paraId="3E277D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6759F563">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107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BF71B">
            <w:pPr>
              <w:keepNext w:val="0"/>
              <w:keepLines w:val="0"/>
              <w:widowControl/>
              <w:suppressLineNumbers w:val="0"/>
              <w:jc w:val="left"/>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止回阀DN100 PN=1.6MPa</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7B05B">
            <w:pPr>
              <w:keepNext w:val="0"/>
              <w:keepLines w:val="0"/>
              <w:widowControl/>
              <w:suppressLineNumbers w:val="0"/>
              <w:jc w:val="center"/>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人</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522D93CA">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5B784D21">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323.00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45E2476D">
            <w:pPr>
              <w:jc w:val="left"/>
              <w:rPr>
                <w:rFonts w:hint="default" w:ascii="Arial" w:hAnsi="Arial" w:eastAsia="宋体" w:cs="Arial"/>
                <w:i w:val="0"/>
                <w:iCs w:val="0"/>
                <w:color w:val="000000"/>
                <w:sz w:val="22"/>
                <w:szCs w:val="22"/>
                <w:u w:val="none"/>
              </w:rPr>
            </w:pPr>
          </w:p>
        </w:tc>
      </w:tr>
      <w:tr w14:paraId="141CBC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538380FF">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108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41A77A71">
            <w:pPr>
              <w:keepNext w:val="0"/>
              <w:keepLines w:val="0"/>
              <w:widowControl/>
              <w:suppressLineNumbers w:val="0"/>
              <w:jc w:val="left"/>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全铜截止阀DN15 PN=1.6MPa</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6510ABF0">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个</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3A1B1D33">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工</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68F0624B">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200.00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073CBCBE">
            <w:pPr>
              <w:jc w:val="left"/>
              <w:rPr>
                <w:rFonts w:hint="default" w:ascii="Arial" w:hAnsi="Arial" w:eastAsia="宋体" w:cs="Arial"/>
                <w:i w:val="0"/>
                <w:iCs w:val="0"/>
                <w:color w:val="000000"/>
                <w:sz w:val="22"/>
                <w:szCs w:val="22"/>
                <w:u w:val="none"/>
              </w:rPr>
            </w:pPr>
          </w:p>
        </w:tc>
      </w:tr>
      <w:tr w14:paraId="6F8DE0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6026D28B">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109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04682065">
            <w:pPr>
              <w:keepNext w:val="0"/>
              <w:keepLines w:val="0"/>
              <w:widowControl/>
              <w:suppressLineNumbers w:val="0"/>
              <w:jc w:val="left"/>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喷淋末端试水阀DN25 PN=1.6MPa</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71854E83">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个</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4E27DCDD">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5EABE393">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120.00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7576ED3E">
            <w:pPr>
              <w:jc w:val="left"/>
              <w:rPr>
                <w:rFonts w:hint="default" w:ascii="Arial" w:hAnsi="Arial" w:eastAsia="宋体" w:cs="Arial"/>
                <w:i w:val="0"/>
                <w:iCs w:val="0"/>
                <w:color w:val="000000"/>
                <w:sz w:val="22"/>
                <w:szCs w:val="22"/>
                <w:u w:val="none"/>
              </w:rPr>
            </w:pPr>
          </w:p>
        </w:tc>
      </w:tr>
      <w:tr w14:paraId="3FCD2A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07348C54">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110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1DFBB7B8">
            <w:pPr>
              <w:keepNext w:val="0"/>
              <w:keepLines w:val="0"/>
              <w:widowControl/>
              <w:suppressLineNumbers w:val="0"/>
              <w:jc w:val="left"/>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末端试水装置DN25 PN=1.6MPa</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12135465">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个</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55C1A055">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7B5CEEE0">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120.00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2AF00919">
            <w:pPr>
              <w:jc w:val="left"/>
              <w:rPr>
                <w:rFonts w:hint="default" w:ascii="Arial" w:hAnsi="Arial" w:eastAsia="宋体" w:cs="Arial"/>
                <w:i w:val="0"/>
                <w:iCs w:val="0"/>
                <w:color w:val="000000"/>
                <w:sz w:val="22"/>
                <w:szCs w:val="22"/>
                <w:u w:val="none"/>
              </w:rPr>
            </w:pPr>
          </w:p>
        </w:tc>
      </w:tr>
      <w:tr w14:paraId="722301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00F09CC1">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111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6FEBD21B">
            <w:pPr>
              <w:keepNext w:val="0"/>
              <w:keepLines w:val="0"/>
              <w:widowControl/>
              <w:suppressLineNumbers w:val="0"/>
              <w:jc w:val="left"/>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试水阀DN65 PN=1.6MPa</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66010196">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个</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6D382933">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412C6706">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320.00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2D130B88">
            <w:pPr>
              <w:jc w:val="left"/>
              <w:rPr>
                <w:rFonts w:hint="default" w:ascii="Arial" w:hAnsi="Arial" w:eastAsia="宋体" w:cs="Arial"/>
                <w:i w:val="0"/>
                <w:iCs w:val="0"/>
                <w:color w:val="000000"/>
                <w:sz w:val="22"/>
                <w:szCs w:val="22"/>
                <w:u w:val="none"/>
              </w:rPr>
            </w:pPr>
          </w:p>
        </w:tc>
      </w:tr>
      <w:tr w14:paraId="1BCD2F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0090F255">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112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65FEB83C">
            <w:pPr>
              <w:keepNext w:val="0"/>
              <w:keepLines w:val="0"/>
              <w:widowControl/>
              <w:suppressLineNumbers w:val="0"/>
              <w:jc w:val="left"/>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水流指示器DN50 PN=1.6MPa</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4831B550">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个</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4BF22F30">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2E351C0C">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380.00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4460968B">
            <w:pPr>
              <w:jc w:val="left"/>
              <w:rPr>
                <w:rFonts w:hint="default" w:ascii="Arial" w:hAnsi="Arial" w:eastAsia="宋体" w:cs="Arial"/>
                <w:i w:val="0"/>
                <w:iCs w:val="0"/>
                <w:color w:val="000000"/>
                <w:sz w:val="22"/>
                <w:szCs w:val="22"/>
                <w:u w:val="none"/>
              </w:rPr>
            </w:pPr>
          </w:p>
        </w:tc>
      </w:tr>
      <w:tr w14:paraId="2AA103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6CAEFE47">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113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7E9DC254">
            <w:pPr>
              <w:keepNext w:val="0"/>
              <w:keepLines w:val="0"/>
              <w:widowControl/>
              <w:suppressLineNumbers w:val="0"/>
              <w:jc w:val="left"/>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水流指示器DN100PN=1.6MPa</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348569D7">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个</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1D0749B9">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3758435B">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600.00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2E1C6FD2">
            <w:pPr>
              <w:jc w:val="left"/>
              <w:rPr>
                <w:rFonts w:hint="default" w:ascii="Arial" w:hAnsi="Arial" w:eastAsia="宋体" w:cs="Arial"/>
                <w:i w:val="0"/>
                <w:iCs w:val="0"/>
                <w:color w:val="000000"/>
                <w:sz w:val="22"/>
                <w:szCs w:val="22"/>
                <w:u w:val="none"/>
              </w:rPr>
            </w:pPr>
          </w:p>
        </w:tc>
      </w:tr>
      <w:tr w14:paraId="322F02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4BC403D1">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114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163721F4">
            <w:pPr>
              <w:keepNext w:val="0"/>
              <w:keepLines w:val="0"/>
              <w:widowControl/>
              <w:suppressLineNumbers w:val="0"/>
              <w:jc w:val="left"/>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水流指示器DN150 PN=1.6MPa</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5E95C293">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个</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69E95441">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491E0337">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700.00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7208A72D">
            <w:pPr>
              <w:jc w:val="left"/>
              <w:rPr>
                <w:rFonts w:hint="default" w:ascii="Arial" w:hAnsi="Arial" w:eastAsia="宋体" w:cs="Arial"/>
                <w:i w:val="0"/>
                <w:iCs w:val="0"/>
                <w:color w:val="000000"/>
                <w:sz w:val="22"/>
                <w:szCs w:val="22"/>
                <w:u w:val="none"/>
              </w:rPr>
            </w:pPr>
          </w:p>
        </w:tc>
      </w:tr>
      <w:tr w14:paraId="4A8F4E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13C6AFD3">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115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6FBF5EBE">
            <w:pPr>
              <w:keepNext w:val="0"/>
              <w:keepLines w:val="0"/>
              <w:widowControl/>
              <w:suppressLineNumbers w:val="0"/>
              <w:jc w:val="left"/>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气体灭火控制器</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390D3FEC">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个</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099D8DE8">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2F4720B0">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3800.00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5D697C17">
            <w:pPr>
              <w:jc w:val="left"/>
              <w:rPr>
                <w:rFonts w:hint="default" w:ascii="Arial" w:hAnsi="Arial" w:eastAsia="宋体" w:cs="Arial"/>
                <w:i w:val="0"/>
                <w:iCs w:val="0"/>
                <w:color w:val="000000"/>
                <w:sz w:val="22"/>
                <w:szCs w:val="22"/>
                <w:u w:val="none"/>
              </w:rPr>
            </w:pPr>
          </w:p>
        </w:tc>
      </w:tr>
      <w:tr w14:paraId="6295AD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3B71596A">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116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4EAB4719">
            <w:pPr>
              <w:keepNext w:val="0"/>
              <w:keepLines w:val="0"/>
              <w:widowControl/>
              <w:suppressLineNumbers w:val="0"/>
              <w:jc w:val="left"/>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气体放气灯</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0292C97F">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个</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4178A251">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23568F48">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110.00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0901551C">
            <w:pPr>
              <w:jc w:val="left"/>
              <w:rPr>
                <w:rFonts w:hint="default" w:ascii="Arial" w:hAnsi="Arial" w:eastAsia="宋体" w:cs="Arial"/>
                <w:i w:val="0"/>
                <w:iCs w:val="0"/>
                <w:color w:val="000000"/>
                <w:sz w:val="22"/>
                <w:szCs w:val="22"/>
                <w:u w:val="none"/>
              </w:rPr>
            </w:pPr>
          </w:p>
        </w:tc>
      </w:tr>
      <w:tr w14:paraId="0D2E46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3D7D76A0">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117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117E7ECD">
            <w:pPr>
              <w:keepNext w:val="0"/>
              <w:keepLines w:val="0"/>
              <w:widowControl/>
              <w:suppressLineNumbers w:val="0"/>
              <w:jc w:val="left"/>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气体紧启停按钮</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08E2876A">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个</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0FC8A83A">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5B87305C">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190.00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0A573297">
            <w:pPr>
              <w:jc w:val="left"/>
              <w:rPr>
                <w:rFonts w:hint="default" w:ascii="Arial" w:hAnsi="Arial" w:eastAsia="宋体" w:cs="Arial"/>
                <w:i w:val="0"/>
                <w:iCs w:val="0"/>
                <w:color w:val="000000"/>
                <w:sz w:val="22"/>
                <w:szCs w:val="22"/>
                <w:u w:val="none"/>
              </w:rPr>
            </w:pPr>
          </w:p>
        </w:tc>
      </w:tr>
      <w:tr w14:paraId="72D8D3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2DE657F3">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118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689991CB">
            <w:pPr>
              <w:keepNext w:val="0"/>
              <w:keepLines w:val="0"/>
              <w:widowControl/>
              <w:suppressLineNumbers w:val="0"/>
              <w:jc w:val="left"/>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风机控制柜</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10898675">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台</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1CCC72F8">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0E1054CA">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4550.00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2297692F">
            <w:pPr>
              <w:jc w:val="left"/>
              <w:rPr>
                <w:rFonts w:hint="default" w:ascii="Arial" w:hAnsi="Arial" w:eastAsia="宋体" w:cs="Arial"/>
                <w:i w:val="0"/>
                <w:iCs w:val="0"/>
                <w:color w:val="000000"/>
                <w:sz w:val="22"/>
                <w:szCs w:val="22"/>
                <w:u w:val="none"/>
              </w:rPr>
            </w:pPr>
          </w:p>
        </w:tc>
      </w:tr>
      <w:tr w14:paraId="57E1FB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4BF6327C">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119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3A432876">
            <w:pPr>
              <w:keepNext w:val="0"/>
              <w:keepLines w:val="0"/>
              <w:widowControl/>
              <w:suppressLineNumbers w:val="0"/>
              <w:jc w:val="left"/>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加压送风阀</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0F2A4C0C">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个</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4897C126">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1E012299">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230.00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2F62EFA5">
            <w:pPr>
              <w:jc w:val="left"/>
              <w:rPr>
                <w:rFonts w:hint="default" w:ascii="Arial" w:hAnsi="Arial" w:eastAsia="宋体" w:cs="Arial"/>
                <w:i w:val="0"/>
                <w:iCs w:val="0"/>
                <w:color w:val="000000"/>
                <w:sz w:val="22"/>
                <w:szCs w:val="22"/>
                <w:u w:val="none"/>
              </w:rPr>
            </w:pPr>
          </w:p>
        </w:tc>
      </w:tr>
      <w:tr w14:paraId="5BBCBE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39164AE1">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120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6E9A0579">
            <w:pPr>
              <w:keepNext w:val="0"/>
              <w:keepLines w:val="0"/>
              <w:widowControl/>
              <w:suppressLineNumbers w:val="0"/>
              <w:jc w:val="left"/>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送风口格栅(常闭带阀)</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43BB0C4E">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个</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6457644E">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431846C9">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320.00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039A02B3">
            <w:pPr>
              <w:jc w:val="left"/>
              <w:rPr>
                <w:rFonts w:hint="default" w:ascii="Arial" w:hAnsi="Arial" w:eastAsia="宋体" w:cs="Arial"/>
                <w:i w:val="0"/>
                <w:iCs w:val="0"/>
                <w:color w:val="000000"/>
                <w:sz w:val="22"/>
                <w:szCs w:val="22"/>
                <w:u w:val="none"/>
              </w:rPr>
            </w:pPr>
          </w:p>
        </w:tc>
      </w:tr>
      <w:tr w14:paraId="2EB0CD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494F70B4">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121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743EFE7C">
            <w:pPr>
              <w:keepNext w:val="0"/>
              <w:keepLines w:val="0"/>
              <w:widowControl/>
              <w:suppressLineNumbers w:val="0"/>
              <w:jc w:val="left"/>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送风口格栅(常开)</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5318910B">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个</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256E20A6">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0B20A687">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120.00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6AA8C698">
            <w:pPr>
              <w:jc w:val="left"/>
              <w:rPr>
                <w:rFonts w:hint="default" w:ascii="Arial" w:hAnsi="Arial" w:eastAsia="宋体" w:cs="Arial"/>
                <w:i w:val="0"/>
                <w:iCs w:val="0"/>
                <w:color w:val="000000"/>
                <w:sz w:val="22"/>
                <w:szCs w:val="22"/>
                <w:u w:val="none"/>
              </w:rPr>
            </w:pPr>
          </w:p>
        </w:tc>
      </w:tr>
      <w:tr w14:paraId="296E67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3177C015">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122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3BDB3210">
            <w:pPr>
              <w:keepNext w:val="0"/>
              <w:keepLines w:val="0"/>
              <w:widowControl/>
              <w:suppressLineNumbers w:val="0"/>
              <w:jc w:val="left"/>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排烟口格栅(常闭带阀)</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719525DB">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个</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71CB4973">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614E8068">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320.00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62879C7C">
            <w:pPr>
              <w:jc w:val="left"/>
              <w:rPr>
                <w:rFonts w:hint="default" w:ascii="Arial" w:hAnsi="Arial" w:eastAsia="宋体" w:cs="Arial"/>
                <w:i w:val="0"/>
                <w:iCs w:val="0"/>
                <w:color w:val="000000"/>
                <w:sz w:val="22"/>
                <w:szCs w:val="22"/>
                <w:u w:val="none"/>
              </w:rPr>
            </w:pPr>
          </w:p>
        </w:tc>
      </w:tr>
      <w:tr w14:paraId="427E0B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15B4D1F0">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123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4EF1A6B2">
            <w:pPr>
              <w:keepNext w:val="0"/>
              <w:keepLines w:val="0"/>
              <w:widowControl/>
              <w:suppressLineNumbers w:val="0"/>
              <w:jc w:val="left"/>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排烟口格栅(常开)</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51E9D1A3">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个</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7815686A">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14D8B428">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120.00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1883588E">
            <w:pPr>
              <w:jc w:val="left"/>
              <w:rPr>
                <w:rFonts w:hint="default" w:ascii="Arial" w:hAnsi="Arial" w:eastAsia="宋体" w:cs="Arial"/>
                <w:i w:val="0"/>
                <w:iCs w:val="0"/>
                <w:color w:val="000000"/>
                <w:sz w:val="22"/>
                <w:szCs w:val="22"/>
                <w:u w:val="none"/>
              </w:rPr>
            </w:pPr>
          </w:p>
        </w:tc>
      </w:tr>
      <w:tr w14:paraId="2FBCD6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6FE786B0">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124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0660C046">
            <w:pPr>
              <w:keepNext w:val="0"/>
              <w:keepLines w:val="0"/>
              <w:widowControl/>
              <w:suppressLineNumbers w:val="0"/>
              <w:jc w:val="left"/>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通风和空气调节阀</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34CEC6EA">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个</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3F0327F6">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1BE58D21">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220.00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071E119E">
            <w:pPr>
              <w:jc w:val="left"/>
              <w:rPr>
                <w:rFonts w:hint="default" w:ascii="Arial" w:hAnsi="Arial" w:eastAsia="宋体" w:cs="Arial"/>
                <w:i w:val="0"/>
                <w:iCs w:val="0"/>
                <w:color w:val="000000"/>
                <w:sz w:val="22"/>
                <w:szCs w:val="22"/>
                <w:u w:val="none"/>
              </w:rPr>
            </w:pPr>
          </w:p>
        </w:tc>
      </w:tr>
      <w:tr w14:paraId="01D5E1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0BB35B5D">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125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38DF79FC">
            <w:pPr>
              <w:keepNext w:val="0"/>
              <w:keepLines w:val="0"/>
              <w:widowControl/>
              <w:suppressLineNumbers w:val="0"/>
              <w:jc w:val="left"/>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闭门器</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32CC5F46">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个</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750DBDB0">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0BD19873">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80.00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337C98BC">
            <w:pPr>
              <w:jc w:val="left"/>
              <w:rPr>
                <w:rFonts w:hint="default" w:ascii="Arial" w:hAnsi="Arial" w:eastAsia="宋体" w:cs="Arial"/>
                <w:i w:val="0"/>
                <w:iCs w:val="0"/>
                <w:color w:val="000000"/>
                <w:sz w:val="22"/>
                <w:szCs w:val="22"/>
                <w:u w:val="none"/>
              </w:rPr>
            </w:pPr>
          </w:p>
        </w:tc>
      </w:tr>
      <w:tr w14:paraId="47B6F3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3E487B6F">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126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0126B9F8">
            <w:pPr>
              <w:keepNext w:val="0"/>
              <w:keepLines w:val="0"/>
              <w:widowControl/>
              <w:suppressLineNumbers w:val="0"/>
              <w:jc w:val="left"/>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闭门顺序器</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4A6C84A2">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个</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00C70E23">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6E7F4CFE">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90.00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4825E42C">
            <w:pPr>
              <w:jc w:val="left"/>
              <w:rPr>
                <w:rFonts w:hint="default" w:ascii="Arial" w:hAnsi="Arial" w:eastAsia="宋体" w:cs="Arial"/>
                <w:i w:val="0"/>
                <w:iCs w:val="0"/>
                <w:color w:val="000000"/>
                <w:sz w:val="22"/>
                <w:szCs w:val="22"/>
                <w:u w:val="none"/>
              </w:rPr>
            </w:pPr>
          </w:p>
        </w:tc>
      </w:tr>
      <w:tr w14:paraId="72DB3F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6C0F815F">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127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50CDD6B8">
            <w:pPr>
              <w:keepNext w:val="0"/>
              <w:keepLines w:val="0"/>
              <w:widowControl/>
              <w:suppressLineNumbers w:val="0"/>
              <w:jc w:val="left"/>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防火门门把手</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098DE22F">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个</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6B6DA13D">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6989B6B7">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68.00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4A8E4105">
            <w:pPr>
              <w:jc w:val="left"/>
              <w:rPr>
                <w:rFonts w:hint="default" w:ascii="Arial" w:hAnsi="Arial" w:eastAsia="宋体" w:cs="Arial"/>
                <w:i w:val="0"/>
                <w:iCs w:val="0"/>
                <w:color w:val="000000"/>
                <w:sz w:val="22"/>
                <w:szCs w:val="22"/>
                <w:u w:val="none"/>
              </w:rPr>
            </w:pPr>
          </w:p>
        </w:tc>
      </w:tr>
      <w:tr w14:paraId="00CFE3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2E4B4377">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128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607A661E">
            <w:pPr>
              <w:keepNext w:val="0"/>
              <w:keepLines w:val="0"/>
              <w:widowControl/>
              <w:suppressLineNumbers w:val="0"/>
              <w:jc w:val="left"/>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木质防火门</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0F1EFEFE">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平方米</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0C873192">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54B93826">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630.00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09DE431A">
            <w:pPr>
              <w:jc w:val="left"/>
              <w:rPr>
                <w:rFonts w:hint="default" w:ascii="Arial" w:hAnsi="Arial" w:eastAsia="宋体" w:cs="Arial"/>
                <w:i w:val="0"/>
                <w:iCs w:val="0"/>
                <w:color w:val="000000"/>
                <w:sz w:val="22"/>
                <w:szCs w:val="22"/>
                <w:u w:val="none"/>
              </w:rPr>
            </w:pPr>
          </w:p>
        </w:tc>
      </w:tr>
      <w:tr w14:paraId="2DB8C3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24CE6F4F">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129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50ED15FD">
            <w:pPr>
              <w:keepNext w:val="0"/>
              <w:keepLines w:val="0"/>
              <w:widowControl/>
              <w:suppressLineNumbers w:val="0"/>
              <w:jc w:val="left"/>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钢质防火门</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640639A2">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平方米</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23291F3F">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6DCCE5C3">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680.00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43161D3F">
            <w:pPr>
              <w:jc w:val="left"/>
              <w:rPr>
                <w:rFonts w:hint="default" w:ascii="Arial" w:hAnsi="Arial" w:eastAsia="宋体" w:cs="Arial"/>
                <w:i w:val="0"/>
                <w:iCs w:val="0"/>
                <w:color w:val="000000"/>
                <w:sz w:val="22"/>
                <w:szCs w:val="22"/>
                <w:u w:val="none"/>
              </w:rPr>
            </w:pPr>
          </w:p>
        </w:tc>
      </w:tr>
      <w:tr w14:paraId="603992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1D215F05">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130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652B103E">
            <w:pPr>
              <w:keepNext w:val="0"/>
              <w:keepLines w:val="0"/>
              <w:widowControl/>
              <w:suppressLineNumbers w:val="0"/>
              <w:jc w:val="left"/>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防火卷帘用控制箱</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6B65DB73">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个</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2AB6834F">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1D234C34">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4000.00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48713A31">
            <w:pPr>
              <w:jc w:val="left"/>
              <w:rPr>
                <w:rFonts w:hint="default" w:ascii="Arial" w:hAnsi="Arial" w:eastAsia="宋体" w:cs="Arial"/>
                <w:i w:val="0"/>
                <w:iCs w:val="0"/>
                <w:color w:val="000000"/>
                <w:sz w:val="22"/>
                <w:szCs w:val="22"/>
                <w:u w:val="none"/>
              </w:rPr>
            </w:pPr>
          </w:p>
        </w:tc>
      </w:tr>
      <w:tr w14:paraId="7B9BFB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6E9AA410">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131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617A6C19">
            <w:pPr>
              <w:keepNext w:val="0"/>
              <w:keepLines w:val="0"/>
              <w:widowControl/>
              <w:suppressLineNumbers w:val="0"/>
              <w:jc w:val="left"/>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防火卷帘控制按钮</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08D858C5">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个</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41733306">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02C02DA8">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800.00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50D5EF33">
            <w:pPr>
              <w:jc w:val="left"/>
              <w:rPr>
                <w:rFonts w:hint="default" w:ascii="Arial" w:hAnsi="Arial" w:eastAsia="宋体" w:cs="Arial"/>
                <w:i w:val="0"/>
                <w:iCs w:val="0"/>
                <w:color w:val="000000"/>
                <w:sz w:val="22"/>
                <w:szCs w:val="22"/>
                <w:u w:val="none"/>
              </w:rPr>
            </w:pPr>
          </w:p>
        </w:tc>
      </w:tr>
      <w:tr w14:paraId="6781ED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630A6A5B">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132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56565C95">
            <w:pPr>
              <w:keepNext w:val="0"/>
              <w:keepLines w:val="0"/>
              <w:widowControl/>
              <w:suppressLineNumbers w:val="0"/>
              <w:jc w:val="left"/>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手提式灭火器MF/ABC5</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1A35FCE5">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具</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3AE2F333">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51DF3D45">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98.00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21A32E0A">
            <w:pPr>
              <w:jc w:val="left"/>
              <w:rPr>
                <w:rFonts w:hint="default" w:ascii="Arial" w:hAnsi="Arial" w:eastAsia="宋体" w:cs="Arial"/>
                <w:i w:val="0"/>
                <w:iCs w:val="0"/>
                <w:color w:val="000000"/>
                <w:sz w:val="22"/>
                <w:szCs w:val="22"/>
                <w:u w:val="none"/>
              </w:rPr>
            </w:pPr>
          </w:p>
        </w:tc>
      </w:tr>
      <w:tr w14:paraId="1182C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4CB22785">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133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1E462900">
            <w:pPr>
              <w:keepNext w:val="0"/>
              <w:keepLines w:val="0"/>
              <w:widowControl/>
              <w:suppressLineNumbers w:val="0"/>
              <w:jc w:val="left"/>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推车式灭火器30kg</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36392654">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套</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4B4AAE30">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4075E398">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600.00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20A18B94">
            <w:pPr>
              <w:jc w:val="left"/>
              <w:rPr>
                <w:rFonts w:hint="default" w:ascii="Arial" w:hAnsi="Arial" w:eastAsia="宋体" w:cs="Arial"/>
                <w:i w:val="0"/>
                <w:iCs w:val="0"/>
                <w:color w:val="000000"/>
                <w:sz w:val="22"/>
                <w:szCs w:val="22"/>
                <w:u w:val="none"/>
              </w:rPr>
            </w:pPr>
          </w:p>
        </w:tc>
      </w:tr>
      <w:tr w14:paraId="1D42CE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7E70BBCC">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134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36BF56AF">
            <w:pPr>
              <w:keepNext w:val="0"/>
              <w:keepLines w:val="0"/>
              <w:widowControl/>
              <w:suppressLineNumbers w:val="0"/>
              <w:jc w:val="left"/>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推车式灭火器50kg</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71A369CE">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套</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7EBD63E4">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55607B69">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1200.00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081A0BAF">
            <w:pPr>
              <w:jc w:val="left"/>
              <w:rPr>
                <w:rFonts w:hint="default" w:ascii="Arial" w:hAnsi="Arial" w:eastAsia="宋体" w:cs="Arial"/>
                <w:i w:val="0"/>
                <w:iCs w:val="0"/>
                <w:color w:val="000000"/>
                <w:sz w:val="22"/>
                <w:szCs w:val="22"/>
                <w:u w:val="none"/>
              </w:rPr>
            </w:pPr>
          </w:p>
        </w:tc>
      </w:tr>
      <w:tr w14:paraId="732669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7A08AC4F">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135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1DBA8559">
            <w:pPr>
              <w:keepNext w:val="0"/>
              <w:keepLines w:val="0"/>
              <w:widowControl/>
              <w:suppressLineNumbers w:val="0"/>
              <w:jc w:val="left"/>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七氟丙烷药剂</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485AF77D">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kg</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26731520">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3628A4B1">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252.00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5E920BB8">
            <w:pPr>
              <w:jc w:val="left"/>
              <w:rPr>
                <w:rFonts w:hint="default" w:ascii="Arial" w:hAnsi="Arial" w:eastAsia="宋体" w:cs="Arial"/>
                <w:i w:val="0"/>
                <w:iCs w:val="0"/>
                <w:color w:val="000000"/>
                <w:sz w:val="22"/>
                <w:szCs w:val="22"/>
                <w:u w:val="none"/>
              </w:rPr>
            </w:pPr>
          </w:p>
        </w:tc>
      </w:tr>
      <w:tr w14:paraId="1FCBA8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44BCE457">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136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4670447A">
            <w:pPr>
              <w:keepNext w:val="0"/>
              <w:keepLines w:val="0"/>
              <w:widowControl/>
              <w:suppressLineNumbers w:val="0"/>
              <w:jc w:val="left"/>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薄壁钢管SC15</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4EA211B2">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米</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5379A6BA">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301B1FFD">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5.00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3EF03496">
            <w:pPr>
              <w:jc w:val="left"/>
              <w:rPr>
                <w:rFonts w:hint="default" w:ascii="Arial" w:hAnsi="Arial" w:eastAsia="宋体" w:cs="Arial"/>
                <w:i w:val="0"/>
                <w:iCs w:val="0"/>
                <w:color w:val="000000"/>
                <w:sz w:val="22"/>
                <w:szCs w:val="22"/>
                <w:u w:val="none"/>
              </w:rPr>
            </w:pPr>
          </w:p>
        </w:tc>
      </w:tr>
      <w:tr w14:paraId="576DC5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206FFDC9">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137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39643D27">
            <w:pPr>
              <w:keepNext w:val="0"/>
              <w:keepLines w:val="0"/>
              <w:widowControl/>
              <w:suppressLineNumbers w:val="0"/>
              <w:jc w:val="left"/>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薄壁钢管SC20</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4642A8FF">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米</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33BC74F2">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37950479">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6.50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08A87CE9">
            <w:pPr>
              <w:jc w:val="left"/>
              <w:rPr>
                <w:rFonts w:hint="default" w:ascii="Arial" w:hAnsi="Arial" w:eastAsia="宋体" w:cs="Arial"/>
                <w:i w:val="0"/>
                <w:iCs w:val="0"/>
                <w:color w:val="000000"/>
                <w:sz w:val="22"/>
                <w:szCs w:val="22"/>
                <w:u w:val="none"/>
              </w:rPr>
            </w:pPr>
          </w:p>
        </w:tc>
      </w:tr>
      <w:tr w14:paraId="41CAAD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42803FC7">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138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07E16E1A">
            <w:pPr>
              <w:keepNext w:val="0"/>
              <w:keepLines w:val="0"/>
              <w:widowControl/>
              <w:suppressLineNumbers w:val="0"/>
              <w:jc w:val="left"/>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薄壁钢管SC25</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02885722">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米</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0D6CD2E0">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4A31E0F6">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8.00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443F5BF1">
            <w:pPr>
              <w:jc w:val="left"/>
              <w:rPr>
                <w:rFonts w:hint="default" w:ascii="Arial" w:hAnsi="Arial" w:eastAsia="宋体" w:cs="Arial"/>
                <w:i w:val="0"/>
                <w:iCs w:val="0"/>
                <w:color w:val="000000"/>
                <w:sz w:val="22"/>
                <w:szCs w:val="22"/>
                <w:u w:val="none"/>
              </w:rPr>
            </w:pPr>
          </w:p>
        </w:tc>
      </w:tr>
      <w:tr w14:paraId="6B55FE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319B60D8">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139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206BB">
            <w:pPr>
              <w:keepNext w:val="0"/>
              <w:keepLines w:val="0"/>
              <w:widowControl/>
              <w:suppressLineNumbers w:val="0"/>
              <w:jc w:val="left"/>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管内穿耐火多芯软导线NH-RVS-2*1.0mm2</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8A082">
            <w:pPr>
              <w:keepNext w:val="0"/>
              <w:keepLines w:val="0"/>
              <w:widowControl/>
              <w:suppressLineNumbers w:val="0"/>
              <w:jc w:val="center"/>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米</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722AF73A">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4D0EAEB2">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4.60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7294F3AD">
            <w:pPr>
              <w:jc w:val="left"/>
              <w:rPr>
                <w:rFonts w:hint="default" w:ascii="Arial" w:hAnsi="Arial" w:eastAsia="宋体" w:cs="Arial"/>
                <w:i w:val="0"/>
                <w:iCs w:val="0"/>
                <w:color w:val="000000"/>
                <w:sz w:val="22"/>
                <w:szCs w:val="22"/>
                <w:u w:val="none"/>
              </w:rPr>
            </w:pPr>
          </w:p>
        </w:tc>
      </w:tr>
      <w:tr w14:paraId="104787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000E2">
            <w:pPr>
              <w:keepNext w:val="0"/>
              <w:keepLines w:val="0"/>
              <w:widowControl/>
              <w:suppressLineNumbers w:val="0"/>
              <w:jc w:val="center"/>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140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539CD">
            <w:pPr>
              <w:keepNext w:val="0"/>
              <w:keepLines w:val="0"/>
              <w:widowControl/>
              <w:suppressLineNumbers w:val="0"/>
              <w:jc w:val="left"/>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管内穿耐火多芯软导线NH-RVS-2*1.5mm2</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23D8A">
            <w:pPr>
              <w:keepNext w:val="0"/>
              <w:keepLines w:val="0"/>
              <w:widowControl/>
              <w:suppressLineNumbers w:val="0"/>
              <w:jc w:val="center"/>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米</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EC632">
            <w:pPr>
              <w:keepNext w:val="0"/>
              <w:keepLines w:val="0"/>
              <w:widowControl/>
              <w:suppressLineNumbers w:val="0"/>
              <w:jc w:val="center"/>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42EF0">
            <w:pPr>
              <w:keepNext w:val="0"/>
              <w:keepLines w:val="0"/>
              <w:widowControl/>
              <w:suppressLineNumbers w:val="0"/>
              <w:jc w:val="center"/>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5.20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704EAECD">
            <w:pPr>
              <w:jc w:val="left"/>
              <w:rPr>
                <w:rFonts w:hint="default" w:ascii="Arial" w:hAnsi="Arial" w:eastAsia="宋体" w:cs="Arial"/>
                <w:i w:val="0"/>
                <w:iCs w:val="0"/>
                <w:color w:val="000000"/>
                <w:sz w:val="22"/>
                <w:szCs w:val="22"/>
                <w:u w:val="none"/>
              </w:rPr>
            </w:pPr>
          </w:p>
        </w:tc>
      </w:tr>
      <w:tr w14:paraId="201D0B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4880100F">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141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0AA90">
            <w:pPr>
              <w:keepNext w:val="0"/>
              <w:keepLines w:val="0"/>
              <w:widowControl/>
              <w:suppressLineNumbers w:val="0"/>
              <w:jc w:val="left"/>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管内穿耐火多芯软导线NH-RVS-2*2.5mm2</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9B0F5">
            <w:pPr>
              <w:keepNext w:val="0"/>
              <w:keepLines w:val="0"/>
              <w:widowControl/>
              <w:suppressLineNumbers w:val="0"/>
              <w:jc w:val="center"/>
              <w:textAlignment w:val="center"/>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米</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2DD8B13E">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062A8AA9">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5.60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17898487">
            <w:pPr>
              <w:jc w:val="left"/>
              <w:rPr>
                <w:rFonts w:hint="default" w:ascii="Arial" w:hAnsi="Arial" w:eastAsia="宋体" w:cs="Arial"/>
                <w:i w:val="0"/>
                <w:iCs w:val="0"/>
                <w:color w:val="000000"/>
                <w:sz w:val="22"/>
                <w:szCs w:val="22"/>
                <w:u w:val="none"/>
              </w:rPr>
            </w:pPr>
          </w:p>
        </w:tc>
      </w:tr>
      <w:tr w14:paraId="65ACBD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2146973A">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142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490A0D1B">
            <w:pPr>
              <w:keepNext w:val="0"/>
              <w:keepLines w:val="0"/>
              <w:widowControl/>
              <w:suppressLineNumbers w:val="0"/>
              <w:jc w:val="left"/>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管内穿耐火电源线NH-BV-4mm2</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457FCA85">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米</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4ECA2D23">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47AE3FCB">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6.20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48706F3C">
            <w:pPr>
              <w:jc w:val="left"/>
              <w:rPr>
                <w:rFonts w:hint="default" w:ascii="Arial" w:hAnsi="Arial" w:eastAsia="宋体" w:cs="Arial"/>
                <w:i w:val="0"/>
                <w:iCs w:val="0"/>
                <w:color w:val="000000"/>
                <w:sz w:val="22"/>
                <w:szCs w:val="22"/>
                <w:u w:val="none"/>
              </w:rPr>
            </w:pPr>
          </w:p>
        </w:tc>
      </w:tr>
      <w:tr w14:paraId="423E23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47AAA1FB">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143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4FEC2FC8">
            <w:pPr>
              <w:keepNext w:val="0"/>
              <w:keepLines w:val="0"/>
              <w:widowControl/>
              <w:suppressLineNumbers w:val="0"/>
              <w:jc w:val="left"/>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非消强切模块</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2683AAE7">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套</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2885C533">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6A8537B7">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380.00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68B5F951">
            <w:pPr>
              <w:jc w:val="left"/>
              <w:rPr>
                <w:rFonts w:hint="default" w:ascii="Arial" w:hAnsi="Arial" w:eastAsia="宋体" w:cs="Arial"/>
                <w:i w:val="0"/>
                <w:iCs w:val="0"/>
                <w:color w:val="000000"/>
                <w:sz w:val="22"/>
                <w:szCs w:val="22"/>
                <w:u w:val="none"/>
              </w:rPr>
            </w:pPr>
          </w:p>
        </w:tc>
      </w:tr>
      <w:tr w14:paraId="7522B5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6582B545">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144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6B6369A7">
            <w:pPr>
              <w:keepNext w:val="0"/>
              <w:keepLines w:val="0"/>
              <w:widowControl/>
              <w:suppressLineNumbers w:val="0"/>
              <w:jc w:val="left"/>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非消强切脱扣器</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1052B9FC">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套</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392B0746">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793B51B4">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135.00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21681E67">
            <w:pPr>
              <w:jc w:val="left"/>
              <w:rPr>
                <w:rFonts w:hint="default" w:ascii="Arial" w:hAnsi="Arial" w:eastAsia="宋体" w:cs="Arial"/>
                <w:i w:val="0"/>
                <w:iCs w:val="0"/>
                <w:color w:val="000000"/>
                <w:sz w:val="22"/>
                <w:szCs w:val="22"/>
                <w:u w:val="none"/>
              </w:rPr>
            </w:pPr>
          </w:p>
        </w:tc>
      </w:tr>
      <w:tr w14:paraId="51B997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17FE482D">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145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14C74DCF">
            <w:pPr>
              <w:keepNext w:val="0"/>
              <w:keepLines w:val="0"/>
              <w:widowControl/>
              <w:suppressLineNumbers w:val="0"/>
              <w:jc w:val="left"/>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2P消防强切空开</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3D35EBF0">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套</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556E4D48">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374AD8B7">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75.00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20FB598D">
            <w:pPr>
              <w:jc w:val="left"/>
              <w:rPr>
                <w:rFonts w:hint="default" w:ascii="Arial" w:hAnsi="Arial" w:eastAsia="宋体" w:cs="Arial"/>
                <w:i w:val="0"/>
                <w:iCs w:val="0"/>
                <w:color w:val="000000"/>
                <w:sz w:val="22"/>
                <w:szCs w:val="22"/>
                <w:u w:val="none"/>
              </w:rPr>
            </w:pPr>
          </w:p>
        </w:tc>
      </w:tr>
      <w:tr w14:paraId="2B82FD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4987B6AC">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146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0E0FE4AD">
            <w:pPr>
              <w:keepNext w:val="0"/>
              <w:keepLines w:val="0"/>
              <w:widowControl/>
              <w:suppressLineNumbers w:val="0"/>
              <w:jc w:val="left"/>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3P消防强切空开</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1F26C893">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套</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2D6C8973">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007E5C4C">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108.00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28B775BA">
            <w:pPr>
              <w:jc w:val="left"/>
              <w:rPr>
                <w:rFonts w:hint="default" w:ascii="Arial" w:hAnsi="Arial" w:eastAsia="宋体" w:cs="Arial"/>
                <w:i w:val="0"/>
                <w:iCs w:val="0"/>
                <w:color w:val="000000"/>
                <w:sz w:val="22"/>
                <w:szCs w:val="22"/>
                <w:u w:val="none"/>
              </w:rPr>
            </w:pPr>
          </w:p>
        </w:tc>
      </w:tr>
      <w:tr w14:paraId="09BA25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751AF9A9">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147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5DF2FBA0">
            <w:pPr>
              <w:keepNext w:val="0"/>
              <w:keepLines w:val="0"/>
              <w:widowControl/>
              <w:suppressLineNumbers w:val="0"/>
              <w:jc w:val="left"/>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三相消防强切空开</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20929DE0">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套</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2FF9104C">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40DFC96A">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520.00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2BE71928">
            <w:pPr>
              <w:jc w:val="left"/>
              <w:rPr>
                <w:rFonts w:hint="default" w:ascii="Arial" w:hAnsi="Arial" w:eastAsia="宋体" w:cs="Arial"/>
                <w:i w:val="0"/>
                <w:iCs w:val="0"/>
                <w:color w:val="000000"/>
                <w:sz w:val="22"/>
                <w:szCs w:val="22"/>
                <w:u w:val="none"/>
              </w:rPr>
            </w:pPr>
          </w:p>
        </w:tc>
      </w:tr>
      <w:tr w14:paraId="0098E5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top"/>
          </w:tcPr>
          <w:p w14:paraId="78D1872B">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148 </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top"/>
          </w:tcPr>
          <w:p w14:paraId="63908F80">
            <w:pPr>
              <w:keepNext w:val="0"/>
              <w:keepLines w:val="0"/>
              <w:widowControl/>
              <w:suppressLineNumbers w:val="0"/>
              <w:jc w:val="left"/>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非消强切模块箱</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top"/>
          </w:tcPr>
          <w:p w14:paraId="2D8705FC">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套</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top"/>
          </w:tcPr>
          <w:p w14:paraId="3892FA98">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 </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top"/>
          </w:tcPr>
          <w:p w14:paraId="13EA681F">
            <w:pPr>
              <w:keepNext w:val="0"/>
              <w:keepLines w:val="0"/>
              <w:widowControl/>
              <w:suppressLineNumbers w:val="0"/>
              <w:jc w:val="center"/>
              <w:textAlignment w:val="top"/>
              <w:rPr>
                <w:rFonts w:ascii="宋体" w:hAnsi="宋体" w:eastAsia="宋体" w:cs="宋体"/>
                <w:i w:val="0"/>
                <w:iCs w:val="0"/>
                <w:color w:val="000000"/>
                <w:sz w:val="20"/>
                <w:szCs w:val="20"/>
                <w:u w:val="none"/>
              </w:rPr>
            </w:pPr>
            <w:r>
              <w:rPr>
                <w:rFonts w:ascii="宋体" w:hAnsi="宋体" w:eastAsia="宋体" w:cs="宋体"/>
                <w:i w:val="0"/>
                <w:iCs w:val="0"/>
                <w:color w:val="000000"/>
                <w:kern w:val="0"/>
                <w:sz w:val="20"/>
                <w:szCs w:val="20"/>
                <w:u w:val="none"/>
                <w:lang w:val="en-US" w:eastAsia="zh-CN" w:bidi="ar"/>
              </w:rPr>
              <w:t xml:space="preserve">135.00 </w:t>
            </w:r>
          </w:p>
        </w:tc>
        <w:tc>
          <w:tcPr>
            <w:tcW w:w="1015" w:type="dxa"/>
            <w:tcBorders>
              <w:top w:val="single" w:color="000000" w:sz="4" w:space="0"/>
              <w:left w:val="single" w:color="000000" w:sz="4" w:space="0"/>
              <w:bottom w:val="single" w:color="000000" w:sz="4" w:space="0"/>
              <w:right w:val="single" w:color="000000" w:sz="4" w:space="0"/>
            </w:tcBorders>
            <w:shd w:val="clear" w:color="auto" w:fill="auto"/>
            <w:vAlign w:val="top"/>
          </w:tcPr>
          <w:p w14:paraId="65A3F7B2">
            <w:pPr>
              <w:jc w:val="left"/>
              <w:rPr>
                <w:rFonts w:hint="default" w:ascii="Arial" w:hAnsi="Arial" w:eastAsia="宋体" w:cs="Arial"/>
                <w:i w:val="0"/>
                <w:iCs w:val="0"/>
                <w:color w:val="000000"/>
                <w:sz w:val="22"/>
                <w:szCs w:val="22"/>
                <w:u w:val="none"/>
              </w:rPr>
            </w:pPr>
          </w:p>
        </w:tc>
      </w:tr>
    </w:tbl>
    <w:p w14:paraId="2534608E">
      <w:pPr>
        <w:rPr>
          <w:rFonts w:hint="eastAsia" w:ascii="宋体" w:hAnsi="宋体"/>
          <w:color w:val="000000" w:themeColor="text1"/>
          <w:sz w:val="21"/>
          <w:szCs w:val="21"/>
          <w:highlight w:val="none"/>
          <w14:textFill>
            <w14:solidFill>
              <w14:schemeClr w14:val="tx1"/>
            </w14:solidFill>
          </w14:textFill>
        </w:rPr>
      </w:pPr>
    </w:p>
    <w:p w14:paraId="6C811B24">
      <w:pPr>
        <w:rPr>
          <w:rFonts w:hint="eastAsia" w:ascii="宋体" w:hAnsi="宋体"/>
          <w:color w:val="000000" w:themeColor="text1"/>
          <w:sz w:val="21"/>
          <w:szCs w:val="21"/>
          <w:highlight w:val="none"/>
          <w14:textFill>
            <w14:solidFill>
              <w14:schemeClr w14:val="tx1"/>
            </w14:solidFill>
          </w14:textFill>
        </w:rPr>
      </w:pPr>
    </w:p>
    <w:p w14:paraId="40E1A288">
      <w:pPr>
        <w:rPr>
          <w:rFonts w:hint="eastAsia" w:ascii="宋体" w:hAnsi="宋体"/>
          <w:color w:val="000000" w:themeColor="text1"/>
          <w:sz w:val="21"/>
          <w:szCs w:val="21"/>
          <w:highlight w:val="none"/>
          <w14:textFill>
            <w14:solidFill>
              <w14:schemeClr w14:val="tx1"/>
            </w14:solidFill>
          </w14:textFill>
        </w:rPr>
      </w:pPr>
    </w:p>
    <w:p w14:paraId="36AE8BDE">
      <w:pPr>
        <w:rPr>
          <w:rFonts w:hint="eastAsia" w:ascii="宋体" w:hAnsi="宋体"/>
          <w:color w:val="000000" w:themeColor="text1"/>
          <w:sz w:val="21"/>
          <w:szCs w:val="21"/>
          <w:highlight w:val="none"/>
          <w14:textFill>
            <w14:solidFill>
              <w14:schemeClr w14:val="tx1"/>
            </w14:solidFill>
          </w14:textFill>
        </w:rPr>
      </w:pPr>
    </w:p>
    <w:p w14:paraId="2A7A30A9">
      <w:pPr>
        <w:rPr>
          <w:rFonts w:hint="eastAsia" w:ascii="宋体" w:hAnsi="宋体"/>
          <w:color w:val="000000" w:themeColor="text1"/>
          <w:sz w:val="21"/>
          <w:szCs w:val="21"/>
          <w:highlight w:val="none"/>
          <w14:textFill>
            <w14:solidFill>
              <w14:schemeClr w14:val="tx1"/>
            </w14:solidFill>
          </w14:textFill>
        </w:rPr>
      </w:pPr>
    </w:p>
    <w:p w14:paraId="3640DEE7">
      <w:pPr>
        <w:rPr>
          <w:rFonts w:hint="eastAsia" w:ascii="宋体" w:hAnsi="宋体"/>
          <w:color w:val="000000" w:themeColor="text1"/>
          <w:sz w:val="21"/>
          <w:szCs w:val="21"/>
          <w:highlight w:val="none"/>
          <w14:textFill>
            <w14:solidFill>
              <w14:schemeClr w14:val="tx1"/>
            </w14:solidFill>
          </w14:textFill>
        </w:rPr>
      </w:pPr>
    </w:p>
    <w:p w14:paraId="41286F3C">
      <w:pPr>
        <w:rPr>
          <w:rFonts w:hint="eastAsia" w:ascii="宋体" w:hAnsi="宋体"/>
          <w:color w:val="000000" w:themeColor="text1"/>
          <w:sz w:val="21"/>
          <w:szCs w:val="21"/>
          <w:highlight w:val="none"/>
          <w14:textFill>
            <w14:solidFill>
              <w14:schemeClr w14:val="tx1"/>
            </w14:solidFill>
          </w14:textFill>
        </w:rPr>
      </w:pPr>
    </w:p>
    <w:p w14:paraId="589DC6F8">
      <w:pPr>
        <w:rPr>
          <w:rFonts w:hint="eastAsia" w:ascii="宋体" w:hAnsi="宋体"/>
          <w:color w:val="000000" w:themeColor="text1"/>
          <w:sz w:val="21"/>
          <w:szCs w:val="21"/>
          <w:highlight w:val="none"/>
          <w14:textFill>
            <w14:solidFill>
              <w14:schemeClr w14:val="tx1"/>
            </w14:solidFill>
          </w14:textFill>
        </w:rPr>
      </w:pPr>
    </w:p>
    <w:p w14:paraId="28D0CB90">
      <w:pPr>
        <w:rPr>
          <w:rFonts w:hint="eastAsia" w:ascii="宋体" w:hAnsi="宋体"/>
          <w:color w:val="000000" w:themeColor="text1"/>
          <w:sz w:val="21"/>
          <w:szCs w:val="21"/>
          <w:highlight w:val="none"/>
          <w14:textFill>
            <w14:solidFill>
              <w14:schemeClr w14:val="tx1"/>
            </w14:solidFill>
          </w14:textFill>
        </w:rPr>
      </w:pPr>
    </w:p>
    <w:p w14:paraId="3322E1F7">
      <w:pPr>
        <w:pStyle w:val="10"/>
        <w:numPr>
          <w:ilvl w:val="0"/>
          <w:numId w:val="1"/>
        </w:numPr>
        <w:spacing w:line="440" w:lineRule="exact"/>
        <w:ind w:firstLine="402"/>
        <w:jc w:val="center"/>
        <w:outlineLvl w:val="0"/>
        <w:rPr>
          <w:rFonts w:hint="eastAsia" w:ascii="Times New Roman" w:hAnsi="Times New Roman" w:cs="Times New Roman"/>
          <w:b/>
          <w:bCs w:val="0"/>
          <w:color w:val="000000" w:themeColor="text1"/>
          <w:sz w:val="36"/>
          <w:szCs w:val="20"/>
          <w:highlight w:val="none"/>
          <w14:textFill>
            <w14:solidFill>
              <w14:schemeClr w14:val="tx1"/>
            </w14:solidFill>
          </w14:textFill>
        </w:rPr>
      </w:pPr>
      <w:bookmarkStart w:id="9" w:name="_Toc4941"/>
      <w:bookmarkStart w:id="10" w:name="_Toc21101"/>
      <w:bookmarkStart w:id="11" w:name="_Toc29170"/>
      <w:r>
        <w:rPr>
          <w:rFonts w:hint="eastAsia" w:ascii="Times New Roman" w:hAnsi="Times New Roman" w:cs="Times New Roman"/>
          <w:b/>
          <w:bCs w:val="0"/>
          <w:color w:val="000000" w:themeColor="text1"/>
          <w:sz w:val="36"/>
          <w:szCs w:val="20"/>
          <w:highlight w:val="none"/>
          <w:lang w:eastAsia="zh-CN"/>
          <w14:textFill>
            <w14:solidFill>
              <w14:schemeClr w14:val="tx1"/>
            </w14:solidFill>
          </w14:textFill>
        </w:rPr>
        <w:t>评审</w:t>
      </w:r>
      <w:r>
        <w:rPr>
          <w:rFonts w:hint="eastAsia" w:ascii="Times New Roman" w:hAnsi="Times New Roman" w:cs="Times New Roman"/>
          <w:b/>
          <w:bCs w:val="0"/>
          <w:color w:val="000000" w:themeColor="text1"/>
          <w:sz w:val="36"/>
          <w:szCs w:val="20"/>
          <w:highlight w:val="none"/>
          <w14:textFill>
            <w14:solidFill>
              <w14:schemeClr w14:val="tx1"/>
            </w14:solidFill>
          </w14:textFill>
        </w:rPr>
        <w:t>办法</w:t>
      </w:r>
      <w:bookmarkEnd w:id="9"/>
      <w:bookmarkEnd w:id="10"/>
      <w:bookmarkEnd w:id="11"/>
    </w:p>
    <w:p w14:paraId="06D966D6">
      <w:pPr>
        <w:pStyle w:val="10"/>
        <w:spacing w:line="440" w:lineRule="exact"/>
        <w:ind w:firstLine="723" w:firstLineChars="200"/>
        <w:jc w:val="center"/>
        <w:rPr>
          <w:rFonts w:ascii="Times New Roman" w:hAnsi="Times New Roman"/>
          <w:b/>
          <w:color w:val="000000" w:themeColor="text1"/>
          <w:sz w:val="36"/>
          <w:highlight w:val="none"/>
          <w14:textFill>
            <w14:solidFill>
              <w14:schemeClr w14:val="tx1"/>
            </w14:solidFill>
          </w14:textFill>
        </w:rPr>
      </w:pPr>
    </w:p>
    <w:p w14:paraId="488F3F7D">
      <w:pPr>
        <w:pStyle w:val="10"/>
        <w:spacing w:line="440" w:lineRule="exact"/>
        <w:ind w:firstLine="48" w:firstLineChars="20"/>
        <w:jc w:val="center"/>
        <w:outlineLvl w:val="9"/>
        <w:rPr>
          <w:rFonts w:hAnsi="宋体"/>
          <w:b/>
          <w:color w:val="000000" w:themeColor="text1"/>
          <w:highlight w:val="none"/>
          <w14:textFill>
            <w14:solidFill>
              <w14:schemeClr w14:val="tx1"/>
            </w14:solidFill>
          </w14:textFill>
        </w:rPr>
      </w:pPr>
      <w:r>
        <w:rPr>
          <w:rFonts w:hint="eastAsia" w:hAnsi="宋体" w:cs="Arial"/>
          <w:b/>
          <w:bCs/>
          <w:color w:val="000000" w:themeColor="text1"/>
          <w:sz w:val="24"/>
          <w:szCs w:val="24"/>
          <w:highlight w:val="none"/>
          <w:lang w:eastAsia="zh-CN"/>
          <w14:textFill>
            <w14:solidFill>
              <w14:schemeClr w14:val="tx1"/>
            </w14:solidFill>
          </w14:textFill>
        </w:rPr>
        <w:t>评审</w:t>
      </w:r>
      <w:r>
        <w:rPr>
          <w:rFonts w:hint="eastAsia" w:hAnsi="宋体" w:cs="Arial"/>
          <w:b/>
          <w:bCs/>
          <w:color w:val="000000" w:themeColor="text1"/>
          <w:sz w:val="24"/>
          <w:szCs w:val="24"/>
          <w:highlight w:val="none"/>
          <w14:textFill>
            <w14:solidFill>
              <w14:schemeClr w14:val="tx1"/>
            </w14:solidFill>
          </w14:textFill>
        </w:rPr>
        <w:t xml:space="preserve">办法及评分标准 </w:t>
      </w:r>
    </w:p>
    <w:p w14:paraId="7F29D876">
      <w:pPr>
        <w:pStyle w:val="10"/>
        <w:spacing w:line="440" w:lineRule="exact"/>
        <w:ind w:firstLine="455" w:firstLineChars="216"/>
        <w:outlineLvl w:val="0"/>
        <w:rPr>
          <w:rFonts w:hAnsi="宋体"/>
          <w:b/>
          <w:color w:val="000000" w:themeColor="text1"/>
          <w:highlight w:val="none"/>
          <w14:textFill>
            <w14:solidFill>
              <w14:schemeClr w14:val="tx1"/>
            </w14:solidFill>
          </w14:textFill>
        </w:rPr>
      </w:pPr>
      <w:bookmarkStart w:id="12" w:name="_Toc5391"/>
      <w:bookmarkStart w:id="13" w:name="_Toc5332"/>
      <w:bookmarkStart w:id="14" w:name="_Toc16863"/>
      <w:bookmarkStart w:id="15" w:name="_Toc17205"/>
      <w:r>
        <w:rPr>
          <w:rFonts w:hint="eastAsia" w:hAnsi="宋体"/>
          <w:b/>
          <w:color w:val="000000" w:themeColor="text1"/>
          <w:highlight w:val="none"/>
          <w14:textFill>
            <w14:solidFill>
              <w14:schemeClr w14:val="tx1"/>
            </w14:solidFill>
          </w14:textFill>
        </w:rPr>
        <w:t>一、</w:t>
      </w:r>
      <w:r>
        <w:rPr>
          <w:rFonts w:hint="eastAsia" w:hAnsi="宋体"/>
          <w:b/>
          <w:color w:val="000000" w:themeColor="text1"/>
          <w:highlight w:val="none"/>
          <w:lang w:eastAsia="zh-CN"/>
          <w14:textFill>
            <w14:solidFill>
              <w14:schemeClr w14:val="tx1"/>
            </w14:solidFill>
          </w14:textFill>
        </w:rPr>
        <w:t>评审</w:t>
      </w:r>
      <w:r>
        <w:rPr>
          <w:rFonts w:hint="eastAsia" w:hAnsi="宋体"/>
          <w:b/>
          <w:color w:val="000000" w:themeColor="text1"/>
          <w:highlight w:val="none"/>
          <w14:textFill>
            <w14:solidFill>
              <w14:schemeClr w14:val="tx1"/>
            </w14:solidFill>
          </w14:textFill>
        </w:rPr>
        <w:t>原则</w:t>
      </w:r>
    </w:p>
    <w:p w14:paraId="50C8C8CE">
      <w:pPr>
        <w:pStyle w:val="10"/>
        <w:spacing w:line="360" w:lineRule="exact"/>
        <w:ind w:firstLine="482" w:firstLineChars="230"/>
        <w:rPr>
          <w:rFonts w:hAnsi="宋体"/>
          <w:bCs/>
          <w:color w:val="000000" w:themeColor="text1"/>
          <w:highlight w:val="none"/>
          <w14:textFill>
            <w14:solidFill>
              <w14:schemeClr w14:val="tx1"/>
            </w14:solidFill>
          </w14:textFill>
        </w:rPr>
      </w:pPr>
      <w:r>
        <w:rPr>
          <w:rFonts w:hint="eastAsia" w:hAnsi="宋体"/>
          <w:bCs/>
          <w:color w:val="000000" w:themeColor="text1"/>
          <w:highlight w:val="none"/>
          <w14:textFill>
            <w14:solidFill>
              <w14:schemeClr w14:val="tx1"/>
            </w14:solidFill>
          </w14:textFill>
        </w:rPr>
        <w:t>(一)评委组成：</w:t>
      </w:r>
      <w:r>
        <w:rPr>
          <w:rFonts w:hint="eastAsia" w:hAnsi="宋体"/>
          <w:bCs/>
          <w:color w:val="000000" w:themeColor="text1"/>
          <w:highlight w:val="none"/>
          <w:lang w:eastAsia="zh-CN"/>
          <w14:textFill>
            <w14:solidFill>
              <w14:schemeClr w14:val="tx1"/>
            </w14:solidFill>
          </w14:textFill>
        </w:rPr>
        <w:t>牵头采购</w:t>
      </w:r>
      <w:r>
        <w:rPr>
          <w:rFonts w:hint="eastAsia" w:hAnsi="宋体"/>
          <w:bCs/>
          <w:color w:val="000000" w:themeColor="text1"/>
          <w:highlight w:val="none"/>
          <w14:textFill>
            <w14:solidFill>
              <w14:schemeClr w14:val="tx1"/>
            </w14:solidFill>
          </w14:textFill>
        </w:rPr>
        <w:t>部门的中层管理人员</w:t>
      </w:r>
      <w:r>
        <w:rPr>
          <w:rFonts w:hint="eastAsia" w:hAnsi="宋体"/>
          <w:bCs/>
          <w:color w:val="000000" w:themeColor="text1"/>
          <w:highlight w:val="none"/>
          <w:lang w:val="en-US" w:eastAsia="zh-CN"/>
          <w14:textFill>
            <w14:solidFill>
              <w14:schemeClr w14:val="tx1"/>
            </w14:solidFill>
          </w14:textFill>
        </w:rPr>
        <w:t>1人</w:t>
      </w:r>
      <w:r>
        <w:rPr>
          <w:rFonts w:hint="eastAsia" w:hAnsi="宋体"/>
          <w:bCs/>
          <w:color w:val="000000" w:themeColor="text1"/>
          <w:highlight w:val="none"/>
          <w:lang w:eastAsia="zh-CN"/>
          <w14:textFill>
            <w14:solidFill>
              <w14:schemeClr w14:val="tx1"/>
            </w14:solidFill>
          </w14:textFill>
        </w:rPr>
        <w:t>、</w:t>
      </w:r>
      <w:r>
        <w:rPr>
          <w:rFonts w:hint="eastAsia" w:hAnsi="宋体"/>
          <w:bCs/>
          <w:color w:val="000000" w:themeColor="text1"/>
          <w:highlight w:val="none"/>
          <w:lang w:val="en-US" w:eastAsia="zh-CN"/>
          <w14:textFill>
            <w14:solidFill>
              <w14:schemeClr w14:val="tx1"/>
            </w14:solidFill>
          </w14:textFill>
        </w:rPr>
        <w:t>采购部门</w:t>
      </w:r>
      <w:r>
        <w:rPr>
          <w:rFonts w:hint="eastAsia" w:hAnsi="宋体"/>
          <w:bCs/>
          <w:color w:val="000000" w:themeColor="text1"/>
          <w:highlight w:val="none"/>
          <w14:textFill>
            <w14:solidFill>
              <w14:schemeClr w14:val="tx1"/>
            </w14:solidFill>
          </w14:textFill>
        </w:rPr>
        <w:t>具体负责该项</w:t>
      </w:r>
      <w:r>
        <w:rPr>
          <w:rFonts w:hint="eastAsia" w:hAnsi="宋体"/>
          <w:bCs/>
          <w:color w:val="000000" w:themeColor="text1"/>
          <w:highlight w:val="none"/>
          <w:lang w:eastAsia="zh-CN"/>
          <w14:textFill>
            <w14:solidFill>
              <w14:schemeClr w14:val="tx1"/>
            </w14:solidFill>
          </w14:textFill>
        </w:rPr>
        <w:t>服务</w:t>
      </w:r>
      <w:r>
        <w:rPr>
          <w:rFonts w:hint="eastAsia" w:hAnsi="宋体"/>
          <w:bCs/>
          <w:color w:val="000000" w:themeColor="text1"/>
          <w:highlight w:val="none"/>
          <w14:textFill>
            <w14:solidFill>
              <w14:schemeClr w14:val="tx1"/>
            </w14:solidFill>
          </w14:textFill>
        </w:rPr>
        <w:t>采购的</w:t>
      </w:r>
      <w:r>
        <w:rPr>
          <w:rFonts w:hint="eastAsia" w:hAnsi="宋体"/>
          <w:bCs/>
          <w:color w:val="000000" w:themeColor="text1"/>
          <w:highlight w:val="none"/>
          <w:lang w:val="en-US" w:eastAsia="zh-CN"/>
          <w14:textFill>
            <w14:solidFill>
              <w14:schemeClr w14:val="tx1"/>
            </w14:solidFill>
          </w14:textFill>
        </w:rPr>
        <w:t>工作</w:t>
      </w:r>
      <w:r>
        <w:rPr>
          <w:rFonts w:hint="eastAsia" w:hAnsi="宋体"/>
          <w:bCs/>
          <w:color w:val="000000" w:themeColor="text1"/>
          <w:highlight w:val="none"/>
          <w14:textFill>
            <w14:solidFill>
              <w14:schemeClr w14:val="tx1"/>
            </w14:solidFill>
          </w14:textFill>
        </w:rPr>
        <w:t>人员</w:t>
      </w:r>
      <w:r>
        <w:rPr>
          <w:rFonts w:hint="eastAsia" w:hAnsi="宋体"/>
          <w:bCs/>
          <w:color w:val="000000" w:themeColor="text1"/>
          <w:highlight w:val="none"/>
          <w:lang w:val="en-US" w:eastAsia="zh-CN"/>
          <w14:textFill>
            <w14:solidFill>
              <w14:schemeClr w14:val="tx1"/>
            </w14:solidFill>
          </w14:textFill>
        </w:rPr>
        <w:t>1</w:t>
      </w:r>
      <w:r>
        <w:rPr>
          <w:rFonts w:hint="eastAsia" w:hAnsi="宋体"/>
          <w:bCs/>
          <w:color w:val="000000" w:themeColor="text1"/>
          <w:highlight w:val="none"/>
          <w14:textFill>
            <w14:solidFill>
              <w14:schemeClr w14:val="tx1"/>
            </w14:solidFill>
          </w14:textFill>
        </w:rPr>
        <w:t>人</w:t>
      </w:r>
      <w:r>
        <w:rPr>
          <w:rFonts w:hint="eastAsia" w:hAnsi="宋体"/>
          <w:bCs/>
          <w:color w:val="000000" w:themeColor="text1"/>
          <w:highlight w:val="none"/>
          <w:lang w:val="en-US" w:eastAsia="zh-CN"/>
          <w14:textFill>
            <w14:solidFill>
              <w14:schemeClr w14:val="tx1"/>
            </w14:solidFill>
          </w14:textFill>
        </w:rPr>
        <w:t>，</w:t>
      </w:r>
      <w:r>
        <w:rPr>
          <w:rFonts w:hint="eastAsia" w:hAnsi="宋体"/>
          <w:bCs/>
          <w:color w:val="000000" w:themeColor="text1"/>
          <w:highlight w:val="none"/>
          <w:lang w:eastAsia="zh-CN"/>
          <w14:textFill>
            <w14:solidFill>
              <w14:schemeClr w14:val="tx1"/>
            </w14:solidFill>
          </w14:textFill>
        </w:rPr>
        <w:t>其他相关部门工作人员</w:t>
      </w:r>
      <w:r>
        <w:rPr>
          <w:rFonts w:hint="eastAsia" w:hAnsi="宋体"/>
          <w:bCs/>
          <w:color w:val="000000" w:themeColor="text1"/>
          <w:highlight w:val="none"/>
          <w:lang w:val="en-US" w:eastAsia="zh-CN"/>
          <w14:textFill>
            <w14:solidFill>
              <w14:schemeClr w14:val="tx1"/>
            </w14:solidFill>
          </w14:textFill>
        </w:rPr>
        <w:t>3人，总共5人组成评审小组。</w:t>
      </w:r>
    </w:p>
    <w:p w14:paraId="6BB92744">
      <w:pPr>
        <w:pStyle w:val="10"/>
        <w:spacing w:line="440" w:lineRule="exact"/>
        <w:ind w:firstLine="499" w:firstLineChars="238"/>
        <w:rPr>
          <w:rFonts w:hint="eastAsia" w:hAnsi="宋体" w:eastAsia="宋体"/>
          <w:bCs/>
          <w:color w:val="000000" w:themeColor="text1"/>
          <w:highlight w:val="none"/>
          <w:lang w:eastAsia="zh-CN"/>
          <w14:textFill>
            <w14:solidFill>
              <w14:schemeClr w14:val="tx1"/>
            </w14:solidFill>
          </w14:textFill>
        </w:rPr>
      </w:pPr>
      <w:r>
        <w:rPr>
          <w:rFonts w:hint="eastAsia" w:hAnsi="宋体"/>
          <w:bCs/>
          <w:color w:val="000000" w:themeColor="text1"/>
          <w:highlight w:val="none"/>
          <w14:textFill>
            <w14:solidFill>
              <w14:schemeClr w14:val="tx1"/>
            </w14:solidFill>
          </w14:textFill>
        </w:rPr>
        <w:t>(二)</w:t>
      </w:r>
      <w:r>
        <w:rPr>
          <w:rFonts w:hint="eastAsia" w:hAnsi="宋体"/>
          <w:bCs/>
          <w:color w:val="000000" w:themeColor="text1"/>
          <w:highlight w:val="none"/>
          <w:lang w:eastAsia="zh-CN"/>
          <w14:textFill>
            <w14:solidFill>
              <w14:schemeClr w14:val="tx1"/>
            </w14:solidFill>
          </w14:textFill>
        </w:rPr>
        <w:t>评审</w:t>
      </w:r>
      <w:r>
        <w:rPr>
          <w:rFonts w:hint="eastAsia" w:hAnsi="宋体"/>
          <w:bCs/>
          <w:color w:val="000000" w:themeColor="text1"/>
          <w:highlight w:val="none"/>
          <w14:textFill>
            <w14:solidFill>
              <w14:schemeClr w14:val="tx1"/>
            </w14:solidFill>
          </w14:textFill>
        </w:rPr>
        <w:t>依据：评委将以招投标文件为评标依据，对投标人的价格、技术、商务</w:t>
      </w:r>
      <w:r>
        <w:rPr>
          <w:rFonts w:hint="eastAsia" w:hAnsi="宋体"/>
          <w:bCs/>
          <w:color w:val="000000" w:themeColor="text1"/>
          <w:highlight w:val="none"/>
          <w:lang w:val="en-US" w:eastAsia="zh-CN"/>
          <w14:textFill>
            <w14:solidFill>
              <w14:schemeClr w14:val="tx1"/>
            </w14:solidFill>
          </w14:textFill>
        </w:rPr>
        <w:t>等</w:t>
      </w:r>
      <w:r>
        <w:rPr>
          <w:rFonts w:hint="eastAsia" w:hAnsi="宋体"/>
          <w:bCs/>
          <w:color w:val="000000" w:themeColor="text1"/>
          <w:highlight w:val="none"/>
          <w14:textFill>
            <w14:solidFill>
              <w14:schemeClr w14:val="tx1"/>
            </w14:solidFill>
          </w14:textFill>
        </w:rPr>
        <w:t>方面按百分制打分</w:t>
      </w:r>
      <w:r>
        <w:rPr>
          <w:rFonts w:hint="eastAsia" w:hAnsi="宋体"/>
          <w:bCs/>
          <w:color w:val="000000" w:themeColor="text1"/>
          <w:highlight w:val="none"/>
          <w:lang w:eastAsia="zh-CN"/>
          <w14:textFill>
            <w14:solidFill>
              <w14:schemeClr w14:val="tx1"/>
            </w14:solidFill>
          </w14:textFill>
        </w:rPr>
        <w:t>。</w:t>
      </w:r>
    </w:p>
    <w:p w14:paraId="28EBD792">
      <w:pPr>
        <w:pStyle w:val="10"/>
        <w:spacing w:line="440" w:lineRule="exact"/>
        <w:ind w:firstLine="510" w:firstLineChars="243"/>
        <w:rPr>
          <w:rFonts w:hAnsi="宋体"/>
          <w:bCs/>
          <w:color w:val="000000" w:themeColor="text1"/>
          <w:highlight w:val="none"/>
          <w14:textFill>
            <w14:solidFill>
              <w14:schemeClr w14:val="tx1"/>
            </w14:solidFill>
          </w14:textFill>
        </w:rPr>
      </w:pPr>
      <w:r>
        <w:rPr>
          <w:rFonts w:hint="eastAsia" w:hAnsi="宋体"/>
          <w:bCs/>
          <w:color w:val="000000" w:themeColor="text1"/>
          <w:highlight w:val="none"/>
          <w14:textFill>
            <w14:solidFill>
              <w14:schemeClr w14:val="tx1"/>
            </w14:solidFill>
          </w14:textFill>
        </w:rPr>
        <w:t>(三)</w:t>
      </w:r>
      <w:r>
        <w:rPr>
          <w:rFonts w:hint="eastAsia" w:hAnsi="宋体"/>
          <w:bCs/>
          <w:color w:val="000000" w:themeColor="text1"/>
          <w:highlight w:val="none"/>
          <w:lang w:eastAsia="zh-CN"/>
          <w14:textFill>
            <w14:solidFill>
              <w14:schemeClr w14:val="tx1"/>
            </w14:solidFill>
          </w14:textFill>
        </w:rPr>
        <w:t>评审</w:t>
      </w:r>
      <w:r>
        <w:rPr>
          <w:rFonts w:hint="eastAsia" w:hAnsi="宋体"/>
          <w:bCs/>
          <w:color w:val="000000" w:themeColor="text1"/>
          <w:highlight w:val="none"/>
          <w14:textFill>
            <w14:solidFill>
              <w14:schemeClr w14:val="tx1"/>
            </w14:solidFill>
          </w14:textFill>
        </w:rPr>
        <w:t>方式：以不公开方式进行。</w:t>
      </w:r>
    </w:p>
    <w:p w14:paraId="4C6FAE0F">
      <w:pPr>
        <w:pStyle w:val="10"/>
        <w:spacing w:line="440" w:lineRule="exact"/>
        <w:ind w:firstLine="420" w:firstLineChars="200"/>
        <w:rPr>
          <w:rFonts w:hint="eastAsia" w:hAnsi="宋体"/>
          <w:bCs/>
          <w:color w:val="000000" w:themeColor="text1"/>
          <w:highlight w:val="none"/>
          <w:lang w:eastAsia="zh-CN"/>
          <w14:textFill>
            <w14:solidFill>
              <w14:schemeClr w14:val="tx1"/>
            </w14:solidFill>
          </w14:textFill>
        </w:rPr>
      </w:pPr>
      <w:r>
        <w:rPr>
          <w:rFonts w:hint="eastAsia" w:hAnsi="宋体"/>
          <w:bCs/>
          <w:color w:val="000000" w:themeColor="text1"/>
          <w:highlight w:val="none"/>
          <w14:textFill>
            <w14:solidFill>
              <w14:schemeClr w14:val="tx1"/>
            </w14:solidFill>
          </w14:textFill>
        </w:rPr>
        <w:t>（四）本项目</w:t>
      </w:r>
      <w:r>
        <w:rPr>
          <w:rFonts w:hint="eastAsia" w:hAnsi="宋体"/>
          <w:bCs/>
          <w:color w:val="000000" w:themeColor="text1"/>
          <w:highlight w:val="none"/>
          <w:lang w:eastAsia="zh-CN"/>
          <w14:textFill>
            <w14:solidFill>
              <w14:schemeClr w14:val="tx1"/>
            </w14:solidFill>
          </w14:textFill>
        </w:rPr>
        <w:t>评审</w:t>
      </w:r>
      <w:r>
        <w:rPr>
          <w:rFonts w:hint="eastAsia" w:hAnsi="宋体"/>
          <w:bCs/>
          <w:color w:val="000000" w:themeColor="text1"/>
          <w:highlight w:val="none"/>
          <w14:textFill>
            <w14:solidFill>
              <w14:schemeClr w14:val="tx1"/>
            </w14:solidFill>
          </w14:textFill>
        </w:rPr>
        <w:t>方法：综合评分法</w:t>
      </w:r>
      <w:r>
        <w:rPr>
          <w:rFonts w:hint="eastAsia" w:hAnsi="宋体"/>
          <w:bCs/>
          <w:color w:val="000000" w:themeColor="text1"/>
          <w:highlight w:val="none"/>
          <w:lang w:eastAsia="zh-CN"/>
          <w14:textFill>
            <w14:solidFill>
              <w14:schemeClr w14:val="tx1"/>
            </w14:solidFill>
          </w14:textFill>
        </w:rPr>
        <w:t>。</w:t>
      </w:r>
    </w:p>
    <w:bookmarkEnd w:id="12"/>
    <w:bookmarkEnd w:id="13"/>
    <w:bookmarkEnd w:id="14"/>
    <w:bookmarkEnd w:id="15"/>
    <w:p w14:paraId="2BF814B6">
      <w:pPr>
        <w:pStyle w:val="10"/>
        <w:spacing w:line="440" w:lineRule="exact"/>
        <w:ind w:firstLine="413" w:firstLineChars="196"/>
        <w:outlineLvl w:val="0"/>
        <w:rPr>
          <w:rFonts w:hAnsi="宋体"/>
          <w:b/>
          <w:color w:val="000000" w:themeColor="text1"/>
          <w:highlight w:val="none"/>
          <w14:textFill>
            <w14:solidFill>
              <w14:schemeClr w14:val="tx1"/>
            </w14:solidFill>
          </w14:textFill>
        </w:rPr>
      </w:pPr>
      <w:bookmarkStart w:id="16" w:name="_Toc22804"/>
      <w:bookmarkStart w:id="17" w:name="_Toc20125"/>
      <w:bookmarkStart w:id="18" w:name="_Toc25810"/>
      <w:bookmarkStart w:id="19" w:name="_Toc29604"/>
      <w:r>
        <w:rPr>
          <w:rFonts w:hint="eastAsia" w:hAnsi="宋体"/>
          <w:b/>
          <w:color w:val="000000" w:themeColor="text1"/>
          <w:highlight w:val="none"/>
          <w:lang w:val="en-US" w:eastAsia="zh-CN"/>
          <w14:textFill>
            <w14:solidFill>
              <w14:schemeClr w14:val="tx1"/>
            </w14:solidFill>
          </w14:textFill>
        </w:rPr>
        <w:t>二</w:t>
      </w:r>
      <w:r>
        <w:rPr>
          <w:rFonts w:hint="eastAsia" w:hAnsi="宋体"/>
          <w:b/>
          <w:color w:val="000000" w:themeColor="text1"/>
          <w:highlight w:val="none"/>
          <w14:textFill>
            <w14:solidFill>
              <w14:schemeClr w14:val="tx1"/>
            </w14:solidFill>
          </w14:textFill>
        </w:rPr>
        <w:t>、</w:t>
      </w:r>
      <w:r>
        <w:rPr>
          <w:rFonts w:hint="eastAsia" w:hAnsi="宋体"/>
          <w:b/>
          <w:color w:val="000000" w:themeColor="text1"/>
          <w:highlight w:val="none"/>
          <w:lang w:eastAsia="zh-CN"/>
          <w14:textFill>
            <w14:solidFill>
              <w14:schemeClr w14:val="tx1"/>
            </w14:solidFill>
          </w14:textFill>
        </w:rPr>
        <w:t>评审</w:t>
      </w:r>
      <w:r>
        <w:rPr>
          <w:rFonts w:hint="eastAsia" w:hAnsi="宋体"/>
          <w:b/>
          <w:color w:val="000000" w:themeColor="text1"/>
          <w:highlight w:val="none"/>
          <w14:textFill>
            <w14:solidFill>
              <w14:schemeClr w14:val="tx1"/>
            </w14:solidFill>
          </w14:textFill>
        </w:rPr>
        <w:t>方法</w:t>
      </w:r>
      <w:bookmarkEnd w:id="16"/>
      <w:bookmarkEnd w:id="17"/>
      <w:bookmarkEnd w:id="18"/>
      <w:bookmarkEnd w:id="19"/>
    </w:p>
    <w:p w14:paraId="02F987DC">
      <w:pPr>
        <w:pStyle w:val="10"/>
        <w:adjustRightInd w:val="0"/>
        <w:spacing w:line="360" w:lineRule="auto"/>
        <w:ind w:firstLine="420" w:firstLineChars="200"/>
        <w:contextualSpacing/>
        <w:rPr>
          <w:rFonts w:hAnsi="宋体" w:cs="宋体"/>
          <w:bCs/>
          <w:color w:val="000000" w:themeColor="text1"/>
          <w14:textFill>
            <w14:solidFill>
              <w14:schemeClr w14:val="tx1"/>
            </w14:solidFill>
          </w14:textFill>
        </w:rPr>
      </w:pPr>
      <w:bookmarkStart w:id="20" w:name="_Toc23159"/>
      <w:bookmarkStart w:id="21" w:name="_Toc15155"/>
      <w:bookmarkStart w:id="22" w:name="_Toc9240"/>
      <w:bookmarkStart w:id="23" w:name="_Toc10038"/>
      <w:r>
        <w:rPr>
          <w:rFonts w:hint="eastAsia" w:hAnsi="宋体" w:cs="宋体"/>
          <w:bCs/>
          <w:color w:val="000000" w:themeColor="text1"/>
          <w:lang w:eastAsia="zh-CN"/>
          <w14:textFill>
            <w14:solidFill>
              <w14:schemeClr w14:val="tx1"/>
            </w14:solidFill>
          </w14:textFill>
        </w:rPr>
        <w:t>有</w:t>
      </w:r>
      <w:r>
        <w:rPr>
          <w:rFonts w:hint="eastAsia" w:hAnsi="宋体" w:cs="宋体"/>
          <w:bCs/>
          <w:color w:val="000000" w:themeColor="text1"/>
          <w:lang w:val="en-US" w:eastAsia="zh-CN"/>
          <w14:textFill>
            <w14:solidFill>
              <w14:schemeClr w14:val="tx1"/>
            </w14:solidFill>
          </w14:textFill>
        </w:rPr>
        <w:t>三</w:t>
      </w:r>
      <w:r>
        <w:rPr>
          <w:rFonts w:hint="eastAsia" w:hAnsi="宋体" w:cs="宋体"/>
          <w:bCs/>
          <w:color w:val="000000" w:themeColor="text1"/>
          <w:lang w:eastAsia="zh-CN"/>
          <w14:textFill>
            <w14:solidFill>
              <w14:schemeClr w14:val="tx1"/>
            </w14:solidFill>
          </w14:textFill>
        </w:rPr>
        <w:t>家及以上</w:t>
      </w:r>
      <w:r>
        <w:rPr>
          <w:rFonts w:hint="eastAsia" w:hAnsi="宋体" w:cs="宋体"/>
          <w:bCs/>
          <w:color w:val="000000" w:themeColor="text1"/>
          <w14:textFill>
            <w14:solidFill>
              <w14:schemeClr w14:val="tx1"/>
            </w14:solidFill>
          </w14:textFill>
        </w:rPr>
        <w:t>进入详评的，采用百分制综合评分法。</w:t>
      </w:r>
      <w:bookmarkEnd w:id="20"/>
      <w:bookmarkEnd w:id="21"/>
      <w:bookmarkEnd w:id="22"/>
      <w:bookmarkEnd w:id="23"/>
    </w:p>
    <w:p w14:paraId="5AC8DA8E">
      <w:pPr>
        <w:pStyle w:val="10"/>
        <w:adjustRightInd w:val="0"/>
        <w:spacing w:line="360" w:lineRule="auto"/>
        <w:ind w:firstLine="420" w:firstLineChars="200"/>
        <w:contextualSpacing/>
        <w:rPr>
          <w:rFonts w:hAnsi="宋体" w:cs="宋体"/>
          <w:bCs/>
          <w:color w:val="000000" w:themeColor="text1"/>
          <w14:textFill>
            <w14:solidFill>
              <w14:schemeClr w14:val="tx1"/>
            </w14:solidFill>
          </w14:textFill>
        </w:rPr>
      </w:pPr>
      <w:bookmarkStart w:id="24" w:name="_Toc2145"/>
      <w:bookmarkStart w:id="25" w:name="_Toc23149"/>
      <w:bookmarkStart w:id="26" w:name="_Toc2209"/>
      <w:bookmarkStart w:id="27" w:name="_Toc3312"/>
      <w:r>
        <w:rPr>
          <w:rFonts w:hint="eastAsia" w:hAnsi="宋体" w:cs="宋体"/>
          <w:bCs/>
          <w:color w:val="000000" w:themeColor="text1"/>
          <w14:textFill>
            <w14:solidFill>
              <w14:schemeClr w14:val="tx1"/>
            </w14:solidFill>
          </w14:textFill>
        </w:rPr>
        <w:t>计分办法（按四舍五入取至百分位）：</w:t>
      </w:r>
      <w:bookmarkEnd w:id="24"/>
      <w:bookmarkEnd w:id="25"/>
      <w:bookmarkEnd w:id="26"/>
      <w:bookmarkEnd w:id="27"/>
    </w:p>
    <w:p w14:paraId="56DD98D1">
      <w:pPr>
        <w:pStyle w:val="10"/>
        <w:adjustRightInd w:val="0"/>
        <w:spacing w:line="360" w:lineRule="auto"/>
        <w:ind w:firstLine="422" w:firstLineChars="200"/>
        <w:contextualSpacing/>
        <w:rPr>
          <w:rFonts w:hAnsi="宋体" w:cs="宋体"/>
          <w:b/>
          <w:bCs w:val="0"/>
          <w:color w:val="000000" w:themeColor="text1"/>
          <w14:textFill>
            <w14:solidFill>
              <w14:schemeClr w14:val="tx1"/>
            </w14:solidFill>
          </w14:textFill>
        </w:rPr>
      </w:pPr>
      <w:r>
        <w:rPr>
          <w:rFonts w:hint="eastAsia" w:hAnsi="宋体" w:cs="宋体"/>
          <w:b/>
          <w:bCs w:val="0"/>
          <w:color w:val="000000" w:themeColor="text1"/>
          <w14:textFill>
            <w14:solidFill>
              <w14:schemeClr w14:val="tx1"/>
            </w14:solidFill>
          </w14:textFill>
        </w:rPr>
        <w:t>1</w:t>
      </w:r>
      <w:r>
        <w:rPr>
          <w:rFonts w:hint="eastAsia" w:hAnsi="宋体" w:cs="宋体"/>
          <w:b/>
          <w:bCs w:val="0"/>
          <w:color w:val="000000" w:themeColor="text1"/>
          <w:lang w:val="en-US" w:eastAsia="zh-CN"/>
          <w14:textFill>
            <w14:solidFill>
              <w14:schemeClr w14:val="tx1"/>
            </w14:solidFill>
          </w14:textFill>
        </w:rPr>
        <w:t>.</w:t>
      </w:r>
      <w:r>
        <w:rPr>
          <w:rFonts w:hint="eastAsia" w:hAnsi="宋体" w:cs="宋体"/>
          <w:b/>
          <w:bCs w:val="0"/>
          <w:color w:val="000000" w:themeColor="text1"/>
          <w14:textFill>
            <w14:solidFill>
              <w14:schemeClr w14:val="tx1"/>
            </w14:solidFill>
          </w14:textFill>
        </w:rPr>
        <w:t>价格分…………………………………………………………………………………</w:t>
      </w:r>
      <w:r>
        <w:rPr>
          <w:rFonts w:hint="eastAsia" w:hAnsi="宋体" w:cs="宋体"/>
          <w:b/>
          <w:bCs w:val="0"/>
          <w:color w:val="000000" w:themeColor="text1"/>
          <w:lang w:val="en-US" w:eastAsia="zh-CN"/>
          <w14:textFill>
            <w14:solidFill>
              <w14:schemeClr w14:val="tx1"/>
            </w14:solidFill>
          </w14:textFill>
        </w:rPr>
        <w:t>20</w:t>
      </w:r>
      <w:r>
        <w:rPr>
          <w:rFonts w:hint="eastAsia" w:hAnsi="宋体" w:cs="宋体"/>
          <w:b/>
          <w:bCs w:val="0"/>
          <w:color w:val="000000" w:themeColor="text1"/>
          <w14:textFill>
            <w14:solidFill>
              <w14:schemeClr w14:val="tx1"/>
            </w14:solidFill>
          </w14:textFill>
        </w:rPr>
        <w:t>分</w:t>
      </w:r>
    </w:p>
    <w:p w14:paraId="56A6F5E5">
      <w:pPr>
        <w:pStyle w:val="10"/>
        <w:adjustRightInd w:val="0"/>
        <w:spacing w:line="360" w:lineRule="auto"/>
        <w:ind w:firstLine="420" w:firstLineChars="200"/>
        <w:contextualSpacing/>
        <w:rPr>
          <w:rFonts w:hAnsi="宋体" w:cs="宋体"/>
          <w:bCs/>
          <w:color w:val="000000" w:themeColor="text1"/>
          <w14:textFill>
            <w14:solidFill>
              <w14:schemeClr w14:val="tx1"/>
            </w14:solidFill>
          </w14:textFill>
        </w:rPr>
      </w:pPr>
      <w:bookmarkStart w:id="28" w:name="_Toc287"/>
      <w:bookmarkStart w:id="29" w:name="_Toc18653"/>
      <w:bookmarkStart w:id="30" w:name="_Toc11691"/>
      <w:bookmarkStart w:id="31" w:name="_Toc26611"/>
      <w:r>
        <w:rPr>
          <w:rFonts w:hint="eastAsia" w:hAnsi="宋体" w:cs="宋体"/>
          <w:bCs/>
          <w:color w:val="000000" w:themeColor="text1"/>
          <w14:textFill>
            <w14:solidFill>
              <w14:schemeClr w14:val="tx1"/>
            </w14:solidFill>
          </w14:textFill>
        </w:rPr>
        <w:t>（1）以进入</w:t>
      </w:r>
      <w:r>
        <w:rPr>
          <w:rFonts w:hint="eastAsia" w:hAnsi="宋体" w:cs="宋体"/>
          <w:bCs/>
          <w:color w:val="000000" w:themeColor="text1"/>
          <w:lang w:eastAsia="zh-CN"/>
          <w14:textFill>
            <w14:solidFill>
              <w14:schemeClr w14:val="tx1"/>
            </w14:solidFill>
          </w14:textFill>
        </w:rPr>
        <w:t>评审</w:t>
      </w:r>
      <w:r>
        <w:rPr>
          <w:rFonts w:hint="eastAsia" w:hAnsi="宋体" w:cs="宋体"/>
          <w:bCs/>
          <w:color w:val="000000" w:themeColor="text1"/>
          <w14:textFill>
            <w14:solidFill>
              <w14:schemeClr w14:val="tx1"/>
            </w14:solidFill>
          </w14:textFill>
        </w:rPr>
        <w:t>的</w:t>
      </w:r>
      <w:r>
        <w:rPr>
          <w:rFonts w:hint="eastAsia" w:hAnsi="宋体" w:cs="宋体"/>
          <w:bCs/>
          <w:color w:val="000000" w:themeColor="text1"/>
          <w:lang w:eastAsia="zh-CN"/>
          <w14:textFill>
            <w14:solidFill>
              <w14:schemeClr w14:val="tx1"/>
            </w14:solidFill>
          </w14:textFill>
        </w:rPr>
        <w:t>有效竞价人最低评审报价</w:t>
      </w:r>
      <w:r>
        <w:rPr>
          <w:rFonts w:hint="eastAsia" w:hAnsi="宋体" w:cs="宋体"/>
          <w:bCs/>
          <w:color w:val="000000" w:themeColor="text1"/>
          <w14:textFill>
            <w14:solidFill>
              <w14:schemeClr w14:val="tx1"/>
            </w14:solidFill>
          </w14:textFill>
        </w:rPr>
        <w:t>为</w:t>
      </w:r>
      <w:r>
        <w:rPr>
          <w:rFonts w:hint="eastAsia" w:hAnsi="宋体" w:cs="宋体"/>
          <w:bCs/>
          <w:color w:val="000000" w:themeColor="text1"/>
          <w:lang w:val="en-US" w:eastAsia="zh-CN"/>
          <w14:textFill>
            <w14:solidFill>
              <w14:schemeClr w14:val="tx1"/>
            </w14:solidFill>
          </w14:textFill>
        </w:rPr>
        <w:t>20</w:t>
      </w:r>
      <w:r>
        <w:rPr>
          <w:rFonts w:hint="eastAsia" w:hAnsi="宋体" w:cs="宋体"/>
          <w:bCs/>
          <w:color w:val="000000" w:themeColor="text1"/>
          <w14:textFill>
            <w14:solidFill>
              <w14:schemeClr w14:val="tx1"/>
            </w14:solidFill>
          </w14:textFill>
        </w:rPr>
        <w:t>分。</w:t>
      </w:r>
      <w:bookmarkEnd w:id="28"/>
      <w:bookmarkEnd w:id="29"/>
      <w:bookmarkEnd w:id="30"/>
      <w:bookmarkEnd w:id="31"/>
    </w:p>
    <w:p w14:paraId="7B99F84C">
      <w:pPr>
        <w:pStyle w:val="10"/>
        <w:adjustRightInd w:val="0"/>
        <w:spacing w:line="360" w:lineRule="auto"/>
        <w:contextualSpacing/>
        <w:rPr>
          <w:rFonts w:hint="eastAsia" w:hAnsi="宋体" w:cs="宋体"/>
          <w:bCs/>
          <w:color w:val="000000" w:themeColor="text1"/>
          <w:lang w:eastAsia="zh-CN"/>
          <w14:textFill>
            <w14:solidFill>
              <w14:schemeClr w14:val="tx1"/>
            </w14:solidFill>
          </w14:textFill>
        </w:rPr>
      </w:pPr>
    </w:p>
    <w:p w14:paraId="5A48445E">
      <w:pPr>
        <w:pStyle w:val="10"/>
        <w:adjustRightInd w:val="0"/>
        <w:spacing w:line="360" w:lineRule="auto"/>
        <w:ind w:firstLine="3150" w:firstLineChars="1500"/>
        <w:contextualSpacing/>
        <w:rPr>
          <w:rFonts w:hAnsi="宋体" w:cs="宋体"/>
          <w:bCs/>
          <w:color w:val="000000" w:themeColor="text1"/>
          <w:lang w:eastAsia="zh-CN"/>
          <w14:textFill>
            <w14:solidFill>
              <w14:schemeClr w14:val="tx1"/>
            </w14:solidFill>
          </w14:textFill>
        </w:rPr>
      </w:pPr>
      <w:r>
        <w:rPr>
          <w:rFonts w:hint="eastAsia" w:hAnsi="宋体" w:cs="宋体"/>
          <w:bCs/>
          <w:color w:val="000000" w:themeColor="text1"/>
          <w:lang w:eastAsia="zh-CN"/>
          <w14:textFill>
            <w14:solidFill>
              <w14:schemeClr w14:val="tx1"/>
            </w14:solidFill>
          </w14:textFill>
        </w:rPr>
        <w:t>有效竞价人最低评审报价金额（元）</w:t>
      </w:r>
    </w:p>
    <w:p w14:paraId="662BCCCE">
      <w:pPr>
        <w:pStyle w:val="10"/>
        <w:adjustRightInd w:val="0"/>
        <w:spacing w:line="360" w:lineRule="auto"/>
        <w:ind w:firstLine="420" w:firstLineChars="200"/>
        <w:contextualSpacing/>
        <w:rPr>
          <w:rFonts w:hAnsi="宋体" w:cs="宋体"/>
          <w:bCs/>
          <w:color w:val="000000" w:themeColor="text1"/>
          <w:lang w:eastAsia="zh-CN"/>
          <w14:textFill>
            <w14:solidFill>
              <w14:schemeClr w14:val="tx1"/>
            </w14:solidFill>
          </w14:textFill>
        </w:rPr>
      </w:pPr>
      <w:r>
        <w:rPr>
          <w:rFonts w:hAnsi="宋体" w:cs="宋体"/>
          <w:bCs/>
          <w:color w:val="000000" w:themeColor="text1"/>
          <w:lang w:eastAsia="zh-CN"/>
          <w14:textFill>
            <w14:solidFill>
              <w14:schemeClr w14:val="tx1"/>
            </w14:solidFill>
          </w14:textFill>
        </w:rPr>
        <mc:AlternateContent>
          <mc:Choice Requires="wps">
            <w:drawing>
              <wp:anchor distT="0" distB="0" distL="0" distR="0" simplePos="0" relativeHeight="251661312" behindDoc="0" locked="0" layoutInCell="1" allowOverlap="1">
                <wp:simplePos x="0" y="0"/>
                <wp:positionH relativeFrom="column">
                  <wp:posOffset>1848485</wp:posOffset>
                </wp:positionH>
                <wp:positionV relativeFrom="paragraph">
                  <wp:posOffset>157480</wp:posOffset>
                </wp:positionV>
                <wp:extent cx="1896110" cy="0"/>
                <wp:effectExtent l="0" t="4445" r="0" b="5080"/>
                <wp:wrapNone/>
                <wp:docPr id="1027" name="直接连接符 3"/>
                <wp:cNvGraphicFramePr/>
                <a:graphic xmlns:a="http://schemas.openxmlformats.org/drawingml/2006/main">
                  <a:graphicData uri="http://schemas.microsoft.com/office/word/2010/wordprocessingShape">
                    <wps:wsp>
                      <wps:cNvCnPr/>
                      <wps:spPr>
                        <a:xfrm>
                          <a:off x="0" y="0"/>
                          <a:ext cx="1896109" cy="0"/>
                        </a:xfrm>
                        <a:prstGeom prst="line">
                          <a:avLst/>
                        </a:prstGeom>
                        <a:ln w="9360" cap="flat" cmpd="sng">
                          <a:solidFill>
                            <a:srgbClr val="000000"/>
                          </a:solidFill>
                          <a:prstDash val="solid"/>
                          <a:round/>
                        </a:ln>
                      </wps:spPr>
                      <wps:bodyPr/>
                    </wps:wsp>
                  </a:graphicData>
                </a:graphic>
              </wp:anchor>
            </w:drawing>
          </mc:Choice>
          <mc:Fallback>
            <w:pict>
              <v:line id="直接连接符 3" o:spid="_x0000_s1026" o:spt="20" style="position:absolute;left:0pt;margin-left:145.55pt;margin-top:12.4pt;height:0pt;width:149.3pt;z-index:251661312;mso-width-relative:page;mso-height-relative:page;" filled="f" stroked="t" coordsize="21600,21600" o:gfxdata="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K1d0rtgAAAAJAQAADwAAAAAAAAABACAA&#10;AAAiAAAAZHJzL2Rvd25yZXYueG1sUEsBAhQAFAAAAAgAh07iQJKQp8zUAQAAkQMAAA4AAAAAAAAA&#10;AQAgAAAAJwEAAGRycy9lMm9Eb2MueG1sUEsFBgAAAAAGAAYAWQEAAG0FAAAAAA==&#10;">
                <v:fill on="f" focussize="0,0"/>
                <v:stroke weight="0.737007874015748pt" color="#000000" joinstyle="round"/>
                <v:imagedata o:title=""/>
                <o:lock v:ext="edit" aspectratio="f"/>
              </v:line>
            </w:pict>
          </mc:Fallback>
        </mc:AlternateContent>
      </w:r>
      <w:r>
        <w:rPr>
          <w:rFonts w:hAnsi="宋体" w:cs="宋体"/>
          <w:bCs/>
          <w:color w:val="000000" w:themeColor="text1"/>
          <w:lang w:eastAsia="zh-CN"/>
          <w14:textFill>
            <w14:solidFill>
              <w14:schemeClr w14:val="tx1"/>
            </w14:solidFill>
          </w14:textFill>
        </w:rPr>
        <w:t>(</w:t>
      </w:r>
      <w:r>
        <w:rPr>
          <w:rFonts w:hint="eastAsia" w:hAnsi="宋体" w:cs="宋体"/>
          <w:bCs/>
          <w:color w:val="000000" w:themeColor="text1"/>
          <w:lang w:val="en-US" w:eastAsia="zh-CN"/>
          <w14:textFill>
            <w14:solidFill>
              <w14:schemeClr w14:val="tx1"/>
            </w14:solidFill>
          </w14:textFill>
        </w:rPr>
        <w:t>2</w:t>
      </w:r>
      <w:r>
        <w:rPr>
          <w:rFonts w:hAnsi="宋体" w:cs="宋体"/>
          <w:bCs/>
          <w:color w:val="000000" w:themeColor="text1"/>
          <w:lang w:eastAsia="zh-CN"/>
          <w14:textFill>
            <w14:solidFill>
              <w14:schemeClr w14:val="tx1"/>
            </w14:solidFill>
          </w14:textFill>
        </w:rPr>
        <w:t>)</w:t>
      </w:r>
      <w:r>
        <w:rPr>
          <w:rFonts w:hint="eastAsia" w:hAnsi="宋体" w:cs="宋体"/>
          <w:bCs/>
          <w:color w:val="000000" w:themeColor="text1"/>
          <w:lang w:eastAsia="zh-CN"/>
          <w14:textFill>
            <w14:solidFill>
              <w14:schemeClr w14:val="tx1"/>
            </w14:solidFill>
          </w14:textFill>
        </w:rPr>
        <w:t>某有效竞价人价格分</w:t>
      </w:r>
      <w:r>
        <w:rPr>
          <w:rFonts w:hAnsi="宋体" w:cs="宋体"/>
          <w:bCs/>
          <w:color w:val="000000" w:themeColor="text1"/>
          <w:lang w:eastAsia="zh-CN"/>
          <w14:textFill>
            <w14:solidFill>
              <w14:schemeClr w14:val="tx1"/>
            </w14:solidFill>
          </w14:textFill>
        </w:rPr>
        <w:t xml:space="preserve"> =                                  </w:t>
      </w:r>
      <w:r>
        <w:rPr>
          <w:rFonts w:hint="eastAsia" w:hAnsi="宋体" w:cs="宋体"/>
          <w:bCs/>
          <w:color w:val="000000" w:themeColor="text1"/>
          <w:lang w:eastAsia="zh-CN"/>
          <w14:textFill>
            <w14:solidFill>
              <w14:schemeClr w14:val="tx1"/>
            </w14:solidFill>
          </w14:textFill>
        </w:rPr>
        <w:t xml:space="preserve">　 </w:t>
      </w:r>
      <w:r>
        <w:rPr>
          <w:rFonts w:hAnsi="宋体" w:cs="宋体"/>
          <w:bCs/>
          <w:color w:val="000000" w:themeColor="text1"/>
          <w:lang w:eastAsia="zh-CN"/>
          <w14:textFill>
            <w14:solidFill>
              <w14:schemeClr w14:val="tx1"/>
            </w14:solidFill>
          </w14:textFill>
        </w:rPr>
        <w:t>×</w:t>
      </w:r>
      <w:r>
        <w:rPr>
          <w:rFonts w:hint="eastAsia" w:hAnsi="宋体" w:cs="宋体"/>
          <w:bCs/>
          <w:color w:val="000000" w:themeColor="text1"/>
          <w:lang w:val="en-US" w:eastAsia="zh-CN"/>
          <w14:textFill>
            <w14:solidFill>
              <w14:schemeClr w14:val="tx1"/>
            </w14:solidFill>
          </w14:textFill>
        </w:rPr>
        <w:t>20</w:t>
      </w:r>
      <w:r>
        <w:rPr>
          <w:rFonts w:hint="eastAsia" w:hAnsi="宋体" w:cs="宋体"/>
          <w:bCs/>
          <w:color w:val="000000" w:themeColor="text1"/>
          <w:lang w:eastAsia="zh-CN"/>
          <w14:textFill>
            <w14:solidFill>
              <w14:schemeClr w14:val="tx1"/>
            </w14:solidFill>
          </w14:textFill>
        </w:rPr>
        <w:t>分</w:t>
      </w:r>
    </w:p>
    <w:p w14:paraId="3B68A56A">
      <w:pPr>
        <w:pStyle w:val="10"/>
        <w:adjustRightInd w:val="0"/>
        <w:spacing w:line="360" w:lineRule="auto"/>
        <w:ind w:firstLine="420" w:firstLineChars="200"/>
        <w:contextualSpacing/>
        <w:rPr>
          <w:rFonts w:hAnsi="宋体" w:cs="宋体"/>
          <w:bCs/>
          <w:color w:val="000000" w:themeColor="text1"/>
          <w14:textFill>
            <w14:solidFill>
              <w14:schemeClr w14:val="tx1"/>
            </w14:solidFill>
          </w14:textFill>
        </w:rPr>
      </w:pPr>
      <w:r>
        <w:rPr>
          <w:rFonts w:hAnsi="宋体" w:cs="宋体"/>
          <w:bCs/>
          <w:color w:val="000000" w:themeColor="text1"/>
          <w14:textFill>
            <w14:solidFill>
              <w14:schemeClr w14:val="tx1"/>
            </w14:solidFill>
          </w14:textFill>
        </w:rPr>
        <w:t xml:space="preserve">                      </w:t>
      </w:r>
      <w:r>
        <w:rPr>
          <w:rFonts w:hint="eastAsia" w:hAnsi="宋体" w:cs="宋体"/>
          <w:bCs/>
          <w:color w:val="000000" w:themeColor="text1"/>
          <w14:textFill>
            <w14:solidFill>
              <w14:schemeClr w14:val="tx1"/>
            </w14:solidFill>
          </w14:textFill>
        </w:rPr>
        <w:t xml:space="preserve">    </w:t>
      </w:r>
      <w:bookmarkStart w:id="32" w:name="_Toc5979"/>
      <w:bookmarkStart w:id="33" w:name="_Toc645"/>
      <w:bookmarkStart w:id="34" w:name="_Toc28769"/>
      <w:bookmarkStart w:id="35" w:name="_Toc1626"/>
      <w:r>
        <w:rPr>
          <w:rFonts w:hAnsi="宋体" w:cs="宋体"/>
          <w:bCs/>
          <w:color w:val="000000" w:themeColor="text1"/>
          <w14:textFill>
            <w14:solidFill>
              <w14:schemeClr w14:val="tx1"/>
            </w14:solidFill>
          </w14:textFill>
        </w:rPr>
        <w:t>某</w:t>
      </w:r>
      <w:r>
        <w:rPr>
          <w:rFonts w:hint="eastAsia" w:hAnsi="宋体" w:cs="宋体"/>
          <w:bCs/>
          <w:color w:val="000000" w:themeColor="text1"/>
          <w14:textFill>
            <w14:solidFill>
              <w14:schemeClr w14:val="tx1"/>
            </w14:solidFill>
          </w14:textFill>
        </w:rPr>
        <w:t>有效</w:t>
      </w:r>
      <w:r>
        <w:rPr>
          <w:rFonts w:hint="eastAsia" w:hAnsi="宋体" w:cs="宋体"/>
          <w:bCs/>
          <w:color w:val="000000" w:themeColor="text1"/>
          <w:lang w:eastAsia="zh-CN"/>
          <w14:textFill>
            <w14:solidFill>
              <w14:schemeClr w14:val="tx1"/>
            </w14:solidFill>
          </w14:textFill>
        </w:rPr>
        <w:t>竞价</w:t>
      </w:r>
      <w:r>
        <w:rPr>
          <w:rFonts w:hAnsi="宋体" w:cs="宋体"/>
          <w:bCs/>
          <w:color w:val="000000" w:themeColor="text1"/>
          <w14:textFill>
            <w14:solidFill>
              <w14:schemeClr w14:val="tx1"/>
            </w14:solidFill>
          </w14:textFill>
        </w:rPr>
        <w:t>人</w:t>
      </w:r>
      <w:r>
        <w:rPr>
          <w:rFonts w:hint="eastAsia" w:hAnsi="宋体" w:cs="宋体"/>
          <w:bCs/>
          <w:color w:val="000000" w:themeColor="text1"/>
          <w:lang w:eastAsia="zh-CN"/>
          <w14:textFill>
            <w14:solidFill>
              <w14:schemeClr w14:val="tx1"/>
            </w14:solidFill>
          </w14:textFill>
        </w:rPr>
        <w:t>评审</w:t>
      </w:r>
      <w:r>
        <w:rPr>
          <w:rFonts w:hAnsi="宋体" w:cs="宋体"/>
          <w:bCs/>
          <w:color w:val="000000" w:themeColor="text1"/>
          <w14:textFill>
            <w14:solidFill>
              <w14:schemeClr w14:val="tx1"/>
            </w14:solidFill>
          </w14:textFill>
        </w:rPr>
        <w:t>报价金额（元）</w:t>
      </w:r>
      <w:bookmarkEnd w:id="32"/>
      <w:bookmarkEnd w:id="33"/>
      <w:bookmarkEnd w:id="34"/>
      <w:bookmarkEnd w:id="35"/>
    </w:p>
    <w:p w14:paraId="172FEEFE">
      <w:pPr>
        <w:pStyle w:val="10"/>
        <w:adjustRightInd w:val="0"/>
        <w:spacing w:line="360" w:lineRule="auto"/>
        <w:ind w:firstLine="422" w:firstLineChars="200"/>
        <w:contextualSpacing/>
        <w:rPr>
          <w:rFonts w:hAnsi="宋体" w:cs="宋体"/>
          <w:b/>
          <w:bCs w:val="0"/>
          <w:color w:val="000000" w:themeColor="text1"/>
          <w14:textFill>
            <w14:solidFill>
              <w14:schemeClr w14:val="tx1"/>
            </w14:solidFill>
          </w14:textFill>
        </w:rPr>
      </w:pPr>
      <w:r>
        <w:rPr>
          <w:rFonts w:hint="eastAsia" w:hAnsi="宋体" w:cs="宋体"/>
          <w:b/>
          <w:bCs w:val="0"/>
          <w:color w:val="000000" w:themeColor="text1"/>
          <w:lang w:val="en-US" w:eastAsia="zh-CN"/>
          <w14:textFill>
            <w14:solidFill>
              <w14:schemeClr w14:val="tx1"/>
            </w14:solidFill>
          </w14:textFill>
        </w:rPr>
        <w:t>2.技术</w:t>
      </w:r>
      <w:r>
        <w:rPr>
          <w:rFonts w:hint="eastAsia" w:hAnsi="宋体" w:cs="宋体"/>
          <w:b/>
          <w:bCs w:val="0"/>
          <w:color w:val="000000" w:themeColor="text1"/>
          <w14:textFill>
            <w14:solidFill>
              <w14:schemeClr w14:val="tx1"/>
            </w14:solidFill>
          </w14:textFill>
        </w:rPr>
        <w:t xml:space="preserve">分……………………………………………………………………………… </w:t>
      </w:r>
      <w:r>
        <w:rPr>
          <w:rFonts w:hint="eastAsia" w:hAnsi="宋体" w:cs="宋体"/>
          <w:b/>
          <w:bCs w:val="0"/>
          <w:color w:val="000000" w:themeColor="text1"/>
          <w:lang w:val="en-US" w:eastAsia="zh-CN"/>
          <w14:textFill>
            <w14:solidFill>
              <w14:schemeClr w14:val="tx1"/>
            </w14:solidFill>
          </w14:textFill>
        </w:rPr>
        <w:t>60</w:t>
      </w:r>
      <w:r>
        <w:rPr>
          <w:rFonts w:hint="eastAsia" w:hAnsi="宋体" w:cs="宋体"/>
          <w:b/>
          <w:bCs w:val="0"/>
          <w:color w:val="000000" w:themeColor="text1"/>
          <w14:textFill>
            <w14:solidFill>
              <w14:schemeClr w14:val="tx1"/>
            </w14:solidFill>
          </w14:textFill>
        </w:rPr>
        <w:t>分</w:t>
      </w:r>
    </w:p>
    <w:p w14:paraId="0CDB0F21">
      <w:pPr>
        <w:pStyle w:val="10"/>
        <w:adjustRightInd w:val="0"/>
        <w:spacing w:line="360" w:lineRule="auto"/>
        <w:ind w:firstLine="422" w:firstLineChars="200"/>
        <w:contextualSpacing/>
        <w:rPr>
          <w:rFonts w:hint="eastAsia" w:hAnsi="宋体" w:cs="宋体"/>
          <w:b/>
          <w:bCs w:val="0"/>
          <w:color w:val="000000" w:themeColor="text1"/>
          <w14:textFill>
            <w14:solidFill>
              <w14:schemeClr w14:val="tx1"/>
            </w14:solidFill>
          </w14:textFill>
        </w:rPr>
      </w:pPr>
      <w:bookmarkStart w:id="36" w:name="_Toc2944"/>
      <w:bookmarkStart w:id="37" w:name="_Hlk56675470"/>
      <w:r>
        <w:rPr>
          <w:rFonts w:hint="eastAsia" w:hAnsi="宋体" w:cs="宋体"/>
          <w:b/>
          <w:bCs w:val="0"/>
          <w:color w:val="000000" w:themeColor="text1"/>
          <w14:textFill>
            <w14:solidFill>
              <w14:schemeClr w14:val="tx1"/>
            </w14:solidFill>
          </w14:textFill>
        </w:rPr>
        <w:t>以下内容不提供方案的不得分。</w:t>
      </w:r>
      <w:bookmarkEnd w:id="36"/>
    </w:p>
    <w:p w14:paraId="1CA3409F">
      <w:pPr>
        <w:pStyle w:val="10"/>
        <w:adjustRightInd w:val="0"/>
        <w:spacing w:line="360" w:lineRule="auto"/>
        <w:ind w:firstLine="422" w:firstLineChars="200"/>
        <w:contextualSpacing/>
        <w:rPr>
          <w:rFonts w:hint="eastAsia" w:hAnsi="宋体" w:cs="宋体"/>
          <w:b/>
          <w:bCs w:val="0"/>
          <w:color w:val="000000" w:themeColor="text1"/>
          <w:lang w:val="en-US" w:eastAsia="zh-CN"/>
          <w14:textFill>
            <w14:solidFill>
              <w14:schemeClr w14:val="tx1"/>
            </w14:solidFill>
          </w14:textFill>
        </w:rPr>
      </w:pPr>
      <w:r>
        <w:rPr>
          <w:rFonts w:hint="eastAsia" w:hAnsi="宋体" w:cs="宋体"/>
          <w:b/>
          <w:bCs w:val="0"/>
          <w:color w:val="000000" w:themeColor="text1"/>
          <w:lang w:val="en-US" w:eastAsia="zh-CN"/>
          <w14:textFill>
            <w14:solidFill>
              <w14:schemeClr w14:val="tx1"/>
            </w14:solidFill>
          </w14:textFill>
        </w:rPr>
        <w:t>（1）维护保养、维修工作实施组织方案（满分15分）</w:t>
      </w:r>
    </w:p>
    <w:p w14:paraId="6FA3661C">
      <w:pPr>
        <w:pStyle w:val="10"/>
        <w:adjustRightInd w:val="0"/>
        <w:spacing w:line="360" w:lineRule="auto"/>
        <w:ind w:firstLine="420" w:firstLineChars="200"/>
        <w:contextualSpacing/>
        <w:rPr>
          <w:rFonts w:hint="eastAsia" w:hAnsi="宋体" w:cs="宋体"/>
          <w:bCs/>
          <w:color w:val="000000" w:themeColor="text1"/>
          <w:lang w:val="en-US" w:eastAsia="zh-CN"/>
          <w14:textFill>
            <w14:solidFill>
              <w14:schemeClr w14:val="tx1"/>
            </w14:solidFill>
          </w14:textFill>
        </w:rPr>
      </w:pPr>
      <w:r>
        <w:rPr>
          <w:rFonts w:hint="eastAsia" w:hAnsi="宋体" w:cs="宋体"/>
          <w:bCs/>
          <w:color w:val="000000" w:themeColor="text1"/>
          <w:lang w:val="en-US" w:eastAsia="zh-CN"/>
          <w14:textFill>
            <w14:solidFill>
              <w14:schemeClr w14:val="tx1"/>
            </w14:solidFill>
          </w14:textFill>
        </w:rPr>
        <w:t>一档（0－5分）：维护保养、维修工作实施组织方案简单，基本满足本次服务要求。</w:t>
      </w:r>
    </w:p>
    <w:p w14:paraId="53194273">
      <w:pPr>
        <w:pStyle w:val="10"/>
        <w:adjustRightInd w:val="0"/>
        <w:spacing w:line="360" w:lineRule="auto"/>
        <w:ind w:firstLine="420" w:firstLineChars="200"/>
        <w:contextualSpacing/>
        <w:rPr>
          <w:rFonts w:hint="eastAsia" w:hAnsi="宋体" w:cs="宋体"/>
          <w:bCs/>
          <w:color w:val="000000" w:themeColor="text1"/>
          <w:lang w:val="en-US" w:eastAsia="zh-CN"/>
          <w14:textFill>
            <w14:solidFill>
              <w14:schemeClr w14:val="tx1"/>
            </w14:solidFill>
          </w14:textFill>
        </w:rPr>
      </w:pPr>
      <w:r>
        <w:rPr>
          <w:rFonts w:hint="eastAsia" w:hAnsi="宋体" w:cs="宋体"/>
          <w:bCs/>
          <w:color w:val="000000" w:themeColor="text1"/>
          <w:lang w:val="en-US" w:eastAsia="zh-CN"/>
          <w14:textFill>
            <w14:solidFill>
              <w14:schemeClr w14:val="tx1"/>
            </w14:solidFill>
          </w14:textFill>
        </w:rPr>
        <w:t>二档（6－10分）：维护保养、维修工作实施组织方案具体可行，完全满足本次服务要求。</w:t>
      </w:r>
    </w:p>
    <w:p w14:paraId="6C763FF2">
      <w:pPr>
        <w:pStyle w:val="10"/>
        <w:adjustRightInd w:val="0"/>
        <w:spacing w:line="360" w:lineRule="auto"/>
        <w:ind w:firstLine="420" w:firstLineChars="200"/>
        <w:contextualSpacing/>
        <w:rPr>
          <w:rFonts w:hint="eastAsia" w:hAnsi="宋体" w:cs="宋体"/>
          <w:bCs/>
          <w:color w:val="000000" w:themeColor="text1"/>
          <w:lang w:val="en-US" w:eastAsia="zh-CN"/>
          <w14:textFill>
            <w14:solidFill>
              <w14:schemeClr w14:val="tx1"/>
            </w14:solidFill>
          </w14:textFill>
        </w:rPr>
      </w:pPr>
      <w:r>
        <w:rPr>
          <w:rFonts w:hint="eastAsia" w:hAnsi="宋体" w:cs="宋体"/>
          <w:bCs/>
          <w:color w:val="000000" w:themeColor="text1"/>
          <w:lang w:val="en-US" w:eastAsia="zh-CN"/>
          <w14:textFill>
            <w14:solidFill>
              <w14:schemeClr w14:val="tx1"/>
            </w14:solidFill>
          </w14:textFill>
        </w:rPr>
        <w:t>三档（11－15分）：维护服务方案完整（至少包括对消防系统进行安全检查并出具检查报告、故障维修响应时间的服务措施）且合理、组织架构设置与人员管理科学合理、提供本地化服务、故障排除措施具有针对性，不但满足本次采购服务要求还能提出更优化且利于招标人的服务措施。</w:t>
      </w:r>
    </w:p>
    <w:p w14:paraId="4E7E63E2">
      <w:pPr>
        <w:pStyle w:val="10"/>
        <w:adjustRightInd w:val="0"/>
        <w:spacing w:line="360" w:lineRule="auto"/>
        <w:ind w:firstLine="422" w:firstLineChars="200"/>
        <w:contextualSpacing/>
        <w:rPr>
          <w:rFonts w:hint="eastAsia" w:hAnsi="宋体" w:cs="宋体"/>
          <w:b/>
          <w:bCs w:val="0"/>
          <w:color w:val="000000" w:themeColor="text1"/>
          <w:lang w:val="en-US" w:eastAsia="zh-CN"/>
          <w14:textFill>
            <w14:solidFill>
              <w14:schemeClr w14:val="tx1"/>
            </w14:solidFill>
          </w14:textFill>
        </w:rPr>
      </w:pPr>
      <w:r>
        <w:rPr>
          <w:rFonts w:hAnsi="宋体" w:cs="宋体"/>
          <w:b/>
          <w:bCs w:val="0"/>
          <w:color w:val="000000" w:themeColor="text1"/>
          <w14:textFill>
            <w14:solidFill>
              <w14:schemeClr w14:val="tx1"/>
            </w14:solidFill>
          </w14:textFill>
        </w:rPr>
        <w:t>（</w:t>
      </w:r>
      <w:r>
        <w:rPr>
          <w:rFonts w:hint="eastAsia" w:hAnsi="宋体" w:cs="宋体"/>
          <w:b/>
          <w:bCs w:val="0"/>
          <w:color w:val="000000" w:themeColor="text1"/>
          <w:lang w:val="en-US" w:eastAsia="zh-CN"/>
          <w14:textFill>
            <w14:solidFill>
              <w14:schemeClr w14:val="tx1"/>
            </w14:solidFill>
          </w14:textFill>
        </w:rPr>
        <w:t>2）应急预案（满分15分）</w:t>
      </w:r>
    </w:p>
    <w:p w14:paraId="0D479A90">
      <w:pPr>
        <w:pStyle w:val="10"/>
        <w:adjustRightInd w:val="0"/>
        <w:spacing w:line="360" w:lineRule="auto"/>
        <w:ind w:firstLine="420" w:firstLineChars="200"/>
        <w:contextualSpacing/>
        <w:rPr>
          <w:rFonts w:hint="eastAsia" w:hAnsi="宋体" w:cs="宋体"/>
          <w:bCs/>
          <w:color w:val="000000" w:themeColor="text1"/>
          <w:lang w:val="en-US" w:eastAsia="zh-CN"/>
          <w14:textFill>
            <w14:solidFill>
              <w14:schemeClr w14:val="tx1"/>
            </w14:solidFill>
          </w14:textFill>
        </w:rPr>
      </w:pPr>
      <w:r>
        <w:rPr>
          <w:rFonts w:hint="eastAsia" w:hAnsi="宋体" w:cs="宋体"/>
          <w:bCs/>
          <w:color w:val="000000" w:themeColor="text1"/>
          <w:lang w:val="en-US" w:eastAsia="zh-CN"/>
          <w14:textFill>
            <w14:solidFill>
              <w14:schemeClr w14:val="tx1"/>
            </w14:solidFill>
          </w14:textFill>
        </w:rPr>
        <w:t>一档（0－5分）：能针对实际问题列出可能发生的问题及对应的应急维修预案，基本满足本次服务要求。</w:t>
      </w:r>
    </w:p>
    <w:p w14:paraId="6F94D6D6">
      <w:pPr>
        <w:pStyle w:val="10"/>
        <w:adjustRightInd w:val="0"/>
        <w:spacing w:line="360" w:lineRule="auto"/>
        <w:ind w:firstLine="420" w:firstLineChars="200"/>
        <w:contextualSpacing/>
        <w:rPr>
          <w:rFonts w:hint="eastAsia" w:hAnsi="宋体" w:cs="宋体"/>
          <w:bCs/>
          <w:color w:val="000000" w:themeColor="text1"/>
          <w:lang w:val="en-US" w:eastAsia="zh-CN"/>
          <w14:textFill>
            <w14:solidFill>
              <w14:schemeClr w14:val="tx1"/>
            </w14:solidFill>
          </w14:textFill>
        </w:rPr>
      </w:pPr>
      <w:r>
        <w:rPr>
          <w:rFonts w:hint="eastAsia" w:hAnsi="宋体" w:cs="宋体"/>
          <w:bCs/>
          <w:color w:val="000000" w:themeColor="text1"/>
          <w:lang w:val="en-US" w:eastAsia="zh-CN"/>
          <w14:textFill>
            <w14:solidFill>
              <w14:schemeClr w14:val="tx1"/>
            </w14:solidFill>
          </w14:textFill>
        </w:rPr>
        <w:t xml:space="preserve">二档（6－10分）：满足一档要求前提下，建立有运行服务保障应急预案，方案对系统实施可能遇到的问题及其应对措施充分考虑，完全满足本次服务要求。 </w:t>
      </w:r>
    </w:p>
    <w:p w14:paraId="08EDC964">
      <w:pPr>
        <w:pStyle w:val="10"/>
        <w:adjustRightInd w:val="0"/>
        <w:spacing w:line="360" w:lineRule="auto"/>
        <w:ind w:firstLine="420" w:firstLineChars="200"/>
        <w:contextualSpacing/>
        <w:rPr>
          <w:rFonts w:hAnsi="宋体" w:cs="宋体"/>
          <w:bCs/>
          <w:color w:val="000000" w:themeColor="text1"/>
          <w14:textFill>
            <w14:solidFill>
              <w14:schemeClr w14:val="tx1"/>
            </w14:solidFill>
          </w14:textFill>
        </w:rPr>
      </w:pPr>
      <w:r>
        <w:rPr>
          <w:rFonts w:hint="eastAsia" w:hAnsi="宋体" w:cs="宋体"/>
          <w:bCs/>
          <w:color w:val="000000" w:themeColor="text1"/>
          <w:lang w:val="en-US" w:eastAsia="zh-CN"/>
          <w14:textFill>
            <w14:solidFill>
              <w14:schemeClr w14:val="tx1"/>
            </w14:solidFill>
          </w14:textFill>
        </w:rPr>
        <w:t>三档（11－15分）：满足二档前提下，对故障处理工作和所采取的措施具有合理性、规范性和可操作性（包括：故障分组管理，故障系统质量管理，故障报告，故障处理规范等），为招标人建立服务档案和解决方案资料库。</w:t>
      </w:r>
    </w:p>
    <w:p w14:paraId="6531D82C">
      <w:pPr>
        <w:pStyle w:val="10"/>
        <w:adjustRightInd w:val="0"/>
        <w:spacing w:line="360" w:lineRule="auto"/>
        <w:ind w:firstLine="422" w:firstLineChars="200"/>
        <w:contextualSpacing/>
        <w:rPr>
          <w:rFonts w:hint="eastAsia" w:hAnsi="宋体" w:eastAsia="宋体" w:cs="宋体"/>
          <w:b/>
          <w:bCs w:val="0"/>
          <w:color w:val="000000" w:themeColor="text1"/>
          <w:lang w:eastAsia="zh-CN"/>
          <w14:textFill>
            <w14:solidFill>
              <w14:schemeClr w14:val="tx1"/>
            </w14:solidFill>
          </w14:textFill>
        </w:rPr>
      </w:pPr>
      <w:bookmarkStart w:id="38" w:name="_Hlk53479691"/>
      <w:r>
        <w:rPr>
          <w:rFonts w:hAnsi="宋体" w:cs="宋体"/>
          <w:b/>
          <w:bCs w:val="0"/>
          <w:color w:val="000000" w:themeColor="text1"/>
          <w14:textFill>
            <w14:solidFill>
              <w14:schemeClr w14:val="tx1"/>
            </w14:solidFill>
          </w14:textFill>
        </w:rPr>
        <w:t>（</w:t>
      </w:r>
      <w:r>
        <w:rPr>
          <w:rFonts w:hint="eastAsia" w:hAnsi="宋体" w:cs="宋体"/>
          <w:b/>
          <w:bCs w:val="0"/>
          <w:color w:val="000000" w:themeColor="text1"/>
          <w:lang w:val="en-US" w:eastAsia="zh-CN"/>
          <w14:textFill>
            <w14:solidFill>
              <w14:schemeClr w14:val="tx1"/>
            </w14:solidFill>
          </w14:textFill>
        </w:rPr>
        <w:t>3</w:t>
      </w:r>
      <w:r>
        <w:rPr>
          <w:rFonts w:hAnsi="宋体" w:cs="宋体"/>
          <w:b/>
          <w:bCs w:val="0"/>
          <w:color w:val="000000" w:themeColor="text1"/>
          <w14:textFill>
            <w14:solidFill>
              <w14:schemeClr w14:val="tx1"/>
            </w14:solidFill>
          </w14:textFill>
        </w:rPr>
        <w:t>）</w:t>
      </w:r>
      <w:r>
        <w:rPr>
          <w:rFonts w:hint="eastAsia" w:ascii="宋体" w:hAnsi="宋体" w:eastAsia="宋体" w:cs="宋体"/>
          <w:b/>
          <w:bCs/>
          <w:color w:val="000000" w:themeColor="text1"/>
          <w:szCs w:val="21"/>
          <w:highlight w:val="none"/>
          <w14:textFill>
            <w14:solidFill>
              <w14:schemeClr w14:val="tx1"/>
            </w14:solidFill>
          </w14:textFill>
        </w:rPr>
        <w:t>拟投入人员情况</w:t>
      </w:r>
      <w:r>
        <w:rPr>
          <w:rFonts w:hAnsi="宋体" w:cs="宋体"/>
          <w:b/>
          <w:bCs w:val="0"/>
          <w:color w:val="000000" w:themeColor="text1"/>
          <w14:textFill>
            <w14:solidFill>
              <w14:schemeClr w14:val="tx1"/>
            </w14:solidFill>
          </w14:textFill>
        </w:rPr>
        <w:t>………………………………………………</w:t>
      </w:r>
      <w:r>
        <w:rPr>
          <w:rFonts w:hint="eastAsia" w:hAnsi="宋体" w:cs="宋体"/>
          <w:b/>
          <w:bCs w:val="0"/>
          <w:color w:val="000000" w:themeColor="text1"/>
          <w:lang w:eastAsia="zh-CN"/>
          <w14:textFill>
            <w14:solidFill>
              <w14:schemeClr w14:val="tx1"/>
            </w14:solidFill>
          </w14:textFill>
        </w:rPr>
        <w:t>（</w:t>
      </w:r>
      <w:r>
        <w:rPr>
          <w:rFonts w:hAnsi="宋体" w:cs="宋体"/>
          <w:b/>
          <w:bCs w:val="0"/>
          <w:color w:val="000000" w:themeColor="text1"/>
          <w14:textFill>
            <w14:solidFill>
              <w14:schemeClr w14:val="tx1"/>
            </w14:solidFill>
          </w14:textFill>
        </w:rPr>
        <w:t>满分</w:t>
      </w:r>
      <w:r>
        <w:rPr>
          <w:rFonts w:hint="eastAsia" w:hAnsi="宋体" w:cs="宋体"/>
          <w:b/>
          <w:bCs w:val="0"/>
          <w:color w:val="000000" w:themeColor="text1"/>
          <w:lang w:val="en-US" w:eastAsia="zh-CN"/>
          <w14:textFill>
            <w14:solidFill>
              <w14:schemeClr w14:val="tx1"/>
            </w14:solidFill>
          </w14:textFill>
        </w:rPr>
        <w:t>15</w:t>
      </w:r>
      <w:r>
        <w:rPr>
          <w:rFonts w:hAnsi="宋体" w:cs="宋体"/>
          <w:b/>
          <w:bCs w:val="0"/>
          <w:color w:val="000000" w:themeColor="text1"/>
          <w14:textFill>
            <w14:solidFill>
              <w14:schemeClr w14:val="tx1"/>
            </w14:solidFill>
          </w14:textFill>
        </w:rPr>
        <w:t>分</w:t>
      </w:r>
      <w:r>
        <w:rPr>
          <w:rFonts w:hint="eastAsia" w:hAnsi="宋体" w:cs="宋体"/>
          <w:b/>
          <w:bCs w:val="0"/>
          <w:color w:val="000000" w:themeColor="text1"/>
          <w:lang w:eastAsia="zh-CN"/>
          <w14:textFill>
            <w14:solidFill>
              <w14:schemeClr w14:val="tx1"/>
            </w14:solidFill>
          </w14:textFill>
        </w:rPr>
        <w:t>）</w:t>
      </w:r>
    </w:p>
    <w:bookmarkEnd w:id="38"/>
    <w:p w14:paraId="426C2C29">
      <w:pPr>
        <w:pStyle w:val="10"/>
        <w:adjustRightInd w:val="0"/>
        <w:spacing w:line="360" w:lineRule="auto"/>
        <w:ind w:firstLine="420" w:firstLineChars="200"/>
        <w:contextualSpacing/>
        <w:rPr>
          <w:rFonts w:hint="eastAsia" w:hAnsi="宋体" w:cs="宋体"/>
          <w:bCs/>
          <w:color w:val="000000" w:themeColor="text1"/>
          <w:lang w:val="en-US" w:eastAsia="zh-CN"/>
          <w14:textFill>
            <w14:solidFill>
              <w14:schemeClr w14:val="tx1"/>
            </w14:solidFill>
          </w14:textFill>
        </w:rPr>
      </w:pPr>
      <w:r>
        <w:rPr>
          <w:rFonts w:hint="eastAsia" w:hAnsi="宋体" w:cs="宋体"/>
          <w:bCs/>
          <w:color w:val="000000" w:themeColor="text1"/>
          <w:lang w:val="en-US" w:eastAsia="zh-CN"/>
          <w14:textFill>
            <w14:solidFill>
              <w14:schemeClr w14:val="tx1"/>
            </w14:solidFill>
          </w14:textFill>
        </w:rPr>
        <w:t>一档（0－5分）：投标人对本项目有基本的项目组织机构，一级注册消防工程师不少于1人，四级/中级工（或以上）消防设施操作员证书（或建（构）筑物消防员证书）（维保方向）4名。其中四级/中级工（或以上）消防设施操作员（或建（构）筑物消防员）（维保方向）以上人员同时具备低压电工作业证不少于1名，如无则需另行配备持有低压电工作业证人员不少于1人。</w:t>
      </w:r>
    </w:p>
    <w:p w14:paraId="4CD3C29E">
      <w:pPr>
        <w:pStyle w:val="10"/>
        <w:adjustRightInd w:val="0"/>
        <w:spacing w:line="360" w:lineRule="auto"/>
        <w:ind w:firstLine="420" w:firstLineChars="200"/>
        <w:contextualSpacing/>
        <w:rPr>
          <w:rFonts w:hAnsi="宋体" w:cs="宋体"/>
          <w:bCs/>
          <w:color w:val="000000" w:themeColor="text1"/>
          <w14:textFill>
            <w14:solidFill>
              <w14:schemeClr w14:val="tx1"/>
            </w14:solidFill>
          </w14:textFill>
        </w:rPr>
      </w:pPr>
      <w:r>
        <w:rPr>
          <w:rFonts w:hint="eastAsia" w:hAnsi="宋体" w:cs="宋体"/>
          <w:bCs/>
          <w:color w:val="000000" w:themeColor="text1"/>
          <w:lang w:val="en-US" w:eastAsia="zh-CN"/>
          <w14:textFill>
            <w14:solidFill>
              <w14:schemeClr w14:val="tx1"/>
            </w14:solidFill>
          </w14:textFill>
        </w:rPr>
        <w:t>二档(6－10分)：投标人对本项目的项目组织机构较完整，一级注册消防工程师不少于2人，四级/中级工（或以上）消防设施操作员证书（或建（构）筑物消防员证书）（维保方向）不少于6人，五级/初级工（或以上）</w:t>
      </w:r>
      <w:r>
        <w:rPr>
          <w:rFonts w:hint="eastAsia" w:hAnsi="宋体" w:cs="宋体"/>
          <w:bCs/>
          <w:color w:val="000000" w:themeColor="text1"/>
          <w:lang w:eastAsia="zh-CN"/>
          <w14:textFill>
            <w14:solidFill>
              <w14:schemeClr w14:val="tx1"/>
            </w14:solidFill>
          </w14:textFill>
        </w:rPr>
        <w:t>消防设施操作员</w:t>
      </w:r>
      <w:r>
        <w:rPr>
          <w:rFonts w:hint="eastAsia" w:hAnsi="宋体" w:cs="宋体"/>
          <w:bCs/>
          <w:color w:val="000000" w:themeColor="text1"/>
          <w:lang w:val="en-US" w:eastAsia="zh-CN"/>
          <w14:textFill>
            <w14:solidFill>
              <w14:schemeClr w14:val="tx1"/>
            </w14:solidFill>
          </w14:textFill>
        </w:rPr>
        <w:t>证书</w:t>
      </w:r>
      <w:r>
        <w:rPr>
          <w:rFonts w:hint="eastAsia" w:hAnsi="宋体" w:cs="宋体"/>
          <w:bCs/>
          <w:color w:val="000000" w:themeColor="text1"/>
          <w:lang w:eastAsia="zh-CN"/>
          <w14:textFill>
            <w14:solidFill>
              <w14:schemeClr w14:val="tx1"/>
            </w14:solidFill>
          </w14:textFill>
        </w:rPr>
        <w:t>（</w:t>
      </w:r>
      <w:r>
        <w:rPr>
          <w:rFonts w:hint="eastAsia" w:hAnsi="宋体" w:cs="宋体"/>
          <w:bCs/>
          <w:color w:val="000000" w:themeColor="text1"/>
          <w:lang w:val="en-US" w:eastAsia="zh-CN"/>
          <w14:textFill>
            <w14:solidFill>
              <w14:schemeClr w14:val="tx1"/>
            </w14:solidFill>
          </w14:textFill>
        </w:rPr>
        <w:t>或建（构）筑物消防员证书</w:t>
      </w:r>
      <w:r>
        <w:rPr>
          <w:rFonts w:hint="eastAsia" w:hAnsi="宋体" w:cs="宋体"/>
          <w:bCs/>
          <w:color w:val="000000" w:themeColor="text1"/>
          <w:lang w:eastAsia="zh-CN"/>
          <w14:textFill>
            <w14:solidFill>
              <w14:schemeClr w14:val="tx1"/>
            </w14:solidFill>
          </w14:textFill>
        </w:rPr>
        <w:t>）</w:t>
      </w:r>
      <w:r>
        <w:rPr>
          <w:rFonts w:hint="eastAsia" w:hAnsi="宋体" w:cs="宋体"/>
          <w:bCs/>
          <w:color w:val="000000" w:themeColor="text1"/>
          <w:lang w:val="en-US" w:eastAsia="zh-CN"/>
          <w14:textFill>
            <w14:solidFill>
              <w14:schemeClr w14:val="tx1"/>
            </w14:solidFill>
          </w14:textFill>
        </w:rPr>
        <w:t>（维保方向）不少于2名。其中四级</w:t>
      </w:r>
      <w:r>
        <w:rPr>
          <w:rFonts w:hint="eastAsia" w:hAnsi="宋体" w:cs="宋体"/>
          <w:bCs/>
          <w:color w:val="000000" w:themeColor="text1"/>
          <w:lang w:eastAsia="zh-CN"/>
          <w14:textFill>
            <w14:solidFill>
              <w14:schemeClr w14:val="tx1"/>
            </w14:solidFill>
          </w14:textFill>
        </w:rPr>
        <w:t>/中级</w:t>
      </w:r>
      <w:r>
        <w:rPr>
          <w:rFonts w:hint="eastAsia" w:hAnsi="宋体" w:cs="宋体"/>
          <w:bCs/>
          <w:color w:val="000000" w:themeColor="text1"/>
          <w:lang w:val="en-US" w:eastAsia="zh-CN"/>
          <w14:textFill>
            <w14:solidFill>
              <w14:schemeClr w14:val="tx1"/>
            </w14:solidFill>
          </w14:textFill>
        </w:rPr>
        <w:t>工等级以上人员同时具备低压电工作业证不少于1人，如无则需另行配备持有低压电工作业证人员不少于1人。</w:t>
      </w:r>
    </w:p>
    <w:p w14:paraId="27E22514">
      <w:pPr>
        <w:pStyle w:val="10"/>
        <w:adjustRightInd w:val="0"/>
        <w:spacing w:line="360" w:lineRule="auto"/>
        <w:ind w:firstLine="420" w:firstLineChars="200"/>
        <w:contextualSpacing/>
        <w:rPr>
          <w:rFonts w:hint="default" w:hAnsi="宋体" w:cs="宋体"/>
          <w:bCs/>
          <w:color w:val="000000" w:themeColor="text1"/>
          <w:lang w:val="en-US"/>
          <w14:textFill>
            <w14:solidFill>
              <w14:schemeClr w14:val="tx1"/>
            </w14:solidFill>
          </w14:textFill>
        </w:rPr>
      </w:pPr>
      <w:r>
        <w:rPr>
          <w:rFonts w:hint="eastAsia" w:hAnsi="宋体" w:cs="宋体"/>
          <w:bCs/>
          <w:color w:val="000000" w:themeColor="text1"/>
          <w:lang w:val="en-US" w:eastAsia="zh-CN"/>
          <w14:textFill>
            <w14:solidFill>
              <w14:schemeClr w14:val="tx1"/>
            </w14:solidFill>
          </w14:textFill>
        </w:rPr>
        <w:t>三档（11－15分）：投标人对本项目的项目组织机构完整合理，一级注册消防工程师不少于2人，且项目负责人同时具备消防工程专业高级工程师资格证书，四级/中级工（或以上）消防设施操作员证书（或建（构）筑物消防员证书）（维保方向）不少于8人。其中四级</w:t>
      </w:r>
      <w:r>
        <w:rPr>
          <w:rFonts w:hint="eastAsia" w:hAnsi="宋体" w:cs="宋体"/>
          <w:bCs/>
          <w:color w:val="000000" w:themeColor="text1"/>
          <w:lang w:eastAsia="zh-CN"/>
          <w14:textFill>
            <w14:solidFill>
              <w14:schemeClr w14:val="tx1"/>
            </w14:solidFill>
          </w14:textFill>
        </w:rPr>
        <w:t>/中级</w:t>
      </w:r>
      <w:r>
        <w:rPr>
          <w:rFonts w:hint="eastAsia" w:hAnsi="宋体" w:cs="宋体"/>
          <w:bCs/>
          <w:color w:val="000000" w:themeColor="text1"/>
          <w:lang w:val="en-US" w:eastAsia="zh-CN"/>
          <w14:textFill>
            <w14:solidFill>
              <w14:schemeClr w14:val="tx1"/>
            </w14:solidFill>
          </w14:textFill>
        </w:rPr>
        <w:t>工等级以上消防设施操作员证书（或建（构）筑物消防员证书）（维保方向）人员同时具备低压电工作业证不少于2人，</w:t>
      </w:r>
      <w:r>
        <w:rPr>
          <w:rFonts w:hint="default" w:hAnsi="宋体" w:cs="宋体"/>
          <w:bCs/>
          <w:color w:val="000000" w:themeColor="text1"/>
          <w:lang w:val="en-US" w:eastAsia="zh-CN"/>
          <w14:textFill>
            <w14:solidFill>
              <w14:schemeClr w14:val="tx1"/>
            </w14:solidFill>
          </w14:textFill>
        </w:rPr>
        <w:t>如无则需另行配备持有低压电工作业证人员不少于</w:t>
      </w:r>
      <w:r>
        <w:rPr>
          <w:rFonts w:hint="eastAsia" w:hAnsi="宋体" w:cs="宋体"/>
          <w:bCs/>
          <w:color w:val="000000" w:themeColor="text1"/>
          <w:lang w:val="en-US" w:eastAsia="zh-CN"/>
          <w14:textFill>
            <w14:solidFill>
              <w14:schemeClr w14:val="tx1"/>
            </w14:solidFill>
          </w14:textFill>
        </w:rPr>
        <w:t>2</w:t>
      </w:r>
      <w:r>
        <w:rPr>
          <w:rFonts w:hint="default" w:hAnsi="宋体" w:cs="宋体"/>
          <w:bCs/>
          <w:color w:val="000000" w:themeColor="text1"/>
          <w:lang w:val="en-US" w:eastAsia="zh-CN"/>
          <w14:textFill>
            <w14:solidFill>
              <w14:schemeClr w14:val="tx1"/>
            </w14:solidFill>
          </w14:textFill>
        </w:rPr>
        <w:t>人。</w:t>
      </w:r>
    </w:p>
    <w:p w14:paraId="5650F179">
      <w:pPr>
        <w:pStyle w:val="10"/>
        <w:adjustRightInd w:val="0"/>
        <w:spacing w:line="360" w:lineRule="auto"/>
        <w:ind w:firstLine="422" w:firstLineChars="200"/>
        <w:contextualSpacing/>
        <w:rPr>
          <w:rFonts w:hint="eastAsia" w:hAnsi="宋体" w:cs="宋体"/>
          <w:b/>
          <w:bCs w:val="0"/>
          <w:color w:val="000000" w:themeColor="text1"/>
          <w:lang w:eastAsia="zh-CN"/>
          <w14:textFill>
            <w14:solidFill>
              <w14:schemeClr w14:val="tx1"/>
            </w14:solidFill>
          </w14:textFill>
        </w:rPr>
      </w:pPr>
      <w:r>
        <w:rPr>
          <w:rFonts w:hint="eastAsia" w:hAnsi="宋体" w:cs="宋体"/>
          <w:b/>
          <w:bCs w:val="0"/>
          <w:color w:val="000000" w:themeColor="text1"/>
          <w:lang w:val="en-US" w:eastAsia="zh-CN"/>
          <w14:textFill>
            <w14:solidFill>
              <w14:schemeClr w14:val="tx1"/>
            </w14:solidFill>
          </w14:textFill>
        </w:rPr>
        <w:t>得分说明：以上要求投标文件必须提供以上服务人员相关证书复印件、投标人为其缴纳的社会保险证明复印件，并加盖投标人公章，否则不得分。</w:t>
      </w:r>
    </w:p>
    <w:p w14:paraId="504555BF">
      <w:pPr>
        <w:pStyle w:val="10"/>
        <w:adjustRightInd w:val="0"/>
        <w:spacing w:line="360" w:lineRule="auto"/>
        <w:ind w:firstLine="422" w:firstLineChars="200"/>
        <w:contextualSpacing/>
        <w:rPr>
          <w:rFonts w:hint="eastAsia" w:hAnsi="宋体" w:eastAsia="宋体" w:cs="宋体"/>
          <w:b/>
          <w:bCs w:val="0"/>
          <w:color w:val="000000" w:themeColor="text1"/>
          <w:lang w:eastAsia="zh-CN"/>
          <w14:textFill>
            <w14:solidFill>
              <w14:schemeClr w14:val="tx1"/>
            </w14:solidFill>
          </w14:textFill>
        </w:rPr>
      </w:pPr>
      <w:r>
        <w:rPr>
          <w:rFonts w:hint="eastAsia" w:hAnsi="宋体" w:cs="宋体"/>
          <w:b/>
          <w:bCs w:val="0"/>
          <w:color w:val="000000" w:themeColor="text1"/>
          <w:lang w:eastAsia="zh-CN"/>
          <w14:textFill>
            <w14:solidFill>
              <w14:schemeClr w14:val="tx1"/>
            </w14:solidFill>
          </w14:textFill>
        </w:rPr>
        <w:t>（</w:t>
      </w:r>
      <w:r>
        <w:rPr>
          <w:rFonts w:hint="eastAsia" w:hAnsi="宋体" w:cs="宋体"/>
          <w:b/>
          <w:bCs w:val="0"/>
          <w:color w:val="000000" w:themeColor="text1"/>
          <w:lang w:val="en-US" w:eastAsia="zh-CN"/>
          <w14:textFill>
            <w14:solidFill>
              <w14:schemeClr w14:val="tx1"/>
            </w14:solidFill>
          </w14:textFill>
        </w:rPr>
        <w:t>4</w:t>
      </w:r>
      <w:r>
        <w:rPr>
          <w:rFonts w:hint="eastAsia" w:hAnsi="宋体" w:cs="宋体"/>
          <w:b/>
          <w:bCs w:val="0"/>
          <w:color w:val="000000" w:themeColor="text1"/>
          <w:lang w:eastAsia="zh-CN"/>
          <w14:textFill>
            <w14:solidFill>
              <w14:schemeClr w14:val="tx1"/>
            </w14:solidFill>
          </w14:textFill>
        </w:rPr>
        <w:t>）</w:t>
      </w:r>
      <w:r>
        <w:rPr>
          <w:rFonts w:hint="eastAsia" w:hAnsi="宋体" w:cs="宋体"/>
          <w:b/>
          <w:bCs w:val="0"/>
          <w:color w:val="000000" w:themeColor="text1"/>
          <w14:textFill>
            <w14:solidFill>
              <w14:schemeClr w14:val="tx1"/>
            </w14:solidFill>
          </w14:textFill>
        </w:rPr>
        <w:t>服务承诺</w:t>
      </w:r>
      <w:r>
        <w:rPr>
          <w:rFonts w:hint="eastAsia" w:hAnsi="宋体" w:cs="宋体"/>
          <w:b/>
          <w:bCs w:val="0"/>
          <w:color w:val="000000" w:themeColor="text1"/>
          <w:lang w:val="en-US" w:eastAsia="zh-CN"/>
          <w14:textFill>
            <w14:solidFill>
              <w14:schemeClr w14:val="tx1"/>
            </w14:solidFill>
          </w14:textFill>
        </w:rPr>
        <w:t>方案</w:t>
      </w:r>
      <w:r>
        <w:rPr>
          <w:rFonts w:hint="eastAsia" w:hAnsi="宋体" w:cs="宋体"/>
          <w:b/>
          <w:bCs w:val="0"/>
          <w:color w:val="000000" w:themeColor="text1"/>
          <w14:textFill>
            <w14:solidFill>
              <w14:schemeClr w14:val="tx1"/>
            </w14:solidFill>
          </w14:textFill>
        </w:rPr>
        <w:t xml:space="preserve">分………………………………………………………………………… </w:t>
      </w:r>
      <w:r>
        <w:rPr>
          <w:rFonts w:hint="eastAsia" w:hAnsi="宋体" w:cs="宋体"/>
          <w:b/>
          <w:bCs w:val="0"/>
          <w:color w:val="000000" w:themeColor="text1"/>
          <w:lang w:eastAsia="zh-CN"/>
          <w14:textFill>
            <w14:solidFill>
              <w14:schemeClr w14:val="tx1"/>
            </w14:solidFill>
          </w14:textFill>
        </w:rPr>
        <w:t>（</w:t>
      </w:r>
      <w:r>
        <w:rPr>
          <w:rFonts w:hint="eastAsia" w:hAnsi="宋体" w:cs="宋体"/>
          <w:b/>
          <w:bCs w:val="0"/>
          <w:color w:val="000000" w:themeColor="text1"/>
          <w:lang w:val="en-US" w:eastAsia="zh-CN"/>
          <w14:textFill>
            <w14:solidFill>
              <w14:schemeClr w14:val="tx1"/>
            </w14:solidFill>
          </w14:textFill>
        </w:rPr>
        <w:t>15</w:t>
      </w:r>
      <w:r>
        <w:rPr>
          <w:rFonts w:hint="eastAsia" w:hAnsi="宋体" w:cs="宋体"/>
          <w:b/>
          <w:bCs w:val="0"/>
          <w:color w:val="000000" w:themeColor="text1"/>
          <w14:textFill>
            <w14:solidFill>
              <w14:schemeClr w14:val="tx1"/>
            </w14:solidFill>
          </w14:textFill>
        </w:rPr>
        <w:t>分</w:t>
      </w:r>
      <w:r>
        <w:rPr>
          <w:rFonts w:hint="eastAsia" w:hAnsi="宋体" w:cs="宋体"/>
          <w:b/>
          <w:bCs w:val="0"/>
          <w:color w:val="000000" w:themeColor="text1"/>
          <w:lang w:eastAsia="zh-CN"/>
          <w14:textFill>
            <w14:solidFill>
              <w14:schemeClr w14:val="tx1"/>
            </w14:solidFill>
          </w14:textFill>
        </w:rPr>
        <w:t>）</w:t>
      </w:r>
    </w:p>
    <w:p w14:paraId="573537BC">
      <w:pPr>
        <w:pStyle w:val="10"/>
        <w:adjustRightInd w:val="0"/>
        <w:spacing w:line="360" w:lineRule="auto"/>
        <w:ind w:firstLine="420" w:firstLineChars="200"/>
        <w:contextualSpacing/>
        <w:rPr>
          <w:rFonts w:hint="eastAsia" w:hAnsi="宋体" w:cs="宋体"/>
          <w:bCs/>
          <w:color w:val="000000" w:themeColor="text1"/>
          <w:lang w:val="en-US" w:eastAsia="zh-CN"/>
          <w14:textFill>
            <w14:solidFill>
              <w14:schemeClr w14:val="tx1"/>
            </w14:solidFill>
          </w14:textFill>
        </w:rPr>
      </w:pPr>
      <w:r>
        <w:rPr>
          <w:rFonts w:hint="eastAsia" w:hAnsi="宋体" w:cs="宋体"/>
          <w:bCs/>
          <w:color w:val="000000" w:themeColor="text1"/>
          <w:lang w:val="en-US" w:eastAsia="zh-CN"/>
          <w14:textFill>
            <w14:solidFill>
              <w14:schemeClr w14:val="tx1"/>
            </w14:solidFill>
          </w14:textFill>
        </w:rPr>
        <w:t xml:space="preserve">一档（0－5分）：服务承诺方案基本满足招标文件售后服务要求，针对本项目提供专门的售后服务支持能提供快速的售后服务响应且时间为30分钟以内的； </w:t>
      </w:r>
    </w:p>
    <w:p w14:paraId="30D474F2">
      <w:pPr>
        <w:pStyle w:val="10"/>
        <w:adjustRightInd w:val="0"/>
        <w:spacing w:line="360" w:lineRule="auto"/>
        <w:ind w:firstLine="420" w:firstLineChars="200"/>
        <w:contextualSpacing/>
        <w:rPr>
          <w:rFonts w:hint="eastAsia" w:hAnsi="宋体" w:cs="宋体"/>
          <w:bCs/>
          <w:color w:val="000000" w:themeColor="text1"/>
          <w:lang w:val="en-US" w:eastAsia="zh-CN"/>
          <w14:textFill>
            <w14:solidFill>
              <w14:schemeClr w14:val="tx1"/>
            </w14:solidFill>
          </w14:textFill>
        </w:rPr>
      </w:pPr>
      <w:r>
        <w:rPr>
          <w:rFonts w:hint="eastAsia" w:hAnsi="宋体" w:cs="宋体"/>
          <w:bCs/>
          <w:color w:val="000000" w:themeColor="text1"/>
          <w:lang w:val="en-US" w:eastAsia="zh-CN"/>
          <w14:textFill>
            <w14:solidFill>
              <w14:schemeClr w14:val="tx1"/>
            </w14:solidFill>
          </w14:textFill>
        </w:rPr>
        <w:t xml:space="preserve">二档（6-10分）：服务承诺方案满足招标文件售后服务要求，针对本项目提供专门的售后服务支持，能提供快速的售后服务响应且时间为20分钟以内的，并提供售后服务人员信息； </w:t>
      </w:r>
    </w:p>
    <w:p w14:paraId="4DD18EFA">
      <w:pPr>
        <w:pStyle w:val="10"/>
        <w:adjustRightInd w:val="0"/>
        <w:spacing w:line="360" w:lineRule="auto"/>
        <w:ind w:firstLine="420" w:firstLineChars="200"/>
        <w:contextualSpacing/>
        <w:rPr>
          <w:rFonts w:hint="eastAsia" w:hAnsi="宋体" w:cs="宋体"/>
          <w:bCs/>
          <w:color w:val="000000" w:themeColor="text1"/>
          <w:lang w:val="en-US" w:eastAsia="zh-CN"/>
          <w14:textFill>
            <w14:solidFill>
              <w14:schemeClr w14:val="tx1"/>
            </w14:solidFill>
          </w14:textFill>
        </w:rPr>
      </w:pPr>
      <w:r>
        <w:rPr>
          <w:rFonts w:hint="eastAsia" w:hAnsi="宋体" w:cs="宋体"/>
          <w:bCs/>
          <w:color w:val="000000" w:themeColor="text1"/>
          <w:lang w:val="en-US" w:eastAsia="zh-CN"/>
          <w14:textFill>
            <w14:solidFill>
              <w14:schemeClr w14:val="tx1"/>
            </w14:solidFill>
          </w14:textFill>
        </w:rPr>
        <w:t>三档（11-15 分）：在满足二档的基础上服务保障响应措施有力，服务经验丰富，并承诺提供 7×24 服务热线，响应时间短，快捷、迅速，有详细的服务承诺方案、服务流程，项目的后续服务得到有力的保障且切实可行，服务承诺和保障措施考虑周全完整详细。</w:t>
      </w:r>
    </w:p>
    <w:p w14:paraId="404CBEAA">
      <w:pPr>
        <w:numPr>
          <w:ilvl w:val="0"/>
          <w:numId w:val="2"/>
        </w:numPr>
        <w:rPr>
          <w:rFonts w:hint="eastAsia" w:hAnsi="宋体" w:cs="宋体"/>
          <w:b/>
          <w:bCs w:val="0"/>
          <w:color w:val="000000" w:themeColor="text1"/>
          <w14:textFill>
            <w14:solidFill>
              <w14:schemeClr w14:val="tx1"/>
            </w14:solidFill>
          </w14:textFill>
        </w:rPr>
      </w:pPr>
      <w:r>
        <w:rPr>
          <w:rFonts w:hint="eastAsia" w:hAnsi="宋体" w:cs="宋体"/>
          <w:b/>
          <w:bCs w:val="0"/>
          <w:color w:val="000000" w:themeColor="text1"/>
          <w:lang w:val="en-US" w:eastAsia="zh-CN"/>
          <w14:textFill>
            <w14:solidFill>
              <w14:schemeClr w14:val="tx1"/>
            </w14:solidFill>
          </w14:textFill>
        </w:rPr>
        <w:t>业绩</w:t>
      </w:r>
      <w:r>
        <w:rPr>
          <w:rFonts w:hint="eastAsia" w:hAnsi="宋体" w:cs="宋体"/>
          <w:b/>
          <w:bCs w:val="0"/>
          <w:color w:val="000000" w:themeColor="text1"/>
          <w14:textFill>
            <w14:solidFill>
              <w14:schemeClr w14:val="tx1"/>
            </w14:solidFill>
          </w14:textFill>
        </w:rPr>
        <w:t xml:space="preserve">分……………………………………………………………………………… </w:t>
      </w:r>
      <w:r>
        <w:rPr>
          <w:rFonts w:hint="eastAsia" w:hAnsi="宋体" w:cs="宋体"/>
          <w:b/>
          <w:bCs w:val="0"/>
          <w:color w:val="000000" w:themeColor="text1"/>
          <w:lang w:val="en-US" w:eastAsia="zh-CN"/>
          <w14:textFill>
            <w14:solidFill>
              <w14:schemeClr w14:val="tx1"/>
            </w14:solidFill>
          </w14:textFill>
        </w:rPr>
        <w:t>20</w:t>
      </w:r>
      <w:r>
        <w:rPr>
          <w:rFonts w:hint="eastAsia" w:hAnsi="宋体" w:cs="宋体"/>
          <w:b/>
          <w:bCs w:val="0"/>
          <w:color w:val="000000" w:themeColor="text1"/>
          <w14:textFill>
            <w14:solidFill>
              <w14:schemeClr w14:val="tx1"/>
            </w14:solidFill>
          </w14:textFill>
        </w:rPr>
        <w:t>分</w:t>
      </w:r>
    </w:p>
    <w:p w14:paraId="4530FEB5">
      <w:pPr>
        <w:pStyle w:val="20"/>
        <w:numPr>
          <w:ilvl w:val="0"/>
          <w:numId w:val="0"/>
        </w:numPr>
        <w:ind w:firstLine="420" w:firstLineChars="200"/>
        <w:rPr>
          <w:rFonts w:hint="eastAsia"/>
          <w:color w:val="000000" w:themeColor="text1"/>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投标人</w:t>
      </w:r>
      <w:r>
        <w:rPr>
          <w:rFonts w:hint="eastAsia" w:ascii="宋体" w:hAnsi="宋体" w:eastAsia="宋体" w:cs="宋体"/>
          <w:color w:val="000000" w:themeColor="text1"/>
          <w:sz w:val="21"/>
          <w:szCs w:val="21"/>
          <w:highlight w:val="none"/>
          <w14:textFill>
            <w14:solidFill>
              <w14:schemeClr w14:val="tx1"/>
            </w14:solidFill>
          </w14:textFill>
        </w:rPr>
        <w:t>自</w:t>
      </w:r>
      <w:r>
        <w:rPr>
          <w:rFonts w:hint="eastAsia" w:ascii="宋体" w:hAnsi="宋体" w:eastAsia="宋体" w:cs="宋体"/>
          <w:color w:val="000000" w:themeColor="text1"/>
          <w:sz w:val="21"/>
          <w:szCs w:val="21"/>
          <w:highlight w:val="none"/>
          <w:lang w:val="en-US" w:eastAsia="zh-CN"/>
          <w14:textFill>
            <w14:solidFill>
              <w14:schemeClr w14:val="tx1"/>
            </w14:solidFill>
          </w14:textFill>
        </w:rPr>
        <w:t>202</w:t>
      </w:r>
      <w:r>
        <w:rPr>
          <w:rFonts w:hint="eastAsia" w:ascii="宋体" w:hAnsi="宋体" w:cs="宋体"/>
          <w:color w:val="000000" w:themeColor="text1"/>
          <w:sz w:val="21"/>
          <w:szCs w:val="21"/>
          <w:highlight w:val="none"/>
          <w:lang w:val="en-US" w:eastAsia="zh-CN"/>
          <w14:textFill>
            <w14:solidFill>
              <w14:schemeClr w14:val="tx1"/>
            </w14:solidFill>
          </w14:textFill>
        </w:rPr>
        <w:t>2</w:t>
      </w:r>
      <w:r>
        <w:rPr>
          <w:rFonts w:hint="eastAsia" w:ascii="宋体" w:hAnsi="宋体" w:eastAsia="宋体" w:cs="宋体"/>
          <w:color w:val="000000" w:themeColor="text1"/>
          <w:sz w:val="21"/>
          <w:szCs w:val="21"/>
          <w:highlight w:val="none"/>
          <w14:textFill>
            <w14:solidFill>
              <w14:schemeClr w14:val="tx1"/>
            </w14:solidFill>
          </w14:textFill>
        </w:rPr>
        <w:t>年</w:t>
      </w:r>
      <w:r>
        <w:rPr>
          <w:rFonts w:hint="eastAsia" w:ascii="宋体" w:hAnsi="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lang w:val="en-US" w:eastAsia="zh-CN"/>
          <w14:textFill>
            <w14:solidFill>
              <w14:schemeClr w14:val="tx1"/>
            </w14:solidFill>
          </w14:textFill>
        </w:rPr>
        <w:t>月</w:t>
      </w:r>
      <w:r>
        <w:rPr>
          <w:rFonts w:hint="eastAsia" w:ascii="宋体" w:hAnsi="宋体" w:eastAsia="宋体" w:cs="宋体"/>
          <w:color w:val="000000" w:themeColor="text1"/>
          <w:sz w:val="21"/>
          <w:szCs w:val="21"/>
          <w:highlight w:val="none"/>
          <w14:textFill>
            <w14:solidFill>
              <w14:schemeClr w14:val="tx1"/>
            </w14:solidFill>
          </w14:textFill>
        </w:rPr>
        <w:t>以来</w:t>
      </w:r>
      <w:r>
        <w:rPr>
          <w:rFonts w:hint="eastAsia" w:ascii="宋体" w:hAnsi="宋体" w:eastAsia="宋体" w:cs="宋体"/>
          <w:color w:val="000000" w:themeColor="text1"/>
          <w:sz w:val="21"/>
          <w:szCs w:val="21"/>
          <w:highlight w:val="none"/>
          <w:lang w:eastAsia="zh-CN"/>
          <w14:textFill>
            <w14:solidFill>
              <w14:schemeClr w14:val="tx1"/>
            </w14:solidFill>
          </w14:textFill>
        </w:rPr>
        <w:t>消防设施的维护保养项目</w:t>
      </w:r>
      <w:r>
        <w:rPr>
          <w:rFonts w:hint="eastAsia" w:ascii="宋体" w:hAnsi="宋体" w:cs="宋体"/>
          <w:color w:val="000000" w:themeColor="text1"/>
          <w:sz w:val="21"/>
          <w:szCs w:val="21"/>
          <w:highlight w:val="none"/>
          <w:lang w:val="en-US" w:eastAsia="zh-CN"/>
          <w14:textFill>
            <w14:solidFill>
              <w14:schemeClr w14:val="tx1"/>
            </w14:solidFill>
          </w14:textFill>
        </w:rPr>
        <w:t>5万元以上</w:t>
      </w:r>
      <w:r>
        <w:rPr>
          <w:rFonts w:hint="eastAsia" w:ascii="宋体" w:hAnsi="宋体" w:eastAsia="宋体" w:cs="宋体"/>
          <w:color w:val="000000" w:themeColor="text1"/>
          <w:sz w:val="21"/>
          <w:szCs w:val="21"/>
          <w:highlight w:val="none"/>
          <w14:textFill>
            <w14:solidFill>
              <w14:schemeClr w14:val="tx1"/>
            </w14:solidFill>
          </w14:textFill>
        </w:rPr>
        <w:t>业绩（提供合同或</w:t>
      </w:r>
      <w:r>
        <w:rPr>
          <w:rFonts w:hint="eastAsia" w:ascii="宋体" w:hAnsi="宋体" w:eastAsia="宋体" w:cs="宋体"/>
          <w:color w:val="000000" w:themeColor="text1"/>
          <w:sz w:val="21"/>
          <w:szCs w:val="21"/>
          <w:highlight w:val="none"/>
          <w:lang w:val="en-US" w:eastAsia="zh-CN"/>
          <w14:textFill>
            <w14:solidFill>
              <w14:schemeClr w14:val="tx1"/>
            </w14:solidFill>
          </w14:textFill>
        </w:rPr>
        <w:t>中标（成交）</w:t>
      </w:r>
      <w:r>
        <w:rPr>
          <w:rFonts w:hint="eastAsia" w:ascii="宋体" w:hAnsi="宋体" w:eastAsia="宋体" w:cs="宋体"/>
          <w:color w:val="000000" w:themeColor="text1"/>
          <w:sz w:val="21"/>
          <w:szCs w:val="21"/>
          <w:highlight w:val="none"/>
          <w14:textFill>
            <w14:solidFill>
              <w14:schemeClr w14:val="tx1"/>
            </w14:solidFill>
          </w14:textFill>
        </w:rPr>
        <w:t>通知书复印件），每个得</w:t>
      </w:r>
      <w:r>
        <w:rPr>
          <w:rFonts w:hint="eastAsia" w:ascii="宋体" w:hAnsi="宋体" w:cs="宋体"/>
          <w:color w:val="000000" w:themeColor="text1"/>
          <w:sz w:val="21"/>
          <w:szCs w:val="21"/>
          <w:highlight w:val="none"/>
          <w:lang w:val="en-US" w:eastAsia="zh-CN"/>
          <w14:textFill>
            <w14:solidFill>
              <w14:schemeClr w14:val="tx1"/>
            </w14:solidFill>
          </w14:textFill>
        </w:rPr>
        <w:t>2</w:t>
      </w:r>
      <w:r>
        <w:rPr>
          <w:rFonts w:hint="eastAsia" w:ascii="宋体" w:hAnsi="宋体" w:eastAsia="宋体" w:cs="宋体"/>
          <w:color w:val="000000" w:themeColor="text1"/>
          <w:sz w:val="21"/>
          <w:szCs w:val="21"/>
          <w:highlight w:val="none"/>
          <w14:textFill>
            <w14:solidFill>
              <w14:schemeClr w14:val="tx1"/>
            </w14:solidFill>
          </w14:textFill>
        </w:rPr>
        <w:t>分，满分</w:t>
      </w:r>
      <w:r>
        <w:rPr>
          <w:rFonts w:hint="eastAsia" w:ascii="宋体" w:hAnsi="宋体" w:cs="宋体"/>
          <w:color w:val="000000" w:themeColor="text1"/>
          <w:sz w:val="21"/>
          <w:szCs w:val="21"/>
          <w:highlight w:val="none"/>
          <w:lang w:val="en-US" w:eastAsia="zh-CN"/>
          <w14:textFill>
            <w14:solidFill>
              <w14:schemeClr w14:val="tx1"/>
            </w14:solidFill>
          </w14:textFill>
        </w:rPr>
        <w:t>20</w:t>
      </w:r>
      <w:r>
        <w:rPr>
          <w:rFonts w:hint="eastAsia" w:ascii="宋体" w:hAnsi="宋体" w:eastAsia="宋体" w:cs="宋体"/>
          <w:color w:val="000000" w:themeColor="text1"/>
          <w:sz w:val="21"/>
          <w:szCs w:val="21"/>
          <w:highlight w:val="none"/>
          <w14:textFill>
            <w14:solidFill>
              <w14:schemeClr w14:val="tx1"/>
            </w14:solidFill>
          </w14:textFill>
        </w:rPr>
        <w:t>分。</w:t>
      </w:r>
    </w:p>
    <w:p w14:paraId="36042843">
      <w:pPr>
        <w:pStyle w:val="10"/>
        <w:adjustRightInd w:val="0"/>
        <w:spacing w:line="360" w:lineRule="auto"/>
        <w:ind w:firstLine="420" w:firstLineChars="200"/>
        <w:contextualSpacing/>
        <w:rPr>
          <w:rFonts w:hint="eastAsia" w:hAnsi="宋体" w:cs="宋体"/>
          <w:bCs/>
          <w:color w:val="000000" w:themeColor="text1"/>
          <w14:textFill>
            <w14:solidFill>
              <w14:schemeClr w14:val="tx1"/>
            </w14:solidFill>
          </w14:textFill>
        </w:rPr>
      </w:pPr>
      <w:r>
        <w:rPr>
          <w:rFonts w:hint="eastAsia" w:hAnsi="宋体" w:cs="宋体"/>
          <w:bCs/>
          <w:color w:val="000000" w:themeColor="text1"/>
          <w:lang w:val="en-US" w:eastAsia="zh-CN"/>
          <w14:textFill>
            <w14:solidFill>
              <w14:schemeClr w14:val="tx1"/>
            </w14:solidFill>
          </w14:textFill>
        </w:rPr>
        <w:t>4.</w:t>
      </w:r>
      <w:bookmarkEnd w:id="37"/>
      <w:r>
        <w:rPr>
          <w:rFonts w:hint="eastAsia" w:hAnsi="宋体" w:cs="宋体"/>
          <w:bCs/>
          <w:color w:val="000000" w:themeColor="text1"/>
          <w14:textFill>
            <w14:solidFill>
              <w14:schemeClr w14:val="tx1"/>
            </w14:solidFill>
          </w14:textFill>
        </w:rPr>
        <w:t>总得分</w:t>
      </w:r>
    </w:p>
    <w:p w14:paraId="08A095DF">
      <w:pPr>
        <w:pStyle w:val="10"/>
        <w:adjustRightInd w:val="0"/>
        <w:spacing w:line="360" w:lineRule="auto"/>
        <w:ind w:firstLine="420" w:firstLineChars="200"/>
        <w:contextualSpacing/>
        <w:rPr>
          <w:rFonts w:hint="default" w:hAnsi="宋体" w:cs="宋体"/>
          <w:bCs/>
          <w:color w:val="000000" w:themeColor="text1"/>
          <w:lang w:val="en-US" w:eastAsia="zh-CN"/>
          <w14:textFill>
            <w14:solidFill>
              <w14:schemeClr w14:val="tx1"/>
            </w14:solidFill>
          </w14:textFill>
        </w:rPr>
      </w:pPr>
      <w:r>
        <w:rPr>
          <w:rFonts w:hint="eastAsia" w:hAnsi="宋体" w:cs="宋体"/>
          <w:bCs/>
          <w:color w:val="000000" w:themeColor="text1"/>
          <w:lang w:val="en-US" w:eastAsia="zh-CN"/>
          <w14:textFill>
            <w14:solidFill>
              <w14:schemeClr w14:val="tx1"/>
            </w14:solidFill>
          </w14:textFill>
        </w:rPr>
        <w:t>总得分=1+2+3</w:t>
      </w:r>
    </w:p>
    <w:p w14:paraId="396D8EAE">
      <w:pPr>
        <w:pStyle w:val="10"/>
        <w:adjustRightInd w:val="0"/>
        <w:spacing w:line="360" w:lineRule="auto"/>
        <w:ind w:firstLine="420" w:firstLineChars="200"/>
        <w:contextualSpacing/>
        <w:rPr>
          <w:rFonts w:hAnsi="宋体" w:cs="宋体"/>
          <w:bCs/>
          <w:color w:val="000000" w:themeColor="text1"/>
          <w14:textFill>
            <w14:solidFill>
              <w14:schemeClr w14:val="tx1"/>
            </w14:solidFill>
          </w14:textFill>
        </w:rPr>
      </w:pPr>
      <w:r>
        <w:rPr>
          <w:rFonts w:hint="eastAsia" w:hAnsi="宋体" w:cs="宋体"/>
          <w:bCs/>
          <w:color w:val="000000" w:themeColor="text1"/>
          <w:lang w:val="en-US" w:eastAsia="zh-CN"/>
          <w14:textFill>
            <w14:solidFill>
              <w14:schemeClr w14:val="tx1"/>
            </w14:solidFill>
          </w14:textFill>
        </w:rPr>
        <w:t>四</w:t>
      </w:r>
      <w:r>
        <w:rPr>
          <w:rFonts w:hint="eastAsia" w:hAnsi="宋体" w:cs="宋体"/>
          <w:bCs/>
          <w:color w:val="000000" w:themeColor="text1"/>
          <w14:textFill>
            <w14:solidFill>
              <w14:schemeClr w14:val="tx1"/>
            </w14:solidFill>
          </w14:textFill>
        </w:rPr>
        <w:t>、</w:t>
      </w:r>
      <w:r>
        <w:rPr>
          <w:rFonts w:hint="eastAsia" w:hAnsi="宋体" w:cs="宋体"/>
          <w:bCs/>
          <w:color w:val="000000" w:themeColor="text1"/>
          <w:lang w:eastAsia="zh-CN"/>
          <w14:textFill>
            <w14:solidFill>
              <w14:schemeClr w14:val="tx1"/>
            </w14:solidFill>
          </w14:textFill>
        </w:rPr>
        <w:t>评审结果</w:t>
      </w:r>
      <w:r>
        <w:rPr>
          <w:rFonts w:hint="eastAsia" w:hAnsi="宋体" w:cs="宋体"/>
          <w:bCs/>
          <w:color w:val="000000" w:themeColor="text1"/>
          <w14:textFill>
            <w14:solidFill>
              <w14:schemeClr w14:val="tx1"/>
            </w14:solidFill>
          </w14:textFill>
        </w:rPr>
        <w:t>候选人推荐原则</w:t>
      </w:r>
    </w:p>
    <w:p w14:paraId="3997CBFD">
      <w:pPr>
        <w:pStyle w:val="10"/>
        <w:adjustRightInd w:val="0"/>
        <w:spacing w:line="360" w:lineRule="auto"/>
        <w:ind w:firstLine="420" w:firstLineChars="200"/>
        <w:contextualSpacing/>
        <w:rPr>
          <w:rFonts w:hint="eastAsia" w:hAnsi="宋体" w:cs="宋体"/>
          <w:bCs/>
          <w:color w:val="000000" w:themeColor="text1"/>
          <w14:textFill>
            <w14:solidFill>
              <w14:schemeClr w14:val="tx1"/>
            </w14:solidFill>
          </w14:textFill>
        </w:rPr>
      </w:pPr>
      <w:bookmarkStart w:id="39" w:name="_Toc30553"/>
      <w:bookmarkStart w:id="40" w:name="_Toc5849"/>
      <w:bookmarkStart w:id="41" w:name="_Toc31193"/>
      <w:bookmarkStart w:id="42" w:name="_Toc29818"/>
      <w:r>
        <w:rPr>
          <w:rFonts w:hint="eastAsia" w:hAnsi="宋体" w:cs="宋体"/>
          <w:bCs/>
          <w:color w:val="000000" w:themeColor="text1"/>
          <w:lang w:eastAsia="zh-CN"/>
          <w14:textFill>
            <w14:solidFill>
              <w14:schemeClr w14:val="tx1"/>
            </w14:solidFill>
          </w14:textFill>
        </w:rPr>
        <w:t>评审小组</w:t>
      </w:r>
      <w:r>
        <w:rPr>
          <w:rFonts w:hint="eastAsia" w:hAnsi="宋体" w:cs="宋体"/>
          <w:bCs/>
          <w:color w:val="000000" w:themeColor="text1"/>
          <w14:textFill>
            <w14:solidFill>
              <w14:schemeClr w14:val="tx1"/>
            </w14:solidFill>
          </w14:textFill>
        </w:rPr>
        <w:t>将根据</w:t>
      </w:r>
      <w:r>
        <w:rPr>
          <w:rFonts w:hint="eastAsia" w:hAnsi="宋体" w:cs="宋体"/>
          <w:bCs/>
          <w:color w:val="000000" w:themeColor="text1"/>
          <w:lang w:eastAsia="zh-CN"/>
          <w14:textFill>
            <w14:solidFill>
              <w14:schemeClr w14:val="tx1"/>
            </w14:solidFill>
          </w14:textFill>
        </w:rPr>
        <w:t>评分</w:t>
      </w:r>
      <w:r>
        <w:rPr>
          <w:rFonts w:hint="eastAsia" w:hAnsi="宋体" w:cs="宋体"/>
          <w:bCs/>
          <w:color w:val="000000" w:themeColor="text1"/>
          <w14:textFill>
            <w14:solidFill>
              <w14:schemeClr w14:val="tx1"/>
            </w14:solidFill>
          </w14:textFill>
        </w:rPr>
        <w:t>由</w:t>
      </w:r>
      <w:r>
        <w:rPr>
          <w:rFonts w:hint="eastAsia" w:hAnsi="宋体" w:cs="宋体"/>
          <w:bCs/>
          <w:color w:val="000000" w:themeColor="text1"/>
          <w:lang w:eastAsia="zh-CN"/>
          <w14:textFill>
            <w14:solidFill>
              <w14:schemeClr w14:val="tx1"/>
            </w14:solidFill>
          </w14:textFill>
        </w:rPr>
        <w:t>高</w:t>
      </w:r>
      <w:r>
        <w:rPr>
          <w:rFonts w:hint="eastAsia" w:hAnsi="宋体" w:cs="宋体"/>
          <w:bCs/>
          <w:color w:val="000000" w:themeColor="text1"/>
          <w14:textFill>
            <w14:solidFill>
              <w14:schemeClr w14:val="tx1"/>
            </w14:solidFill>
          </w14:textFill>
        </w:rPr>
        <w:t>到</w:t>
      </w:r>
      <w:r>
        <w:rPr>
          <w:rFonts w:hint="eastAsia" w:hAnsi="宋体" w:cs="宋体"/>
          <w:bCs/>
          <w:color w:val="000000" w:themeColor="text1"/>
          <w:lang w:eastAsia="zh-CN"/>
          <w14:textFill>
            <w14:solidFill>
              <w14:schemeClr w14:val="tx1"/>
            </w14:solidFill>
          </w14:textFill>
        </w:rPr>
        <w:t>低</w:t>
      </w:r>
      <w:r>
        <w:rPr>
          <w:rFonts w:hint="eastAsia" w:hAnsi="宋体" w:cs="宋体"/>
          <w:bCs/>
          <w:color w:val="000000" w:themeColor="text1"/>
          <w14:textFill>
            <w14:solidFill>
              <w14:schemeClr w14:val="tx1"/>
            </w14:solidFill>
          </w14:textFill>
        </w:rPr>
        <w:t>排列次序推荐</w:t>
      </w:r>
      <w:r>
        <w:rPr>
          <w:rFonts w:hint="eastAsia" w:hAnsi="宋体" w:cs="宋体"/>
          <w:bCs/>
          <w:color w:val="000000" w:themeColor="text1"/>
          <w:lang w:eastAsia="zh-CN"/>
          <w14:textFill>
            <w14:solidFill>
              <w14:schemeClr w14:val="tx1"/>
            </w14:solidFill>
          </w14:textFill>
        </w:rPr>
        <w:t>中选</w:t>
      </w:r>
      <w:r>
        <w:rPr>
          <w:rFonts w:hint="eastAsia" w:hAnsi="宋体" w:cs="宋体"/>
          <w:bCs/>
          <w:color w:val="000000" w:themeColor="text1"/>
          <w14:textFill>
            <w14:solidFill>
              <w14:schemeClr w14:val="tx1"/>
            </w14:solidFill>
          </w14:textFill>
        </w:rPr>
        <w:t>候选供应商。</w:t>
      </w:r>
      <w:r>
        <w:rPr>
          <w:rFonts w:hint="eastAsia" w:hAnsi="宋体" w:cs="宋体"/>
          <w:bCs/>
          <w:color w:val="000000" w:themeColor="text1"/>
          <w:lang w:eastAsia="zh-CN"/>
          <w14:textFill>
            <w14:solidFill>
              <w14:schemeClr w14:val="tx1"/>
            </w14:solidFill>
          </w14:textFill>
        </w:rPr>
        <w:t>竞价</w:t>
      </w:r>
      <w:r>
        <w:rPr>
          <w:rFonts w:hint="eastAsia" w:hAnsi="宋体" w:cs="宋体"/>
          <w:bCs/>
          <w:color w:val="000000" w:themeColor="text1"/>
          <w14:textFill>
            <w14:solidFill>
              <w14:schemeClr w14:val="tx1"/>
            </w14:solidFill>
          </w14:textFill>
        </w:rPr>
        <w:t>采购单位应当确定评审</w:t>
      </w:r>
      <w:r>
        <w:rPr>
          <w:rFonts w:hint="eastAsia" w:hAnsi="宋体" w:cs="宋体"/>
          <w:bCs/>
          <w:color w:val="000000" w:themeColor="text1"/>
          <w:lang w:eastAsia="zh-CN"/>
          <w14:textFill>
            <w14:solidFill>
              <w14:schemeClr w14:val="tx1"/>
            </w14:solidFill>
          </w14:textFill>
        </w:rPr>
        <w:t>小组</w:t>
      </w:r>
      <w:r>
        <w:rPr>
          <w:rFonts w:hint="eastAsia" w:hAnsi="宋体" w:cs="宋体"/>
          <w:bCs/>
          <w:color w:val="000000" w:themeColor="text1"/>
          <w14:textFill>
            <w14:solidFill>
              <w14:schemeClr w14:val="tx1"/>
            </w14:solidFill>
          </w14:textFill>
        </w:rPr>
        <w:t>推荐排名第一的候选人为</w:t>
      </w:r>
      <w:r>
        <w:rPr>
          <w:rFonts w:hint="eastAsia" w:hAnsi="宋体" w:cs="宋体"/>
          <w:bCs/>
          <w:color w:val="000000" w:themeColor="text1"/>
          <w:lang w:eastAsia="zh-CN"/>
          <w14:textFill>
            <w14:solidFill>
              <w14:schemeClr w14:val="tx1"/>
            </w14:solidFill>
          </w14:textFill>
        </w:rPr>
        <w:t>中选人</w:t>
      </w:r>
      <w:r>
        <w:rPr>
          <w:rFonts w:hint="eastAsia" w:hAnsi="宋体" w:cs="宋体"/>
          <w:bCs/>
          <w:color w:val="000000" w:themeColor="text1"/>
          <w14:textFill>
            <w14:solidFill>
              <w14:schemeClr w14:val="tx1"/>
            </w14:solidFill>
          </w14:textFill>
        </w:rPr>
        <w:t>。排名第一的</w:t>
      </w:r>
      <w:r>
        <w:rPr>
          <w:rFonts w:hint="eastAsia" w:hAnsi="宋体" w:cs="宋体"/>
          <w:bCs/>
          <w:color w:val="000000" w:themeColor="text1"/>
          <w:lang w:eastAsia="zh-CN"/>
          <w14:textFill>
            <w14:solidFill>
              <w14:schemeClr w14:val="tx1"/>
            </w14:solidFill>
          </w14:textFill>
        </w:rPr>
        <w:t>中选</w:t>
      </w:r>
      <w:r>
        <w:rPr>
          <w:rFonts w:hint="eastAsia" w:hAnsi="宋体" w:cs="宋体"/>
          <w:bCs/>
          <w:color w:val="000000" w:themeColor="text1"/>
          <w14:textFill>
            <w14:solidFill>
              <w14:schemeClr w14:val="tx1"/>
            </w14:solidFill>
          </w14:textFill>
        </w:rPr>
        <w:t>候选人放弃</w:t>
      </w:r>
      <w:r>
        <w:rPr>
          <w:rFonts w:hint="eastAsia" w:hAnsi="宋体" w:cs="宋体"/>
          <w:bCs/>
          <w:color w:val="000000" w:themeColor="text1"/>
          <w:lang w:eastAsia="zh-CN"/>
          <w14:textFill>
            <w14:solidFill>
              <w14:schemeClr w14:val="tx1"/>
            </w14:solidFill>
          </w14:textFill>
        </w:rPr>
        <w:t>中选</w:t>
      </w:r>
      <w:r>
        <w:rPr>
          <w:rFonts w:hint="eastAsia" w:hAnsi="宋体" w:cs="宋体"/>
          <w:bCs/>
          <w:color w:val="000000" w:themeColor="text1"/>
          <w14:textFill>
            <w14:solidFill>
              <w14:schemeClr w14:val="tx1"/>
            </w14:solidFill>
          </w14:textFill>
        </w:rPr>
        <w:t>、因不可抗力提出不能履行合同，或者不能履行合同约定条款中所规定的供货时间及供货质量的，</w:t>
      </w:r>
      <w:r>
        <w:rPr>
          <w:rFonts w:hint="eastAsia" w:hAnsi="宋体" w:cs="宋体"/>
          <w:bCs/>
          <w:color w:val="000000" w:themeColor="text1"/>
          <w:lang w:eastAsia="zh-CN"/>
          <w14:textFill>
            <w14:solidFill>
              <w14:schemeClr w14:val="tx1"/>
            </w14:solidFill>
          </w14:textFill>
        </w:rPr>
        <w:t>竞价</w:t>
      </w:r>
      <w:r>
        <w:rPr>
          <w:rFonts w:hint="eastAsia" w:hAnsi="宋体" w:cs="宋体"/>
          <w:bCs/>
          <w:color w:val="000000" w:themeColor="text1"/>
          <w14:textFill>
            <w14:solidFill>
              <w14:schemeClr w14:val="tx1"/>
            </w14:solidFill>
          </w14:textFill>
        </w:rPr>
        <w:t>采购单位可以确定排名第二的候选人为</w:t>
      </w:r>
      <w:r>
        <w:rPr>
          <w:rFonts w:hint="eastAsia" w:hAnsi="宋体" w:cs="宋体"/>
          <w:bCs/>
          <w:color w:val="000000" w:themeColor="text1"/>
          <w:lang w:eastAsia="zh-CN"/>
          <w14:textFill>
            <w14:solidFill>
              <w14:schemeClr w14:val="tx1"/>
            </w14:solidFill>
          </w14:textFill>
        </w:rPr>
        <w:t>中选人</w:t>
      </w:r>
      <w:r>
        <w:rPr>
          <w:rFonts w:hint="eastAsia" w:hAnsi="宋体" w:cs="宋体"/>
          <w:bCs/>
          <w:color w:val="000000" w:themeColor="text1"/>
          <w14:textFill>
            <w14:solidFill>
              <w14:schemeClr w14:val="tx1"/>
            </w14:solidFill>
          </w14:textFill>
        </w:rPr>
        <w:t>。排名第二的候选人因前款规定的同样原因不能签订合同的，</w:t>
      </w:r>
      <w:r>
        <w:rPr>
          <w:rFonts w:hint="eastAsia" w:hAnsi="宋体" w:cs="宋体"/>
          <w:bCs/>
          <w:color w:val="000000" w:themeColor="text1"/>
          <w:lang w:eastAsia="zh-CN"/>
          <w14:textFill>
            <w14:solidFill>
              <w14:schemeClr w14:val="tx1"/>
            </w14:solidFill>
          </w14:textFill>
        </w:rPr>
        <w:t>竞价</w:t>
      </w:r>
      <w:r>
        <w:rPr>
          <w:rFonts w:hint="eastAsia" w:hAnsi="宋体" w:cs="宋体"/>
          <w:bCs/>
          <w:color w:val="000000" w:themeColor="text1"/>
          <w14:textFill>
            <w14:solidFill>
              <w14:schemeClr w14:val="tx1"/>
            </w14:solidFill>
          </w14:textFill>
        </w:rPr>
        <w:t>采购单位可以确定排名第三的候</w:t>
      </w:r>
      <w:r>
        <w:rPr>
          <w:rFonts w:hint="default" w:hAnsi="宋体" w:cs="宋体"/>
          <w:bCs/>
          <w:color w:val="000000" w:themeColor="text1"/>
          <w14:textFill>
            <w14:solidFill>
              <w14:schemeClr w14:val="tx1"/>
            </w14:solidFill>
          </w14:textFill>
        </w:rPr>
        <w:t>选人为</w:t>
      </w:r>
      <w:r>
        <w:rPr>
          <w:rFonts w:hint="default" w:hAnsi="宋体" w:cs="宋体"/>
          <w:bCs/>
          <w:color w:val="000000" w:themeColor="text1"/>
          <w:lang w:eastAsia="zh-CN"/>
          <w14:textFill>
            <w14:solidFill>
              <w14:schemeClr w14:val="tx1"/>
            </w14:solidFill>
          </w14:textFill>
        </w:rPr>
        <w:t>中选人</w:t>
      </w:r>
      <w:r>
        <w:rPr>
          <w:rFonts w:hint="eastAsia" w:hAnsi="宋体" w:cs="宋体"/>
          <w:bCs/>
          <w:color w:val="000000" w:themeColor="text1"/>
          <w14:textFill>
            <w14:solidFill>
              <w14:schemeClr w14:val="tx1"/>
            </w14:solidFill>
          </w14:textFill>
        </w:rPr>
        <w:t>。</w:t>
      </w:r>
      <w:r>
        <w:rPr>
          <w:rFonts w:hint="eastAsia" w:hAnsi="宋体" w:cs="宋体"/>
          <w:bCs/>
          <w:color w:val="000000" w:themeColor="text1"/>
          <w14:textFill>
            <w14:solidFill>
              <w14:schemeClr w14:val="tx1"/>
            </w14:solidFill>
          </w14:textFill>
        </w:rPr>
        <w:br w:type="page"/>
      </w:r>
      <w:bookmarkEnd w:id="39"/>
      <w:bookmarkEnd w:id="40"/>
      <w:bookmarkEnd w:id="41"/>
      <w:bookmarkEnd w:id="42"/>
    </w:p>
    <w:p w14:paraId="4E5A9ECD">
      <w:pPr>
        <w:pStyle w:val="10"/>
        <w:numPr>
          <w:ilvl w:val="0"/>
          <w:numId w:val="1"/>
        </w:numPr>
        <w:spacing w:line="440" w:lineRule="exact"/>
        <w:ind w:firstLine="402"/>
        <w:jc w:val="center"/>
        <w:outlineLvl w:val="0"/>
        <w:rPr>
          <w:rFonts w:hint="eastAsia" w:ascii="Times New Roman" w:hAnsi="Times New Roman" w:cs="Times New Roman"/>
          <w:b/>
          <w:color w:val="000000" w:themeColor="text1"/>
          <w:sz w:val="36"/>
          <w:szCs w:val="20"/>
          <w:highlight w:val="none"/>
          <w14:textFill>
            <w14:solidFill>
              <w14:schemeClr w14:val="tx1"/>
            </w14:solidFill>
          </w14:textFill>
        </w:rPr>
      </w:pPr>
      <w:bookmarkStart w:id="43" w:name="_Toc24780"/>
      <w:bookmarkStart w:id="44" w:name="_Toc25957"/>
      <w:bookmarkStart w:id="45" w:name="_Toc525980937"/>
      <w:bookmarkStart w:id="46" w:name="_Toc31653"/>
      <w:bookmarkStart w:id="47" w:name="_Toc24872"/>
      <w:r>
        <w:rPr>
          <w:rFonts w:hint="eastAsia" w:ascii="Times New Roman" w:hAnsi="Times New Roman" w:cs="Times New Roman"/>
          <w:b/>
          <w:color w:val="000000" w:themeColor="text1"/>
          <w:sz w:val="36"/>
          <w:highlight w:val="none"/>
          <w:lang w:eastAsia="zh-CN"/>
          <w14:textFill>
            <w14:solidFill>
              <w14:schemeClr w14:val="tx1"/>
            </w14:solidFill>
          </w14:textFill>
        </w:rPr>
        <w:t>竞价</w:t>
      </w:r>
      <w:r>
        <w:rPr>
          <w:rFonts w:hint="eastAsia" w:ascii="Times New Roman" w:hAnsi="Times New Roman" w:cs="Times New Roman"/>
          <w:b/>
          <w:color w:val="000000" w:themeColor="text1"/>
          <w:sz w:val="36"/>
          <w:highlight w:val="none"/>
          <w14:textFill>
            <w14:solidFill>
              <w14:schemeClr w14:val="tx1"/>
            </w14:solidFill>
          </w14:textFill>
        </w:rPr>
        <w:t>人须知</w:t>
      </w:r>
      <w:bookmarkEnd w:id="43"/>
      <w:bookmarkEnd w:id="44"/>
      <w:bookmarkEnd w:id="45"/>
      <w:bookmarkEnd w:id="46"/>
      <w:bookmarkEnd w:id="47"/>
    </w:p>
    <w:p w14:paraId="5DD38810">
      <w:pPr>
        <w:pStyle w:val="10"/>
        <w:spacing w:line="440" w:lineRule="exact"/>
        <w:jc w:val="center"/>
        <w:rPr>
          <w:rFonts w:ascii="Times New Roman" w:hAnsi="Times New Roman"/>
          <w:b/>
          <w:color w:val="000000" w:themeColor="text1"/>
          <w:sz w:val="30"/>
          <w:szCs w:val="30"/>
          <w:highlight w:val="none"/>
          <w14:textFill>
            <w14:solidFill>
              <w14:schemeClr w14:val="tx1"/>
            </w14:solidFill>
          </w14:textFill>
        </w:rPr>
      </w:pPr>
      <w:r>
        <w:rPr>
          <w:rFonts w:hint="eastAsia" w:ascii="Times New Roman" w:hAnsi="Times New Roman"/>
          <w:b/>
          <w:color w:val="000000" w:themeColor="text1"/>
          <w:sz w:val="30"/>
          <w:szCs w:val="30"/>
          <w:highlight w:val="none"/>
          <w:lang w:eastAsia="zh-CN"/>
          <w14:textFill>
            <w14:solidFill>
              <w14:schemeClr w14:val="tx1"/>
            </w14:solidFill>
          </w14:textFill>
        </w:rPr>
        <w:t>竞价</w:t>
      </w:r>
      <w:r>
        <w:rPr>
          <w:rFonts w:hint="eastAsia" w:ascii="Times New Roman" w:hAnsi="Times New Roman"/>
          <w:b/>
          <w:color w:val="000000" w:themeColor="text1"/>
          <w:sz w:val="30"/>
          <w:szCs w:val="30"/>
          <w:highlight w:val="none"/>
          <w14:textFill>
            <w14:solidFill>
              <w14:schemeClr w14:val="tx1"/>
            </w14:solidFill>
          </w14:textFill>
        </w:rPr>
        <w:t>人须知前附表</w:t>
      </w:r>
    </w:p>
    <w:tbl>
      <w:tblPr>
        <w:tblStyle w:val="21"/>
        <w:tblW w:w="9275" w:type="dxa"/>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9"/>
        <w:gridCol w:w="2616"/>
        <w:gridCol w:w="5580"/>
      </w:tblGrid>
      <w:tr w14:paraId="77EA9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9" w:type="dxa"/>
            <w:tcBorders>
              <w:top w:val="single" w:color="auto" w:sz="4" w:space="0"/>
              <w:left w:val="single" w:color="auto" w:sz="4" w:space="0"/>
              <w:bottom w:val="single" w:color="auto" w:sz="4" w:space="0"/>
              <w:right w:val="single" w:color="auto" w:sz="4" w:space="0"/>
            </w:tcBorders>
            <w:vAlign w:val="center"/>
          </w:tcPr>
          <w:p w14:paraId="1EC5CA48">
            <w:pPr>
              <w:pStyle w:val="10"/>
              <w:adjustRightInd w:val="0"/>
              <w:spacing w:line="440" w:lineRule="exact"/>
              <w:jc w:val="center"/>
              <w:rPr>
                <w:rFonts w:hAnsi="宋体" w:cs="宋体"/>
                <w:b/>
                <w:color w:val="000000" w:themeColor="text1"/>
                <w:szCs w:val="21"/>
                <w:highlight w:val="none"/>
                <w14:textFill>
                  <w14:solidFill>
                    <w14:schemeClr w14:val="tx1"/>
                  </w14:solidFill>
                </w14:textFill>
              </w:rPr>
            </w:pPr>
            <w:r>
              <w:rPr>
                <w:rFonts w:hint="eastAsia" w:hAnsi="宋体" w:cs="宋体"/>
                <w:b/>
                <w:color w:val="000000" w:themeColor="text1"/>
                <w:szCs w:val="21"/>
                <w:highlight w:val="none"/>
                <w14:textFill>
                  <w14:solidFill>
                    <w14:schemeClr w14:val="tx1"/>
                  </w14:solidFill>
                </w14:textFill>
              </w:rPr>
              <w:t>条款号</w:t>
            </w:r>
          </w:p>
        </w:tc>
        <w:tc>
          <w:tcPr>
            <w:tcW w:w="2616" w:type="dxa"/>
            <w:tcBorders>
              <w:top w:val="single" w:color="auto" w:sz="4" w:space="0"/>
              <w:left w:val="single" w:color="auto" w:sz="4" w:space="0"/>
              <w:bottom w:val="single" w:color="auto" w:sz="4" w:space="0"/>
              <w:right w:val="single" w:color="auto" w:sz="4" w:space="0"/>
            </w:tcBorders>
            <w:vAlign w:val="center"/>
          </w:tcPr>
          <w:p w14:paraId="091A8AB4">
            <w:pPr>
              <w:pStyle w:val="10"/>
              <w:spacing w:line="440" w:lineRule="exact"/>
              <w:jc w:val="center"/>
              <w:rPr>
                <w:rFonts w:hAnsi="宋体" w:cs="宋体"/>
                <w:b/>
                <w:color w:val="000000" w:themeColor="text1"/>
                <w:szCs w:val="21"/>
                <w:highlight w:val="none"/>
                <w14:textFill>
                  <w14:solidFill>
                    <w14:schemeClr w14:val="tx1"/>
                  </w14:solidFill>
                </w14:textFill>
              </w:rPr>
            </w:pPr>
            <w:r>
              <w:rPr>
                <w:rFonts w:hint="eastAsia" w:hAnsi="宋体" w:cs="宋体"/>
                <w:b/>
                <w:color w:val="000000" w:themeColor="text1"/>
                <w:szCs w:val="21"/>
                <w:highlight w:val="none"/>
                <w14:textFill>
                  <w14:solidFill>
                    <w14:schemeClr w14:val="tx1"/>
                  </w14:solidFill>
                </w14:textFill>
              </w:rPr>
              <w:t>条款名称</w:t>
            </w:r>
          </w:p>
        </w:tc>
        <w:tc>
          <w:tcPr>
            <w:tcW w:w="5580" w:type="dxa"/>
            <w:tcBorders>
              <w:top w:val="single" w:color="auto" w:sz="4" w:space="0"/>
              <w:left w:val="single" w:color="auto" w:sz="4" w:space="0"/>
              <w:bottom w:val="single" w:color="auto" w:sz="4" w:space="0"/>
              <w:right w:val="single" w:color="auto" w:sz="4" w:space="0"/>
            </w:tcBorders>
            <w:vAlign w:val="center"/>
          </w:tcPr>
          <w:p w14:paraId="42609515">
            <w:pPr>
              <w:pStyle w:val="10"/>
              <w:spacing w:line="440" w:lineRule="exact"/>
              <w:jc w:val="center"/>
              <w:rPr>
                <w:rFonts w:hAnsi="宋体" w:cs="宋体"/>
                <w:b/>
                <w:color w:val="000000" w:themeColor="text1"/>
                <w:szCs w:val="21"/>
                <w:highlight w:val="none"/>
                <w14:textFill>
                  <w14:solidFill>
                    <w14:schemeClr w14:val="tx1"/>
                  </w14:solidFill>
                </w14:textFill>
              </w:rPr>
            </w:pPr>
            <w:r>
              <w:rPr>
                <w:rFonts w:hint="eastAsia" w:hAnsi="宋体" w:cs="宋体"/>
                <w:b/>
                <w:color w:val="000000" w:themeColor="text1"/>
                <w:szCs w:val="21"/>
                <w:highlight w:val="none"/>
                <w14:textFill>
                  <w14:solidFill>
                    <w14:schemeClr w14:val="tx1"/>
                  </w14:solidFill>
                </w14:textFill>
              </w:rPr>
              <w:t>详细内容</w:t>
            </w:r>
          </w:p>
        </w:tc>
      </w:tr>
      <w:tr w14:paraId="7153E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9" w:type="dxa"/>
            <w:tcBorders>
              <w:top w:val="single" w:color="auto" w:sz="4" w:space="0"/>
              <w:left w:val="single" w:color="auto" w:sz="4" w:space="0"/>
              <w:bottom w:val="single" w:color="auto" w:sz="4" w:space="0"/>
              <w:right w:val="single" w:color="auto" w:sz="4" w:space="0"/>
            </w:tcBorders>
            <w:vAlign w:val="center"/>
          </w:tcPr>
          <w:p w14:paraId="0143B35E">
            <w:pPr>
              <w:pStyle w:val="10"/>
              <w:adjustRightInd w:val="0"/>
              <w:spacing w:line="440" w:lineRule="exact"/>
              <w:jc w:val="center"/>
              <w:rPr>
                <w:rFonts w:hAnsi="宋体" w:cs="宋体"/>
                <w:color w:val="000000" w:themeColor="text1"/>
                <w:szCs w:val="21"/>
                <w:highlight w:val="none"/>
                <w14:textFill>
                  <w14:solidFill>
                    <w14:schemeClr w14:val="tx1"/>
                  </w14:solidFill>
                </w14:textFill>
              </w:rPr>
            </w:pPr>
            <w:r>
              <w:rPr>
                <w:rFonts w:hAnsi="宋体" w:cs="宋体"/>
                <w:color w:val="000000" w:themeColor="text1"/>
                <w:szCs w:val="21"/>
                <w:highlight w:val="none"/>
                <w14:textFill>
                  <w14:solidFill>
                    <w14:schemeClr w14:val="tx1"/>
                  </w14:solidFill>
                </w14:textFill>
              </w:rPr>
              <w:t>1.1</w:t>
            </w:r>
          </w:p>
        </w:tc>
        <w:tc>
          <w:tcPr>
            <w:tcW w:w="2616" w:type="dxa"/>
            <w:tcBorders>
              <w:top w:val="single" w:color="auto" w:sz="4" w:space="0"/>
              <w:left w:val="single" w:color="auto" w:sz="4" w:space="0"/>
              <w:bottom w:val="single" w:color="auto" w:sz="4" w:space="0"/>
              <w:right w:val="single" w:color="auto" w:sz="4" w:space="0"/>
            </w:tcBorders>
            <w:vAlign w:val="center"/>
          </w:tcPr>
          <w:p w14:paraId="2C95948D">
            <w:pPr>
              <w:pStyle w:val="10"/>
              <w:spacing w:line="440" w:lineRule="exact"/>
              <w:jc w:val="center"/>
              <w:rPr>
                <w:rFonts w:hAnsi="宋体" w:cs="宋体"/>
                <w:color w:val="000000" w:themeColor="text1"/>
                <w:szCs w:val="21"/>
                <w:highlight w:val="none"/>
                <w14:textFill>
                  <w14:solidFill>
                    <w14:schemeClr w14:val="tx1"/>
                  </w14:solidFill>
                </w14:textFill>
              </w:rPr>
            </w:pPr>
            <w:r>
              <w:rPr>
                <w:rFonts w:hint="eastAsia" w:hAnsi="宋体" w:cs="宋体"/>
                <w:color w:val="000000" w:themeColor="text1"/>
                <w:szCs w:val="21"/>
                <w:highlight w:val="none"/>
                <w14:textFill>
                  <w14:solidFill>
                    <w14:schemeClr w14:val="tx1"/>
                  </w14:solidFill>
                </w14:textFill>
              </w:rPr>
              <w:t>采购人</w:t>
            </w:r>
          </w:p>
        </w:tc>
        <w:tc>
          <w:tcPr>
            <w:tcW w:w="5580" w:type="dxa"/>
            <w:tcBorders>
              <w:top w:val="single" w:color="auto" w:sz="4" w:space="0"/>
              <w:left w:val="single" w:color="auto" w:sz="4" w:space="0"/>
              <w:bottom w:val="single" w:color="auto" w:sz="4" w:space="0"/>
              <w:right w:val="single" w:color="auto" w:sz="4" w:space="0"/>
            </w:tcBorders>
            <w:vAlign w:val="center"/>
          </w:tcPr>
          <w:p w14:paraId="10B6A2C3">
            <w:pPr>
              <w:pStyle w:val="10"/>
              <w:spacing w:line="440" w:lineRule="exact"/>
              <w:rPr>
                <w:rFonts w:hint="eastAsia" w:hAnsi="宋体" w:eastAsia="宋体" w:cs="Times New Roman"/>
                <w:color w:val="000000" w:themeColor="text1"/>
                <w:szCs w:val="20"/>
                <w:highlight w:val="none"/>
                <w:lang w:eastAsia="zh-CN"/>
                <w14:textFill>
                  <w14:solidFill>
                    <w14:schemeClr w14:val="tx1"/>
                  </w14:solidFill>
                </w14:textFill>
              </w:rPr>
            </w:pPr>
            <w:r>
              <w:rPr>
                <w:rFonts w:hint="eastAsia" w:hAnsi="宋体" w:cs="Times New Roman"/>
                <w:color w:val="000000" w:themeColor="text1"/>
                <w:szCs w:val="20"/>
                <w:highlight w:val="none"/>
                <w14:textFill>
                  <w14:solidFill>
                    <w14:schemeClr w14:val="tx1"/>
                  </w14:solidFill>
                </w14:textFill>
              </w:rPr>
              <w:t>名称：南宁园博园旅游开发有限责任公司</w:t>
            </w:r>
          </w:p>
          <w:p w14:paraId="2A2DB4CD">
            <w:pPr>
              <w:pStyle w:val="10"/>
              <w:spacing w:line="440" w:lineRule="exact"/>
              <w:rPr>
                <w:rFonts w:hint="eastAsia" w:hAnsi="宋体" w:cs="Times New Roman"/>
                <w:color w:val="000000" w:themeColor="text1"/>
                <w:szCs w:val="20"/>
                <w:highlight w:val="none"/>
                <w14:textFill>
                  <w14:solidFill>
                    <w14:schemeClr w14:val="tx1"/>
                  </w14:solidFill>
                </w14:textFill>
              </w:rPr>
            </w:pPr>
            <w:r>
              <w:rPr>
                <w:rFonts w:hint="eastAsia" w:hAnsi="宋体" w:cs="Times New Roman"/>
                <w:color w:val="000000" w:themeColor="text1"/>
                <w:szCs w:val="20"/>
                <w:highlight w:val="none"/>
                <w14:textFill>
                  <w14:solidFill>
                    <w14:schemeClr w14:val="tx1"/>
                  </w14:solidFill>
                </w14:textFill>
              </w:rPr>
              <w:t>地址：南宁市邕宁区蒲兴大道20号</w:t>
            </w:r>
          </w:p>
          <w:p w14:paraId="0621BAC9">
            <w:pPr>
              <w:pStyle w:val="10"/>
              <w:spacing w:line="440" w:lineRule="exact"/>
              <w:rPr>
                <w:rFonts w:hint="default" w:hAnsi="宋体" w:eastAsia="宋体" w:cs="Times New Roman"/>
                <w:color w:val="000000" w:themeColor="text1"/>
                <w:szCs w:val="20"/>
                <w:highlight w:val="none"/>
                <w:lang w:val="en-US" w:eastAsia="zh-CN"/>
                <w14:textFill>
                  <w14:solidFill>
                    <w14:schemeClr w14:val="tx1"/>
                  </w14:solidFill>
                </w14:textFill>
              </w:rPr>
            </w:pPr>
            <w:r>
              <w:rPr>
                <w:rFonts w:hint="eastAsia" w:hAnsi="宋体" w:cs="Times New Roman"/>
                <w:color w:val="000000" w:themeColor="text1"/>
                <w:szCs w:val="20"/>
                <w:highlight w:val="none"/>
                <w14:textFill>
                  <w14:solidFill>
                    <w14:schemeClr w14:val="tx1"/>
                  </w14:solidFill>
                </w14:textFill>
              </w:rPr>
              <w:t>联系人：</w:t>
            </w:r>
            <w:r>
              <w:rPr>
                <w:rFonts w:hint="eastAsia" w:hAnsi="宋体" w:cs="Times New Roman"/>
                <w:color w:val="000000" w:themeColor="text1"/>
                <w:szCs w:val="20"/>
                <w:highlight w:val="none"/>
                <w:lang w:val="en-US" w:eastAsia="zh-CN"/>
                <w14:textFill>
                  <w14:solidFill>
                    <w14:schemeClr w14:val="tx1"/>
                  </w14:solidFill>
                </w14:textFill>
              </w:rPr>
              <w:t>苏工</w:t>
            </w:r>
          </w:p>
          <w:p w14:paraId="4B2963D6">
            <w:pPr>
              <w:pStyle w:val="10"/>
              <w:spacing w:line="440" w:lineRule="exact"/>
              <w:rPr>
                <w:rFonts w:hint="default" w:ascii="宋体" w:hAnsi="宋体" w:eastAsia="宋体" w:cs="Times New Roman"/>
                <w:color w:val="000000" w:themeColor="text1"/>
                <w:szCs w:val="20"/>
                <w:highlight w:val="none"/>
                <w:lang w:val="en-US" w:eastAsia="zh-CN"/>
                <w14:textFill>
                  <w14:solidFill>
                    <w14:schemeClr w14:val="tx1"/>
                  </w14:solidFill>
                </w14:textFill>
              </w:rPr>
            </w:pPr>
            <w:r>
              <w:rPr>
                <w:rFonts w:hint="eastAsia" w:ascii="宋体" w:hAnsi="宋体" w:cs="Times New Roman"/>
                <w:color w:val="000000" w:themeColor="text1"/>
                <w:szCs w:val="20"/>
                <w:highlight w:val="none"/>
                <w14:textFill>
                  <w14:solidFill>
                    <w14:schemeClr w14:val="tx1"/>
                  </w14:solidFill>
                </w14:textFill>
              </w:rPr>
              <w:t>电话：</w:t>
            </w:r>
            <w:r>
              <w:rPr>
                <w:rFonts w:hint="eastAsia" w:hAnsi="宋体" w:cs="Times New Roman"/>
                <w:color w:val="000000" w:themeColor="text1"/>
                <w:szCs w:val="20"/>
                <w:highlight w:val="none"/>
                <w:shd w:val="clear" w:color="auto" w:fill="FFFFFF"/>
                <w:lang w:val="en-US" w:eastAsia="zh-CN"/>
                <w14:textFill>
                  <w14:solidFill>
                    <w14:schemeClr w14:val="tx1"/>
                  </w14:solidFill>
                </w14:textFill>
              </w:rPr>
              <w:t>0771-6770036</w:t>
            </w:r>
          </w:p>
        </w:tc>
      </w:tr>
      <w:tr w14:paraId="2A316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9" w:type="dxa"/>
            <w:tcBorders>
              <w:top w:val="single" w:color="auto" w:sz="4" w:space="0"/>
              <w:left w:val="single" w:color="auto" w:sz="4" w:space="0"/>
              <w:bottom w:val="single" w:color="auto" w:sz="4" w:space="0"/>
              <w:right w:val="single" w:color="auto" w:sz="4" w:space="0"/>
            </w:tcBorders>
            <w:vAlign w:val="center"/>
          </w:tcPr>
          <w:p w14:paraId="2F80AC7E">
            <w:pPr>
              <w:pStyle w:val="10"/>
              <w:adjustRightInd w:val="0"/>
              <w:spacing w:line="440" w:lineRule="exact"/>
              <w:jc w:val="center"/>
              <w:rPr>
                <w:rFonts w:hAnsi="宋体" w:cs="宋体"/>
                <w:color w:val="000000" w:themeColor="text1"/>
                <w:szCs w:val="21"/>
                <w:highlight w:val="none"/>
                <w14:textFill>
                  <w14:solidFill>
                    <w14:schemeClr w14:val="tx1"/>
                  </w14:solidFill>
                </w14:textFill>
              </w:rPr>
            </w:pPr>
            <w:r>
              <w:rPr>
                <w:rFonts w:hAnsi="宋体" w:cs="宋体"/>
                <w:color w:val="000000" w:themeColor="text1"/>
                <w:szCs w:val="21"/>
                <w:highlight w:val="none"/>
                <w14:textFill>
                  <w14:solidFill>
                    <w14:schemeClr w14:val="tx1"/>
                  </w14:solidFill>
                </w14:textFill>
              </w:rPr>
              <w:t>1.2</w:t>
            </w:r>
          </w:p>
        </w:tc>
        <w:tc>
          <w:tcPr>
            <w:tcW w:w="2616" w:type="dxa"/>
            <w:tcBorders>
              <w:top w:val="single" w:color="auto" w:sz="4" w:space="0"/>
              <w:left w:val="single" w:color="auto" w:sz="4" w:space="0"/>
              <w:bottom w:val="single" w:color="auto" w:sz="4" w:space="0"/>
              <w:right w:val="single" w:color="auto" w:sz="4" w:space="0"/>
            </w:tcBorders>
            <w:vAlign w:val="center"/>
          </w:tcPr>
          <w:p w14:paraId="76F824A6">
            <w:pPr>
              <w:pStyle w:val="10"/>
              <w:spacing w:line="440" w:lineRule="exact"/>
              <w:jc w:val="center"/>
              <w:rPr>
                <w:rFonts w:hAnsi="宋体" w:cs="宋体"/>
                <w:color w:val="000000" w:themeColor="text1"/>
                <w:szCs w:val="21"/>
                <w:highlight w:val="none"/>
                <w14:textFill>
                  <w14:solidFill>
                    <w14:schemeClr w14:val="tx1"/>
                  </w14:solidFill>
                </w14:textFill>
              </w:rPr>
            </w:pPr>
            <w:r>
              <w:rPr>
                <w:rFonts w:hint="eastAsia" w:hAnsi="宋体" w:cs="宋体"/>
                <w:color w:val="000000" w:themeColor="text1"/>
                <w:szCs w:val="21"/>
                <w:highlight w:val="none"/>
                <w14:textFill>
                  <w14:solidFill>
                    <w14:schemeClr w14:val="tx1"/>
                  </w14:solidFill>
                </w14:textFill>
              </w:rPr>
              <w:t>项目名称</w:t>
            </w:r>
          </w:p>
        </w:tc>
        <w:tc>
          <w:tcPr>
            <w:tcW w:w="5580" w:type="dxa"/>
            <w:tcBorders>
              <w:top w:val="single" w:color="auto" w:sz="4" w:space="0"/>
              <w:left w:val="single" w:color="auto" w:sz="4" w:space="0"/>
              <w:bottom w:val="single" w:color="auto" w:sz="4" w:space="0"/>
              <w:right w:val="single" w:color="auto" w:sz="4" w:space="0"/>
            </w:tcBorders>
            <w:vAlign w:val="center"/>
          </w:tcPr>
          <w:p w14:paraId="726311BA">
            <w:pPr>
              <w:pStyle w:val="10"/>
              <w:spacing w:line="440" w:lineRule="exact"/>
              <w:rPr>
                <w:rFonts w:hint="eastAsia" w:hAnsi="宋体" w:eastAsia="宋体" w:cs="Times New Roman"/>
                <w:color w:val="000000" w:themeColor="text1"/>
                <w:szCs w:val="20"/>
                <w:highlight w:val="none"/>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sz w:val="21"/>
                <w:szCs w:val="21"/>
                <w:highlight w:val="none"/>
                <w:lang w:val="en-US" w:eastAsia="zh-CN"/>
                <w14:textFill>
                  <w14:solidFill>
                    <w14:schemeClr w14:val="tx1"/>
                  </w14:solidFill>
                </w14:textFill>
              </w:rPr>
              <w:t>南宁园博园2026年—2027年消防维保项目</w:t>
            </w:r>
          </w:p>
        </w:tc>
      </w:tr>
      <w:tr w14:paraId="077DA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9" w:type="dxa"/>
            <w:tcBorders>
              <w:top w:val="single" w:color="auto" w:sz="4" w:space="0"/>
              <w:left w:val="single" w:color="auto" w:sz="4" w:space="0"/>
              <w:bottom w:val="single" w:color="auto" w:sz="4" w:space="0"/>
              <w:right w:val="single" w:color="auto" w:sz="4" w:space="0"/>
            </w:tcBorders>
            <w:vAlign w:val="center"/>
          </w:tcPr>
          <w:p w14:paraId="28580AC9">
            <w:pPr>
              <w:pStyle w:val="10"/>
              <w:adjustRightInd w:val="0"/>
              <w:spacing w:line="440" w:lineRule="exact"/>
              <w:jc w:val="center"/>
              <w:rPr>
                <w:rFonts w:hAnsi="宋体" w:cs="宋体"/>
                <w:color w:val="000000" w:themeColor="text1"/>
                <w:szCs w:val="21"/>
                <w:highlight w:val="none"/>
                <w14:textFill>
                  <w14:solidFill>
                    <w14:schemeClr w14:val="tx1"/>
                  </w14:solidFill>
                </w14:textFill>
              </w:rPr>
            </w:pPr>
            <w:r>
              <w:rPr>
                <w:rFonts w:hAnsi="宋体" w:cs="宋体"/>
                <w:color w:val="000000" w:themeColor="text1"/>
                <w:szCs w:val="21"/>
                <w:highlight w:val="none"/>
                <w14:textFill>
                  <w14:solidFill>
                    <w14:schemeClr w14:val="tx1"/>
                  </w14:solidFill>
                </w14:textFill>
              </w:rPr>
              <w:t>1.3</w:t>
            </w:r>
          </w:p>
        </w:tc>
        <w:tc>
          <w:tcPr>
            <w:tcW w:w="2616" w:type="dxa"/>
            <w:tcBorders>
              <w:top w:val="single" w:color="auto" w:sz="4" w:space="0"/>
              <w:left w:val="single" w:color="auto" w:sz="4" w:space="0"/>
              <w:bottom w:val="single" w:color="auto" w:sz="4" w:space="0"/>
              <w:right w:val="single" w:color="auto" w:sz="4" w:space="0"/>
            </w:tcBorders>
            <w:vAlign w:val="center"/>
          </w:tcPr>
          <w:p w14:paraId="753224C1">
            <w:pPr>
              <w:pStyle w:val="10"/>
              <w:spacing w:line="440" w:lineRule="exact"/>
              <w:jc w:val="center"/>
              <w:rPr>
                <w:rFonts w:hAnsi="宋体" w:cs="宋体"/>
                <w:color w:val="000000" w:themeColor="text1"/>
                <w:szCs w:val="21"/>
                <w:highlight w:val="none"/>
                <w14:textFill>
                  <w14:solidFill>
                    <w14:schemeClr w14:val="tx1"/>
                  </w14:solidFill>
                </w14:textFill>
              </w:rPr>
            </w:pPr>
            <w:r>
              <w:rPr>
                <w:rFonts w:hint="eastAsia" w:hAnsi="宋体" w:cs="宋体"/>
                <w:color w:val="000000" w:themeColor="text1"/>
                <w:szCs w:val="21"/>
                <w:highlight w:val="none"/>
                <w14:textFill>
                  <w14:solidFill>
                    <w14:schemeClr w14:val="tx1"/>
                  </w14:solidFill>
                </w14:textFill>
              </w:rPr>
              <w:t>项目编号</w:t>
            </w:r>
          </w:p>
        </w:tc>
        <w:tc>
          <w:tcPr>
            <w:tcW w:w="5580" w:type="dxa"/>
            <w:tcBorders>
              <w:top w:val="single" w:color="auto" w:sz="4" w:space="0"/>
              <w:left w:val="single" w:color="auto" w:sz="4" w:space="0"/>
              <w:bottom w:val="single" w:color="auto" w:sz="4" w:space="0"/>
              <w:right w:val="single" w:color="auto" w:sz="4" w:space="0"/>
            </w:tcBorders>
            <w:vAlign w:val="center"/>
          </w:tcPr>
          <w:p w14:paraId="2ECEE968">
            <w:pPr>
              <w:adjustRightInd w:val="0"/>
              <w:snapToGrid w:val="0"/>
              <w:spacing w:line="440" w:lineRule="exact"/>
              <w:ind w:firstLine="0" w:firstLineChars="0"/>
              <w:rPr>
                <w:rFonts w:hint="default" w:ascii="宋体" w:hAnsi="宋体" w:eastAsia="宋体" w:cs="宋体"/>
                <w:color w:val="000000" w:themeColor="text1"/>
                <w:kern w:val="0"/>
                <w:szCs w:val="21"/>
                <w:u w:val="single"/>
                <w:lang w:val="en-US" w:eastAsia="zh-CN"/>
                <w14:textFill>
                  <w14:solidFill>
                    <w14:schemeClr w14:val="tx1"/>
                  </w14:solidFill>
                </w14:textFill>
              </w:rPr>
            </w:pPr>
            <w:r>
              <w:rPr>
                <w:rFonts w:hint="eastAsia" w:ascii="宋体" w:hAnsi="宋体" w:cs="宋体"/>
                <w:color w:val="000000" w:themeColor="text1"/>
                <w:kern w:val="0"/>
                <w:szCs w:val="21"/>
                <w:u w:val="single"/>
                <w:lang w:val="en-US" w:eastAsia="zh-CN"/>
                <w14:textFill>
                  <w14:solidFill>
                    <w14:schemeClr w14:val="tx1"/>
                  </w14:solidFill>
                </w14:textFill>
              </w:rPr>
              <w:t>2026YBY-ABB-CG03</w:t>
            </w:r>
          </w:p>
        </w:tc>
      </w:tr>
      <w:tr w14:paraId="4B127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1079" w:type="dxa"/>
            <w:tcBorders>
              <w:top w:val="single" w:color="auto" w:sz="4" w:space="0"/>
              <w:left w:val="single" w:color="auto" w:sz="4" w:space="0"/>
              <w:bottom w:val="single" w:color="auto" w:sz="4" w:space="0"/>
              <w:right w:val="single" w:color="auto" w:sz="4" w:space="0"/>
            </w:tcBorders>
            <w:vAlign w:val="center"/>
          </w:tcPr>
          <w:p w14:paraId="4D736B0B">
            <w:pPr>
              <w:pStyle w:val="10"/>
              <w:adjustRightInd w:val="0"/>
              <w:spacing w:line="440" w:lineRule="exact"/>
              <w:jc w:val="center"/>
              <w:rPr>
                <w:rFonts w:hint="eastAsia" w:hAnsi="宋体" w:eastAsia="宋体" w:cs="宋体"/>
                <w:color w:val="000000" w:themeColor="text1"/>
                <w:szCs w:val="21"/>
                <w:highlight w:val="none"/>
                <w:lang w:eastAsia="zh-CN"/>
                <w14:textFill>
                  <w14:solidFill>
                    <w14:schemeClr w14:val="tx1"/>
                  </w14:solidFill>
                </w14:textFill>
              </w:rPr>
            </w:pPr>
            <w:r>
              <w:rPr>
                <w:rFonts w:hAnsi="宋体" w:cs="宋体"/>
                <w:color w:val="000000" w:themeColor="text1"/>
                <w:szCs w:val="21"/>
                <w:highlight w:val="none"/>
                <w14:textFill>
                  <w14:solidFill>
                    <w14:schemeClr w14:val="tx1"/>
                  </w14:solidFill>
                </w14:textFill>
              </w:rPr>
              <w:t>1.</w:t>
            </w:r>
            <w:r>
              <w:rPr>
                <w:rFonts w:hint="eastAsia" w:hAnsi="宋体" w:cs="宋体"/>
                <w:color w:val="000000" w:themeColor="text1"/>
                <w:szCs w:val="21"/>
                <w:highlight w:val="none"/>
                <w:lang w:val="en-US" w:eastAsia="zh-CN"/>
                <w14:textFill>
                  <w14:solidFill>
                    <w14:schemeClr w14:val="tx1"/>
                  </w14:solidFill>
                </w14:textFill>
              </w:rPr>
              <w:t>5</w:t>
            </w:r>
          </w:p>
        </w:tc>
        <w:tc>
          <w:tcPr>
            <w:tcW w:w="2616" w:type="dxa"/>
            <w:tcBorders>
              <w:top w:val="single" w:color="auto" w:sz="4" w:space="0"/>
              <w:left w:val="single" w:color="auto" w:sz="4" w:space="0"/>
              <w:bottom w:val="single" w:color="auto" w:sz="4" w:space="0"/>
              <w:right w:val="single" w:color="auto" w:sz="4" w:space="0"/>
            </w:tcBorders>
            <w:vAlign w:val="center"/>
          </w:tcPr>
          <w:p w14:paraId="0DF0E45C">
            <w:pPr>
              <w:pStyle w:val="10"/>
              <w:spacing w:line="440" w:lineRule="exact"/>
              <w:jc w:val="center"/>
              <w:rPr>
                <w:rFonts w:hAnsi="宋体" w:cs="宋体"/>
                <w:color w:val="000000" w:themeColor="text1"/>
                <w:szCs w:val="21"/>
                <w:highlight w:val="none"/>
                <w14:textFill>
                  <w14:solidFill>
                    <w14:schemeClr w14:val="tx1"/>
                  </w14:solidFill>
                </w14:textFill>
              </w:rPr>
            </w:pPr>
            <w:r>
              <w:rPr>
                <w:rFonts w:hint="eastAsia" w:hAnsi="宋体" w:cs="宋体"/>
                <w:color w:val="000000" w:themeColor="text1"/>
                <w:szCs w:val="21"/>
                <w:highlight w:val="none"/>
                <w14:textFill>
                  <w14:solidFill>
                    <w14:schemeClr w14:val="tx1"/>
                  </w14:solidFill>
                </w14:textFill>
              </w:rPr>
              <w:t>采购预算</w:t>
            </w:r>
          </w:p>
        </w:tc>
        <w:tc>
          <w:tcPr>
            <w:tcW w:w="5580" w:type="dxa"/>
            <w:tcBorders>
              <w:top w:val="single" w:color="auto" w:sz="4" w:space="0"/>
              <w:left w:val="single" w:color="auto" w:sz="4" w:space="0"/>
              <w:bottom w:val="single" w:color="auto" w:sz="4" w:space="0"/>
              <w:right w:val="single" w:color="auto" w:sz="4" w:space="0"/>
            </w:tcBorders>
            <w:vAlign w:val="center"/>
          </w:tcPr>
          <w:p w14:paraId="08E4A930">
            <w:pPr>
              <w:widowControl/>
              <w:spacing w:line="440" w:lineRule="exact"/>
              <w:rPr>
                <w:rFonts w:hint="eastAsia" w:ascii="宋体" w:hAnsi="宋体" w:cs="宋体"/>
                <w:color w:val="000000" w:themeColor="text1"/>
                <w:kern w:val="0"/>
                <w:szCs w:val="21"/>
                <w:u w:val="single"/>
                <w14:textFill>
                  <w14:solidFill>
                    <w14:schemeClr w14:val="tx1"/>
                  </w14:solidFill>
                </w14:textFill>
              </w:rPr>
            </w:pPr>
            <w:bookmarkStart w:id="48" w:name="CgwjmbEntity：yszj_0"/>
            <w:r>
              <w:rPr>
                <w:rFonts w:hint="eastAsia" w:ascii="宋体" w:hAnsi="宋体" w:cs="宋体"/>
                <w:color w:val="000000" w:themeColor="text1"/>
                <w:kern w:val="0"/>
                <w:szCs w:val="21"/>
                <w:u w:val="single"/>
                <w:lang w:val="en-US" w:eastAsia="zh-CN"/>
                <w14:textFill>
                  <w14:solidFill>
                    <w14:schemeClr w14:val="tx1"/>
                  </w14:solidFill>
                </w14:textFill>
              </w:rPr>
              <w:t>90000.00</w:t>
            </w:r>
            <w:r>
              <w:rPr>
                <w:rFonts w:hint="eastAsia" w:ascii="宋体" w:hAnsi="宋体" w:cs="宋体"/>
                <w:color w:val="000000" w:themeColor="text1"/>
                <w:kern w:val="0"/>
                <w:szCs w:val="21"/>
                <w:u w:val="single"/>
                <w14:textFill>
                  <w14:solidFill>
                    <w14:schemeClr w14:val="tx1"/>
                  </w14:solidFill>
                </w14:textFill>
              </w:rPr>
              <w:t>元</w:t>
            </w:r>
            <w:bookmarkEnd w:id="48"/>
          </w:p>
        </w:tc>
      </w:tr>
      <w:tr w14:paraId="6062C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trPr>
        <w:tc>
          <w:tcPr>
            <w:tcW w:w="1079" w:type="dxa"/>
            <w:tcBorders>
              <w:top w:val="single" w:color="auto" w:sz="4" w:space="0"/>
              <w:left w:val="single" w:color="auto" w:sz="4" w:space="0"/>
              <w:bottom w:val="single" w:color="auto" w:sz="4" w:space="0"/>
              <w:right w:val="single" w:color="auto" w:sz="4" w:space="0"/>
            </w:tcBorders>
            <w:vAlign w:val="center"/>
          </w:tcPr>
          <w:p w14:paraId="73A4E9DD">
            <w:pPr>
              <w:pStyle w:val="10"/>
              <w:spacing w:line="440" w:lineRule="exact"/>
              <w:jc w:val="center"/>
              <w:rPr>
                <w:rFonts w:hint="eastAsia" w:hAnsi="宋体" w:eastAsia="宋体" w:cs="宋体"/>
                <w:color w:val="000000" w:themeColor="text1"/>
                <w:szCs w:val="21"/>
                <w:highlight w:val="none"/>
                <w:lang w:eastAsia="zh-CN"/>
                <w14:textFill>
                  <w14:solidFill>
                    <w14:schemeClr w14:val="tx1"/>
                  </w14:solidFill>
                </w14:textFill>
              </w:rPr>
            </w:pPr>
            <w:r>
              <w:rPr>
                <w:rFonts w:hAnsi="宋体" w:cs="宋体"/>
                <w:color w:val="000000" w:themeColor="text1"/>
                <w:szCs w:val="21"/>
                <w:highlight w:val="none"/>
                <w14:textFill>
                  <w14:solidFill>
                    <w14:schemeClr w14:val="tx1"/>
                  </w14:solidFill>
                </w14:textFill>
              </w:rPr>
              <w:t>1.</w:t>
            </w:r>
            <w:r>
              <w:rPr>
                <w:rFonts w:hint="eastAsia" w:hAnsi="宋体" w:cs="宋体"/>
                <w:color w:val="000000" w:themeColor="text1"/>
                <w:szCs w:val="21"/>
                <w:highlight w:val="none"/>
                <w:lang w:val="en-US" w:eastAsia="zh-CN"/>
                <w14:textFill>
                  <w14:solidFill>
                    <w14:schemeClr w14:val="tx1"/>
                  </w14:solidFill>
                </w14:textFill>
              </w:rPr>
              <w:t>6</w:t>
            </w:r>
          </w:p>
        </w:tc>
        <w:tc>
          <w:tcPr>
            <w:tcW w:w="2616" w:type="dxa"/>
            <w:tcBorders>
              <w:top w:val="single" w:color="auto" w:sz="4" w:space="0"/>
              <w:left w:val="single" w:color="auto" w:sz="4" w:space="0"/>
              <w:bottom w:val="single" w:color="auto" w:sz="4" w:space="0"/>
              <w:right w:val="single" w:color="auto" w:sz="4" w:space="0"/>
            </w:tcBorders>
            <w:vAlign w:val="center"/>
          </w:tcPr>
          <w:p w14:paraId="24B30458">
            <w:pPr>
              <w:pStyle w:val="10"/>
              <w:spacing w:line="440" w:lineRule="exact"/>
              <w:jc w:val="center"/>
              <w:rPr>
                <w:rFonts w:hAnsi="宋体" w:cs="宋体"/>
                <w:color w:val="000000" w:themeColor="text1"/>
                <w:szCs w:val="21"/>
                <w:highlight w:val="none"/>
                <w14:textFill>
                  <w14:solidFill>
                    <w14:schemeClr w14:val="tx1"/>
                  </w14:solidFill>
                </w14:textFill>
              </w:rPr>
            </w:pPr>
            <w:r>
              <w:rPr>
                <w:rFonts w:hint="eastAsia" w:hAnsi="宋体" w:cs="宋体"/>
                <w:color w:val="000000" w:themeColor="text1"/>
                <w:szCs w:val="21"/>
                <w:highlight w:val="none"/>
                <w:lang w:eastAsia="zh-CN"/>
                <w14:textFill>
                  <w14:solidFill>
                    <w14:schemeClr w14:val="tx1"/>
                  </w14:solidFill>
                </w14:textFill>
              </w:rPr>
              <w:t>竞价</w:t>
            </w:r>
            <w:r>
              <w:rPr>
                <w:rFonts w:hint="eastAsia" w:hAnsi="宋体" w:cs="宋体"/>
                <w:color w:val="000000" w:themeColor="text1"/>
                <w:szCs w:val="21"/>
                <w:highlight w:val="none"/>
                <w14:textFill>
                  <w14:solidFill>
                    <w14:schemeClr w14:val="tx1"/>
                  </w14:solidFill>
                </w14:textFill>
              </w:rPr>
              <w:t>报名时间、</w:t>
            </w:r>
            <w:r>
              <w:rPr>
                <w:rFonts w:hint="eastAsia" w:hAnsi="宋体" w:cs="宋体"/>
                <w:color w:val="000000" w:themeColor="text1"/>
                <w:szCs w:val="21"/>
                <w:highlight w:val="none"/>
                <w:lang w:eastAsia="zh-CN"/>
                <w14:textFill>
                  <w14:solidFill>
                    <w14:schemeClr w14:val="tx1"/>
                  </w14:solidFill>
                </w14:textFill>
              </w:rPr>
              <w:t>竞价</w:t>
            </w:r>
            <w:r>
              <w:rPr>
                <w:rFonts w:hint="eastAsia" w:hAnsi="宋体" w:cs="宋体"/>
                <w:color w:val="000000" w:themeColor="text1"/>
                <w:szCs w:val="21"/>
                <w:highlight w:val="none"/>
                <w14:textFill>
                  <w14:solidFill>
                    <w14:schemeClr w14:val="tx1"/>
                  </w14:solidFill>
                </w14:textFill>
              </w:rPr>
              <w:t>时间及地址</w:t>
            </w:r>
          </w:p>
        </w:tc>
        <w:tc>
          <w:tcPr>
            <w:tcW w:w="5580" w:type="dxa"/>
            <w:tcBorders>
              <w:top w:val="single" w:color="auto" w:sz="4" w:space="0"/>
              <w:left w:val="single" w:color="auto" w:sz="4" w:space="0"/>
              <w:bottom w:val="single" w:color="auto" w:sz="4" w:space="0"/>
              <w:right w:val="single" w:color="auto" w:sz="4" w:space="0"/>
            </w:tcBorders>
            <w:vAlign w:val="center"/>
          </w:tcPr>
          <w:p w14:paraId="7167A9A2">
            <w:pPr>
              <w:pStyle w:val="18"/>
              <w:spacing w:beforeAutospacing="0" w:afterAutospacing="0" w:line="440" w:lineRule="exact"/>
              <w:jc w:val="both"/>
              <w:textAlignment w:val="top"/>
              <w:rPr>
                <w:rFonts w:cs="宋体"/>
                <w:color w:val="000000" w:themeColor="text1"/>
                <w:sz w:val="21"/>
                <w:szCs w:val="21"/>
                <w:highlight w:val="none"/>
                <w14:textFill>
                  <w14:solidFill>
                    <w14:schemeClr w14:val="tx1"/>
                  </w14:solidFill>
                </w14:textFill>
              </w:rPr>
            </w:pPr>
            <w:r>
              <w:rPr>
                <w:rFonts w:hint="eastAsia" w:cs="宋体"/>
                <w:color w:val="000000" w:themeColor="text1"/>
                <w:sz w:val="21"/>
                <w:szCs w:val="21"/>
                <w:highlight w:val="none"/>
                <w14:textFill>
                  <w14:solidFill>
                    <w14:schemeClr w14:val="tx1"/>
                  </w14:solidFill>
                </w14:textFill>
              </w:rPr>
              <w:t>1.</w:t>
            </w:r>
            <w:r>
              <w:rPr>
                <w:rFonts w:hint="eastAsia" w:cs="宋体"/>
                <w:color w:val="000000" w:themeColor="text1"/>
                <w:sz w:val="21"/>
                <w:szCs w:val="21"/>
                <w:highlight w:val="none"/>
                <w:lang w:eastAsia="zh-CN"/>
                <w14:textFill>
                  <w14:solidFill>
                    <w14:schemeClr w14:val="tx1"/>
                  </w14:solidFill>
                </w14:textFill>
              </w:rPr>
              <w:t>竞价</w:t>
            </w:r>
            <w:r>
              <w:rPr>
                <w:rFonts w:hint="eastAsia" w:cs="宋体"/>
                <w:color w:val="000000" w:themeColor="text1"/>
                <w:sz w:val="21"/>
                <w:szCs w:val="21"/>
                <w:highlight w:val="none"/>
                <w14:textFill>
                  <w14:solidFill>
                    <w14:schemeClr w14:val="tx1"/>
                  </w14:solidFill>
                </w14:textFill>
              </w:rPr>
              <w:t>报名时间：</w:t>
            </w:r>
            <w:r>
              <w:rPr>
                <w:rFonts w:hint="default" w:ascii="Times New Roman" w:hAnsi="Times New Roman" w:cs="Times New Roman"/>
                <w:color w:val="auto"/>
                <w:sz w:val="21"/>
                <w:szCs w:val="21"/>
                <w:u w:val="single"/>
                <w:lang w:eastAsia="zh-CN"/>
              </w:rPr>
              <w:t>202</w:t>
            </w:r>
            <w:r>
              <w:rPr>
                <w:rFonts w:hint="eastAsia" w:ascii="Times New Roman" w:hAnsi="Times New Roman" w:cs="Times New Roman"/>
                <w:color w:val="auto"/>
                <w:sz w:val="21"/>
                <w:szCs w:val="21"/>
                <w:u w:val="single"/>
                <w:lang w:val="en-US" w:eastAsia="zh-CN"/>
              </w:rPr>
              <w:t>6</w:t>
            </w:r>
            <w:r>
              <w:rPr>
                <w:rFonts w:hint="default" w:ascii="Times New Roman" w:hAnsi="Times New Roman" w:cs="Times New Roman"/>
                <w:color w:val="auto"/>
                <w:sz w:val="21"/>
                <w:szCs w:val="21"/>
                <w:u w:val="single"/>
                <w:lang w:eastAsia="zh-CN"/>
              </w:rPr>
              <w:t>年</w:t>
            </w:r>
            <w:r>
              <w:rPr>
                <w:rFonts w:hint="eastAsia" w:ascii="Times New Roman" w:hAnsi="Times New Roman" w:cs="Times New Roman"/>
                <w:color w:val="auto"/>
                <w:sz w:val="21"/>
                <w:szCs w:val="21"/>
                <w:u w:val="single"/>
                <w:lang w:val="en-US" w:eastAsia="zh-CN"/>
              </w:rPr>
              <w:t>9</w:t>
            </w:r>
            <w:r>
              <w:rPr>
                <w:rFonts w:hint="default" w:ascii="Times New Roman" w:hAnsi="Times New Roman" w:cs="Times New Roman"/>
                <w:color w:val="auto"/>
                <w:sz w:val="21"/>
                <w:szCs w:val="21"/>
                <w:u w:val="single"/>
                <w:lang w:eastAsia="zh-CN"/>
              </w:rPr>
              <w:t>月</w:t>
            </w:r>
            <w:r>
              <w:rPr>
                <w:rFonts w:hint="eastAsia" w:ascii="Times New Roman" w:hAnsi="Times New Roman" w:cs="Times New Roman"/>
                <w:color w:val="auto"/>
                <w:sz w:val="21"/>
                <w:szCs w:val="21"/>
                <w:u w:val="single"/>
                <w:lang w:val="en-US" w:eastAsia="zh-CN"/>
              </w:rPr>
              <w:t>15</w:t>
            </w:r>
            <w:r>
              <w:rPr>
                <w:rFonts w:hint="default" w:ascii="Times New Roman" w:hAnsi="Times New Roman" w:cs="Times New Roman"/>
                <w:color w:val="auto"/>
                <w:sz w:val="21"/>
                <w:szCs w:val="21"/>
                <w:u w:val="single"/>
                <w:lang w:eastAsia="zh-CN"/>
              </w:rPr>
              <w:t>日</w:t>
            </w:r>
            <w:r>
              <w:rPr>
                <w:rFonts w:hint="default" w:ascii="Times New Roman" w:hAnsi="Times New Roman" w:cs="Times New Roman"/>
                <w:color w:val="auto"/>
                <w:sz w:val="21"/>
                <w:szCs w:val="21"/>
                <w:u w:val="single"/>
              </w:rPr>
              <w:t>08:00至</w:t>
            </w:r>
            <w:r>
              <w:rPr>
                <w:rFonts w:hint="default" w:ascii="Times New Roman" w:hAnsi="Times New Roman" w:cs="Times New Roman"/>
                <w:color w:val="auto"/>
                <w:sz w:val="21"/>
                <w:szCs w:val="21"/>
                <w:u w:val="single"/>
                <w:lang w:eastAsia="zh-CN"/>
              </w:rPr>
              <w:t>202</w:t>
            </w:r>
            <w:r>
              <w:rPr>
                <w:rFonts w:hint="eastAsia" w:ascii="Times New Roman" w:hAnsi="Times New Roman" w:cs="Times New Roman"/>
                <w:color w:val="auto"/>
                <w:sz w:val="21"/>
                <w:szCs w:val="21"/>
                <w:u w:val="single"/>
                <w:lang w:val="en-US" w:eastAsia="zh-CN"/>
              </w:rPr>
              <w:t>6</w:t>
            </w:r>
            <w:r>
              <w:rPr>
                <w:rFonts w:hint="default" w:ascii="Times New Roman" w:hAnsi="Times New Roman" w:cs="Times New Roman"/>
                <w:color w:val="auto"/>
                <w:sz w:val="21"/>
                <w:szCs w:val="21"/>
                <w:u w:val="single"/>
                <w:lang w:eastAsia="zh-CN"/>
              </w:rPr>
              <w:t>年</w:t>
            </w:r>
            <w:r>
              <w:rPr>
                <w:rFonts w:hint="eastAsia" w:ascii="Times New Roman" w:hAnsi="Times New Roman" w:cs="Times New Roman"/>
                <w:color w:val="auto"/>
                <w:sz w:val="21"/>
                <w:szCs w:val="21"/>
                <w:u w:val="single"/>
                <w:lang w:val="en-US" w:eastAsia="zh-CN"/>
              </w:rPr>
              <w:t>9</w:t>
            </w:r>
            <w:r>
              <w:rPr>
                <w:rFonts w:hint="default" w:ascii="Times New Roman" w:hAnsi="Times New Roman" w:cs="Times New Roman"/>
                <w:color w:val="auto"/>
                <w:sz w:val="21"/>
                <w:szCs w:val="21"/>
                <w:u w:val="single"/>
                <w:lang w:eastAsia="zh-CN"/>
              </w:rPr>
              <w:t>月</w:t>
            </w:r>
            <w:r>
              <w:rPr>
                <w:rFonts w:hint="eastAsia" w:ascii="Times New Roman" w:hAnsi="Times New Roman" w:cs="Times New Roman"/>
                <w:color w:val="auto"/>
                <w:sz w:val="21"/>
                <w:szCs w:val="21"/>
                <w:u w:val="single"/>
                <w:lang w:val="en-US" w:eastAsia="zh-CN"/>
              </w:rPr>
              <w:t>20</w:t>
            </w:r>
            <w:r>
              <w:rPr>
                <w:rFonts w:hint="default" w:ascii="Times New Roman" w:hAnsi="Times New Roman" w:cs="Times New Roman"/>
                <w:color w:val="auto"/>
                <w:sz w:val="21"/>
                <w:szCs w:val="21"/>
                <w:u w:val="single"/>
                <w:lang w:eastAsia="zh-CN"/>
              </w:rPr>
              <w:t>日</w:t>
            </w:r>
            <w:r>
              <w:rPr>
                <w:rFonts w:hint="default" w:ascii="Times New Roman" w:hAnsi="Times New Roman" w:cs="Times New Roman"/>
                <w:color w:val="auto"/>
                <w:sz w:val="21"/>
                <w:szCs w:val="21"/>
                <w:u w:val="single"/>
              </w:rPr>
              <w:t>1</w:t>
            </w:r>
            <w:r>
              <w:rPr>
                <w:rFonts w:hint="default" w:ascii="Times New Roman" w:hAnsi="Times New Roman" w:cs="Times New Roman"/>
                <w:color w:val="auto"/>
                <w:sz w:val="21"/>
                <w:szCs w:val="21"/>
                <w:u w:val="single"/>
                <w:lang w:val="en-US" w:eastAsia="zh-CN"/>
              </w:rPr>
              <w:t>7</w:t>
            </w:r>
            <w:r>
              <w:rPr>
                <w:rFonts w:hint="default" w:ascii="Times New Roman" w:hAnsi="Times New Roman" w:cs="Times New Roman"/>
                <w:color w:val="auto"/>
                <w:sz w:val="21"/>
                <w:szCs w:val="21"/>
                <w:u w:val="single"/>
              </w:rPr>
              <w:t>:00</w:t>
            </w:r>
            <w:r>
              <w:rPr>
                <w:rFonts w:hint="eastAsia" w:cs="宋体"/>
                <w:color w:val="000000" w:themeColor="text1"/>
                <w:sz w:val="21"/>
                <w:szCs w:val="21"/>
                <w:highlight w:val="none"/>
                <w14:textFill>
                  <w14:solidFill>
                    <w14:schemeClr w14:val="tx1"/>
                  </w14:solidFill>
                </w14:textFill>
              </w:rPr>
              <w:t>（工作日）</w:t>
            </w:r>
          </w:p>
          <w:p w14:paraId="124BC92E">
            <w:pPr>
              <w:spacing w:line="440" w:lineRule="exact"/>
              <w:rPr>
                <w:rFonts w:ascii="宋体" w:hAnsi="宋体" w:cs="宋体"/>
                <w:color w:val="000000" w:themeColor="text1"/>
                <w:szCs w:val="21"/>
                <w:highlight w:val="none"/>
                <w:u w:val="singl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w:t>
            </w:r>
            <w:r>
              <w:rPr>
                <w:rFonts w:hint="eastAsia" w:ascii="宋体" w:hAnsi="宋体" w:cs="宋体"/>
                <w:color w:val="000000" w:themeColor="text1"/>
                <w:szCs w:val="21"/>
                <w:highlight w:val="none"/>
                <w:lang w:eastAsia="zh-CN"/>
                <w14:textFill>
                  <w14:solidFill>
                    <w14:schemeClr w14:val="tx1"/>
                  </w14:solidFill>
                </w14:textFill>
              </w:rPr>
              <w:t>竞价</w:t>
            </w:r>
            <w:r>
              <w:rPr>
                <w:rFonts w:hint="eastAsia" w:ascii="宋体" w:hAnsi="宋体" w:cs="宋体"/>
                <w:color w:val="000000" w:themeColor="text1"/>
                <w:szCs w:val="21"/>
                <w:highlight w:val="none"/>
                <w14:textFill>
                  <w14:solidFill>
                    <w14:schemeClr w14:val="tx1"/>
                  </w14:solidFill>
                </w14:textFill>
              </w:rPr>
              <w:t>时间</w:t>
            </w:r>
            <w:r>
              <w:rPr>
                <w:rFonts w:hint="default" w:ascii="Times New Roman" w:hAnsi="Times New Roman" w:cs="Times New Roman"/>
                <w:color w:val="auto"/>
                <w:sz w:val="21"/>
                <w:szCs w:val="21"/>
                <w:u w:val="single"/>
                <w:lang w:eastAsia="zh-CN"/>
              </w:rPr>
              <w:t>202</w:t>
            </w:r>
            <w:r>
              <w:rPr>
                <w:rFonts w:hint="eastAsia" w:ascii="Times New Roman" w:hAnsi="Times New Roman" w:cs="Times New Roman"/>
                <w:color w:val="auto"/>
                <w:sz w:val="21"/>
                <w:szCs w:val="21"/>
                <w:u w:val="single"/>
                <w:lang w:val="en-US" w:eastAsia="zh-CN"/>
              </w:rPr>
              <w:t>6</w:t>
            </w:r>
            <w:r>
              <w:rPr>
                <w:rFonts w:hint="default" w:ascii="Times New Roman" w:hAnsi="Times New Roman" w:cs="Times New Roman"/>
                <w:color w:val="auto"/>
                <w:sz w:val="21"/>
                <w:szCs w:val="21"/>
                <w:u w:val="single"/>
                <w:lang w:eastAsia="zh-CN"/>
              </w:rPr>
              <w:t>年</w:t>
            </w:r>
            <w:r>
              <w:rPr>
                <w:rFonts w:hint="eastAsia" w:ascii="Times New Roman" w:hAnsi="Times New Roman" w:cs="Times New Roman"/>
                <w:color w:val="auto"/>
                <w:sz w:val="21"/>
                <w:szCs w:val="21"/>
                <w:u w:val="single"/>
                <w:lang w:val="en-US" w:eastAsia="zh-CN"/>
              </w:rPr>
              <w:t>9</w:t>
            </w:r>
            <w:r>
              <w:rPr>
                <w:rFonts w:hint="default" w:ascii="Times New Roman" w:hAnsi="Times New Roman" w:cs="Times New Roman"/>
                <w:color w:val="auto"/>
                <w:sz w:val="21"/>
                <w:szCs w:val="21"/>
                <w:u w:val="single"/>
                <w:lang w:eastAsia="zh-CN"/>
              </w:rPr>
              <w:t>月</w:t>
            </w:r>
            <w:r>
              <w:rPr>
                <w:rFonts w:hint="eastAsia" w:ascii="Times New Roman" w:hAnsi="Times New Roman" w:cs="Times New Roman"/>
                <w:color w:val="auto"/>
                <w:sz w:val="21"/>
                <w:szCs w:val="21"/>
                <w:u w:val="single"/>
                <w:lang w:val="en-US" w:eastAsia="zh-CN"/>
              </w:rPr>
              <w:t>15</w:t>
            </w:r>
            <w:r>
              <w:rPr>
                <w:rFonts w:hint="default" w:ascii="Times New Roman" w:hAnsi="Times New Roman" w:cs="Times New Roman"/>
                <w:color w:val="auto"/>
                <w:sz w:val="21"/>
                <w:szCs w:val="21"/>
                <w:u w:val="single"/>
                <w:lang w:eastAsia="zh-CN"/>
              </w:rPr>
              <w:t>日</w:t>
            </w:r>
            <w:r>
              <w:rPr>
                <w:rFonts w:hint="default" w:ascii="Times New Roman" w:hAnsi="Times New Roman" w:cs="Times New Roman"/>
                <w:color w:val="auto"/>
                <w:sz w:val="21"/>
                <w:szCs w:val="21"/>
                <w:u w:val="single"/>
              </w:rPr>
              <w:t>08:00至</w:t>
            </w:r>
            <w:r>
              <w:rPr>
                <w:rFonts w:hint="default" w:ascii="Times New Roman" w:hAnsi="Times New Roman" w:cs="Times New Roman"/>
                <w:color w:val="auto"/>
                <w:sz w:val="21"/>
                <w:szCs w:val="21"/>
                <w:u w:val="single"/>
                <w:lang w:eastAsia="zh-CN"/>
              </w:rPr>
              <w:t>202</w:t>
            </w:r>
            <w:r>
              <w:rPr>
                <w:rFonts w:hint="eastAsia" w:ascii="Times New Roman" w:hAnsi="Times New Roman" w:cs="Times New Roman"/>
                <w:color w:val="auto"/>
                <w:sz w:val="21"/>
                <w:szCs w:val="21"/>
                <w:u w:val="single"/>
                <w:lang w:val="en-US" w:eastAsia="zh-CN"/>
              </w:rPr>
              <w:t>6</w:t>
            </w:r>
            <w:r>
              <w:rPr>
                <w:rFonts w:hint="default" w:ascii="Times New Roman" w:hAnsi="Times New Roman" w:cs="Times New Roman"/>
                <w:color w:val="auto"/>
                <w:sz w:val="21"/>
                <w:szCs w:val="21"/>
                <w:u w:val="single"/>
                <w:lang w:eastAsia="zh-CN"/>
              </w:rPr>
              <w:t>年</w:t>
            </w:r>
            <w:r>
              <w:rPr>
                <w:rFonts w:hint="eastAsia" w:cs="Times New Roman"/>
                <w:color w:val="auto"/>
                <w:sz w:val="21"/>
                <w:szCs w:val="21"/>
                <w:u w:val="single"/>
                <w:lang w:val="en-US" w:eastAsia="zh-CN"/>
              </w:rPr>
              <w:t>9</w:t>
            </w:r>
            <w:r>
              <w:rPr>
                <w:rFonts w:hint="default" w:ascii="Times New Roman" w:hAnsi="Times New Roman" w:cs="Times New Roman"/>
                <w:color w:val="auto"/>
                <w:sz w:val="21"/>
                <w:szCs w:val="21"/>
                <w:u w:val="single"/>
                <w:lang w:eastAsia="zh-CN"/>
              </w:rPr>
              <w:t>月</w:t>
            </w:r>
            <w:r>
              <w:rPr>
                <w:rFonts w:hint="eastAsia" w:ascii="Times New Roman" w:hAnsi="Times New Roman" w:cs="Times New Roman"/>
                <w:color w:val="auto"/>
                <w:sz w:val="21"/>
                <w:szCs w:val="21"/>
                <w:u w:val="single"/>
                <w:lang w:val="en-US" w:eastAsia="zh-CN"/>
              </w:rPr>
              <w:t>20</w:t>
            </w:r>
            <w:r>
              <w:rPr>
                <w:rFonts w:hint="default" w:ascii="Times New Roman" w:hAnsi="Times New Roman" w:cs="Times New Roman"/>
                <w:color w:val="auto"/>
                <w:sz w:val="21"/>
                <w:szCs w:val="21"/>
                <w:u w:val="single"/>
                <w:lang w:eastAsia="zh-CN"/>
              </w:rPr>
              <w:t>日</w:t>
            </w:r>
            <w:r>
              <w:rPr>
                <w:rFonts w:hint="default" w:ascii="Times New Roman" w:hAnsi="Times New Roman" w:cs="Times New Roman"/>
                <w:color w:val="auto"/>
                <w:sz w:val="21"/>
                <w:szCs w:val="21"/>
                <w:u w:val="single"/>
              </w:rPr>
              <w:t>1</w:t>
            </w:r>
            <w:r>
              <w:rPr>
                <w:rFonts w:hint="default" w:ascii="Times New Roman" w:hAnsi="Times New Roman" w:cs="Times New Roman"/>
                <w:color w:val="auto"/>
                <w:sz w:val="21"/>
                <w:szCs w:val="21"/>
                <w:u w:val="single"/>
                <w:lang w:val="en-US" w:eastAsia="zh-CN"/>
              </w:rPr>
              <w:t>7</w:t>
            </w:r>
            <w:r>
              <w:rPr>
                <w:rFonts w:hint="default" w:ascii="Times New Roman" w:hAnsi="Times New Roman" w:cs="Times New Roman"/>
                <w:color w:val="auto"/>
                <w:sz w:val="21"/>
                <w:szCs w:val="21"/>
                <w:u w:val="single"/>
              </w:rPr>
              <w:t>:00</w:t>
            </w:r>
            <w:r>
              <w:rPr>
                <w:rFonts w:hint="eastAsia" w:cs="宋体"/>
                <w:color w:val="000000" w:themeColor="text1"/>
                <w:sz w:val="21"/>
                <w:szCs w:val="21"/>
                <w:u w:val="none"/>
                <w:lang w:eastAsia="zh-CN"/>
                <w14:textFill>
                  <w14:solidFill>
                    <w14:schemeClr w14:val="tx1"/>
                  </w14:solidFill>
                </w14:textFill>
              </w:rPr>
              <w:t>（</w:t>
            </w:r>
            <w:r>
              <w:rPr>
                <w:rFonts w:hint="eastAsia" w:cs="宋体"/>
                <w:color w:val="000000" w:themeColor="text1"/>
                <w:sz w:val="21"/>
                <w:szCs w:val="21"/>
                <w:highlight w:val="none"/>
                <w14:textFill>
                  <w14:solidFill>
                    <w14:schemeClr w14:val="tx1"/>
                  </w14:solidFill>
                </w14:textFill>
              </w:rPr>
              <w:t>工作日）</w:t>
            </w:r>
          </w:p>
          <w:p w14:paraId="42B6C378">
            <w:pPr>
              <w:spacing w:line="440" w:lineRule="exact"/>
              <w:rPr>
                <w:rFonts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3.报名、获取</w:t>
            </w:r>
            <w:r>
              <w:rPr>
                <w:rFonts w:hint="eastAsia" w:ascii="宋体" w:hAnsi="宋体" w:cs="宋体"/>
                <w:color w:val="000000" w:themeColor="text1"/>
                <w:szCs w:val="21"/>
                <w:highlight w:val="none"/>
                <w:lang w:eastAsia="zh-CN"/>
                <w14:textFill>
                  <w14:solidFill>
                    <w14:schemeClr w14:val="tx1"/>
                  </w14:solidFill>
                </w14:textFill>
              </w:rPr>
              <w:t>竞价文件</w:t>
            </w:r>
            <w:r>
              <w:rPr>
                <w:rFonts w:ascii="宋体" w:hAnsi="宋体" w:cs="宋体"/>
                <w:color w:val="000000" w:themeColor="text1"/>
                <w:szCs w:val="21"/>
                <w:highlight w:val="none"/>
                <w14:textFill>
                  <w14:solidFill>
                    <w14:schemeClr w14:val="tx1"/>
                  </w14:solidFill>
                </w14:textFill>
              </w:rPr>
              <w:t>及</w:t>
            </w:r>
            <w:r>
              <w:rPr>
                <w:rFonts w:hint="eastAsia" w:ascii="宋体" w:hAnsi="宋体" w:cs="宋体"/>
                <w:color w:val="000000" w:themeColor="text1"/>
                <w:szCs w:val="21"/>
                <w:highlight w:val="none"/>
                <w:lang w:eastAsia="zh-CN"/>
                <w14:textFill>
                  <w14:solidFill>
                    <w14:schemeClr w14:val="tx1"/>
                  </w14:solidFill>
                </w14:textFill>
              </w:rPr>
              <w:t>竞价</w:t>
            </w:r>
            <w:r>
              <w:rPr>
                <w:rFonts w:ascii="宋体" w:hAnsi="宋体" w:cs="宋体"/>
                <w:color w:val="000000" w:themeColor="text1"/>
                <w:szCs w:val="21"/>
                <w:highlight w:val="none"/>
                <w14:textFill>
                  <w14:solidFill>
                    <w14:schemeClr w14:val="tx1"/>
                  </w14:solidFill>
                </w14:textFill>
              </w:rPr>
              <w:t xml:space="preserve">地址：南宁青山清竞价采购网http://www.qxscg.cn </w:t>
            </w:r>
            <w:r>
              <w:rPr>
                <w:rFonts w:hint="eastAsia" w:ascii="宋体" w:hAnsi="宋体" w:cs="宋体"/>
                <w:color w:val="000000" w:themeColor="text1"/>
                <w:szCs w:val="21"/>
                <w:highlight w:val="none"/>
                <w14:textFill>
                  <w14:solidFill>
                    <w14:schemeClr w14:val="tx1"/>
                  </w14:solidFill>
                </w14:textFill>
              </w:rPr>
              <w:t>（仅接受网络</w:t>
            </w:r>
            <w:r>
              <w:rPr>
                <w:rFonts w:hint="eastAsia" w:ascii="宋体" w:hAnsi="宋体" w:cs="宋体"/>
                <w:color w:val="000000" w:themeColor="text1"/>
                <w:szCs w:val="21"/>
                <w:highlight w:val="none"/>
                <w:lang w:eastAsia="zh-CN"/>
                <w14:textFill>
                  <w14:solidFill>
                    <w14:schemeClr w14:val="tx1"/>
                  </w14:solidFill>
                </w14:textFill>
              </w:rPr>
              <w:t>竞价</w:t>
            </w:r>
            <w:r>
              <w:rPr>
                <w:rFonts w:hint="eastAsia" w:ascii="宋体" w:hAnsi="宋体" w:cs="宋体"/>
                <w:color w:val="000000" w:themeColor="text1"/>
                <w:szCs w:val="21"/>
                <w:highlight w:val="none"/>
                <w14:textFill>
                  <w14:solidFill>
                    <w14:schemeClr w14:val="tx1"/>
                  </w14:solidFill>
                </w14:textFill>
              </w:rPr>
              <w:t>）</w:t>
            </w:r>
          </w:p>
        </w:tc>
      </w:tr>
      <w:tr w14:paraId="18AF5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9" w:type="dxa"/>
            <w:tcBorders>
              <w:top w:val="single" w:color="auto" w:sz="4" w:space="0"/>
              <w:left w:val="single" w:color="auto" w:sz="4" w:space="0"/>
              <w:bottom w:val="single" w:color="auto" w:sz="4" w:space="0"/>
              <w:right w:val="single" w:color="auto" w:sz="4" w:space="0"/>
            </w:tcBorders>
            <w:vAlign w:val="center"/>
          </w:tcPr>
          <w:p w14:paraId="34351439">
            <w:pPr>
              <w:pStyle w:val="10"/>
              <w:adjustRightInd w:val="0"/>
              <w:spacing w:line="440" w:lineRule="exact"/>
              <w:jc w:val="center"/>
              <w:rPr>
                <w:rFonts w:hAnsi="宋体" w:cs="宋体"/>
                <w:color w:val="000000" w:themeColor="text1"/>
                <w:szCs w:val="21"/>
                <w:highlight w:val="none"/>
                <w14:textFill>
                  <w14:solidFill>
                    <w14:schemeClr w14:val="tx1"/>
                  </w14:solidFill>
                </w14:textFill>
              </w:rPr>
            </w:pPr>
            <w:r>
              <w:rPr>
                <w:rFonts w:hAnsi="宋体" w:cs="宋体"/>
                <w:color w:val="000000" w:themeColor="text1"/>
                <w:szCs w:val="21"/>
                <w:highlight w:val="none"/>
                <w14:textFill>
                  <w14:solidFill>
                    <w14:schemeClr w14:val="tx1"/>
                  </w14:solidFill>
                </w14:textFill>
              </w:rPr>
              <w:t>3.2</w:t>
            </w:r>
          </w:p>
        </w:tc>
        <w:tc>
          <w:tcPr>
            <w:tcW w:w="2616" w:type="dxa"/>
            <w:tcBorders>
              <w:top w:val="single" w:color="auto" w:sz="4" w:space="0"/>
              <w:left w:val="single" w:color="auto" w:sz="4" w:space="0"/>
              <w:bottom w:val="single" w:color="auto" w:sz="4" w:space="0"/>
              <w:right w:val="single" w:color="auto" w:sz="4" w:space="0"/>
            </w:tcBorders>
            <w:vAlign w:val="center"/>
          </w:tcPr>
          <w:p w14:paraId="4CEF33AB">
            <w:pPr>
              <w:pStyle w:val="10"/>
              <w:spacing w:line="440" w:lineRule="exact"/>
              <w:jc w:val="center"/>
              <w:rPr>
                <w:rFonts w:hAnsi="宋体" w:cs="宋体"/>
                <w:color w:val="000000" w:themeColor="text1"/>
                <w:szCs w:val="21"/>
                <w:highlight w:val="none"/>
                <w14:textFill>
                  <w14:solidFill>
                    <w14:schemeClr w14:val="tx1"/>
                  </w14:solidFill>
                </w14:textFill>
              </w:rPr>
            </w:pPr>
            <w:r>
              <w:rPr>
                <w:rFonts w:hint="eastAsia" w:hAnsi="宋体" w:cs="宋体"/>
                <w:bCs/>
                <w:color w:val="000000" w:themeColor="text1"/>
                <w:szCs w:val="21"/>
                <w:highlight w:val="none"/>
                <w:lang w:eastAsia="zh-CN"/>
                <w14:textFill>
                  <w14:solidFill>
                    <w14:schemeClr w14:val="tx1"/>
                  </w14:solidFill>
                </w14:textFill>
              </w:rPr>
              <w:t>竞价</w:t>
            </w:r>
            <w:r>
              <w:rPr>
                <w:rFonts w:hint="eastAsia" w:hAnsi="宋体" w:cs="宋体"/>
                <w:bCs/>
                <w:color w:val="000000" w:themeColor="text1"/>
                <w:szCs w:val="21"/>
                <w:highlight w:val="none"/>
                <w14:textFill>
                  <w14:solidFill>
                    <w14:schemeClr w14:val="tx1"/>
                  </w14:solidFill>
                </w14:textFill>
              </w:rPr>
              <w:t>人应具备的特定条件</w:t>
            </w:r>
          </w:p>
        </w:tc>
        <w:tc>
          <w:tcPr>
            <w:tcW w:w="5580" w:type="dxa"/>
            <w:tcBorders>
              <w:top w:val="single" w:color="auto" w:sz="4" w:space="0"/>
              <w:left w:val="single" w:color="auto" w:sz="4" w:space="0"/>
              <w:bottom w:val="single" w:color="auto" w:sz="4" w:space="0"/>
              <w:right w:val="single" w:color="auto" w:sz="4" w:space="0"/>
            </w:tcBorders>
            <w:vAlign w:val="center"/>
          </w:tcPr>
          <w:p w14:paraId="6769979C">
            <w:pPr>
              <w:adjustRightInd w:val="0"/>
              <w:snapToGrid w:val="0"/>
              <w:spacing w:line="360" w:lineRule="auto"/>
              <w:rPr>
                <w:rFonts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1.符合《中华人民共和国政府采购法》第二十二条的规定。</w:t>
            </w:r>
          </w:p>
          <w:p w14:paraId="1BC722E9">
            <w:pPr>
              <w:spacing w:line="360" w:lineRule="auto"/>
              <w:jc w:val="left"/>
              <w:rPr>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2</w:t>
            </w:r>
            <w:r>
              <w:rPr>
                <w:rFonts w:hint="eastAsia" w:ascii="宋体" w:hAnsi="宋体" w:cs="宋体"/>
                <w:color w:val="000000" w:themeColor="text1"/>
                <w:lang w:val="en-US" w:eastAsia="zh-CN"/>
                <w14:textFill>
                  <w14:solidFill>
                    <w14:schemeClr w14:val="tx1"/>
                  </w14:solidFill>
                </w14:textFill>
              </w:rPr>
              <w:t>.</w:t>
            </w:r>
            <w:r>
              <w:rPr>
                <w:rFonts w:hint="eastAsia" w:ascii="宋体" w:hAnsi="宋体" w:cs="宋体"/>
                <w:color w:val="000000" w:themeColor="text1"/>
                <w14:textFill>
                  <w14:solidFill>
                    <w14:schemeClr w14:val="tx1"/>
                  </w14:solidFill>
                </w14:textFill>
              </w:rPr>
              <w:t>国内注册（指按国家有关规定要求注册的），经营范围必须具备本次采购内容经营业务范围，在人员、设备、资金等方面具备相应能力的投标人；</w:t>
            </w:r>
          </w:p>
          <w:p w14:paraId="6213282B">
            <w:pPr>
              <w:adjustRightInd w:val="0"/>
              <w:snapToGrid w:val="0"/>
              <w:spacing w:line="360" w:lineRule="auto"/>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3</w:t>
            </w:r>
            <w:r>
              <w:rPr>
                <w:rFonts w:ascii="宋体" w:hAnsi="宋体" w:cs="宋体"/>
                <w:color w:val="000000" w:themeColor="text1"/>
                <w:szCs w:val="21"/>
                <w:highlight w:val="none"/>
                <w14:textFill>
                  <w14:solidFill>
                    <w14:schemeClr w14:val="tx1"/>
                  </w14:solidFill>
                </w14:textFill>
              </w:rPr>
              <w:t>.本项目不接受联合体</w:t>
            </w:r>
            <w:r>
              <w:rPr>
                <w:rFonts w:hint="eastAsia" w:ascii="宋体" w:hAnsi="宋体" w:cs="宋体"/>
                <w:color w:val="000000" w:themeColor="text1"/>
                <w:szCs w:val="21"/>
                <w:highlight w:val="none"/>
                <w:lang w:eastAsia="zh-CN"/>
                <w14:textFill>
                  <w14:solidFill>
                    <w14:schemeClr w14:val="tx1"/>
                  </w14:solidFill>
                </w14:textFill>
              </w:rPr>
              <w:t>竞价</w:t>
            </w:r>
            <w:r>
              <w:rPr>
                <w:rFonts w:ascii="宋体" w:hAnsi="宋体" w:cs="宋体"/>
                <w:color w:val="000000" w:themeColor="text1"/>
                <w:szCs w:val="21"/>
                <w:highlight w:val="none"/>
                <w14:textFill>
                  <w14:solidFill>
                    <w14:schemeClr w14:val="tx1"/>
                  </w14:solidFill>
                </w14:textFill>
              </w:rPr>
              <w:t>。</w:t>
            </w:r>
          </w:p>
          <w:p w14:paraId="3402D951">
            <w:pPr>
              <w:adjustRightInd w:val="0"/>
              <w:snapToGrid w:val="0"/>
              <w:spacing w:line="360" w:lineRule="auto"/>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4</w:t>
            </w:r>
            <w:r>
              <w:rPr>
                <w:rFonts w:ascii="宋体" w:hAnsi="宋体" w:cs="宋体"/>
                <w:color w:val="000000" w:themeColor="text1"/>
                <w:szCs w:val="21"/>
                <w:highlight w:val="none"/>
                <w14:textFill>
                  <w14:solidFill>
                    <w14:schemeClr w14:val="tx1"/>
                  </w14:solidFill>
                </w14:textFill>
              </w:rPr>
              <w:t>.单位负责人为同一人或者存在直接控股、管理关系的不同供应商，不得参加同一合同项下的采购活动。</w:t>
            </w:r>
          </w:p>
          <w:p w14:paraId="4BF4F050">
            <w:pPr>
              <w:numPr>
                <w:ilvl w:val="0"/>
                <w:numId w:val="0"/>
              </w:numPr>
              <w:snapToGrid w:val="0"/>
              <w:spacing w:line="380" w:lineRule="exact"/>
              <w:ind w:leftChars="0"/>
              <w:jc w:val="left"/>
              <w:rPr>
                <w:rFonts w:hint="eastAsia" w:eastAsia="宋体"/>
                <w:color w:val="000000" w:themeColor="text1"/>
                <w:lang w:val="en-US"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5.</w:t>
            </w:r>
            <w:r>
              <w:rPr>
                <w:rFonts w:hint="eastAsia" w:ascii="宋体" w:hAnsi="宋体" w:eastAsia="宋体" w:cs="宋体"/>
                <w:color w:val="000000" w:themeColor="text1"/>
                <w:szCs w:val="21"/>
                <w:highlight w:val="none"/>
                <w:lang w:val="en-US" w:eastAsia="zh-CN"/>
                <w14:textFill>
                  <w14:solidFill>
                    <w14:schemeClr w14:val="tx1"/>
                  </w14:solidFill>
                </w14:textFill>
              </w:rPr>
              <w:t>供应商符合《应急管理部关于印发〈消防技术服务机构从业条件〉的通知》（应急〔2019〕88号）第三条的要求，在应急管理部消防救援局的“社会消防技术服务信息系统”中备案，</w:t>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并提供</w:t>
            </w:r>
            <w:r>
              <w:rPr>
                <w:rFonts w:hint="eastAsia" w:ascii="宋体" w:hAnsi="宋体" w:eastAsia="宋体" w:cs="宋体"/>
                <w:b w:val="0"/>
                <w:bCs w:val="0"/>
                <w:color w:val="000000" w:themeColor="text1"/>
                <w:szCs w:val="21"/>
                <w:highlight w:val="none"/>
                <w14:textFill>
                  <w14:solidFill>
                    <w14:schemeClr w14:val="tx1"/>
                  </w14:solidFill>
                </w14:textFill>
              </w:rPr>
              <w:t>加盖公章</w:t>
            </w:r>
            <w:r>
              <w:rPr>
                <w:rFonts w:hint="eastAsia" w:ascii="宋体" w:hAnsi="宋体" w:eastAsia="宋体" w:cs="宋体"/>
                <w:b w:val="0"/>
                <w:bCs w:val="0"/>
                <w:color w:val="000000" w:themeColor="text1"/>
                <w:szCs w:val="21"/>
                <w:highlight w:val="none"/>
                <w:lang w:eastAsia="zh-CN"/>
                <w14:textFill>
                  <w14:solidFill>
                    <w14:schemeClr w14:val="tx1"/>
                  </w14:solidFill>
                </w14:textFill>
              </w:rPr>
              <w:t>的</w:t>
            </w:r>
            <w:r>
              <w:rPr>
                <w:rFonts w:hint="eastAsia" w:ascii="宋体" w:hAnsi="宋体" w:eastAsia="宋体" w:cs="宋体"/>
                <w:color w:val="000000" w:themeColor="text1"/>
                <w:szCs w:val="21"/>
                <w:highlight w:val="none"/>
                <w:lang w:val="en-US" w:eastAsia="zh-CN"/>
                <w14:textFill>
                  <w14:solidFill>
                    <w14:schemeClr w14:val="tx1"/>
                  </w14:solidFill>
                </w14:textFill>
              </w:rPr>
              <w:t>截图</w:t>
            </w:r>
            <w:r>
              <w:rPr>
                <w:rFonts w:hint="eastAsia" w:ascii="宋体" w:hAnsi="宋体" w:eastAsia="宋体" w:cs="宋体"/>
                <w:color w:val="000000" w:themeColor="text1"/>
                <w:szCs w:val="21"/>
                <w:highlight w:val="none"/>
                <w14:textFill>
                  <w14:solidFill>
                    <w14:schemeClr w14:val="tx1"/>
                  </w14:solidFill>
                </w14:textFill>
              </w:rPr>
              <w:t>（</w:t>
            </w:r>
            <w:r>
              <w:rPr>
                <w:rFonts w:hint="eastAsia" w:ascii="宋体" w:hAnsi="宋体" w:eastAsia="宋体" w:cs="宋体"/>
                <w:b/>
                <w:color w:val="000000" w:themeColor="text1"/>
                <w:szCs w:val="21"/>
                <w:highlight w:val="none"/>
                <w14:textFill>
                  <w14:solidFill>
                    <w14:schemeClr w14:val="tx1"/>
                  </w14:solidFill>
                </w14:textFill>
              </w:rPr>
              <w:t>必须提供，否则作无效投标处理</w:t>
            </w:r>
            <w:r>
              <w:rPr>
                <w:rFonts w:hint="eastAsia" w:ascii="宋体" w:hAnsi="宋体" w:eastAsia="宋体" w:cs="宋体"/>
                <w:color w:val="000000" w:themeColor="text1"/>
                <w:szCs w:val="21"/>
                <w:highlight w:val="none"/>
                <w14:textFill>
                  <w14:solidFill>
                    <w14:schemeClr w14:val="tx1"/>
                  </w14:solidFill>
                </w14:textFill>
              </w:rPr>
              <w:t>）</w:t>
            </w:r>
            <w:r>
              <w:rPr>
                <w:rFonts w:hint="eastAsia" w:ascii="宋体" w:hAnsi="宋体" w:cs="宋体"/>
                <w:color w:val="000000" w:themeColor="text1"/>
                <w:szCs w:val="21"/>
                <w:highlight w:val="none"/>
                <w:lang w:eastAsia="zh-CN"/>
                <w14:textFill>
                  <w14:solidFill>
                    <w14:schemeClr w14:val="tx1"/>
                  </w14:solidFill>
                </w14:textFill>
              </w:rPr>
              <w:t>。</w:t>
            </w:r>
          </w:p>
          <w:p w14:paraId="09BBF8BA">
            <w:pPr>
              <w:adjustRightInd w:val="0"/>
              <w:snapToGrid w:val="0"/>
              <w:spacing w:line="360" w:lineRule="auto"/>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6</w:t>
            </w:r>
            <w:r>
              <w:rPr>
                <w:rFonts w:ascii="宋体" w:hAnsi="宋体" w:cs="宋体"/>
                <w:color w:val="000000" w:themeColor="text1"/>
                <w:szCs w:val="21"/>
                <w:highlight w:val="none"/>
                <w14:textFill>
                  <w14:solidFill>
                    <w14:schemeClr w14:val="tx1"/>
                  </w14:solidFill>
                </w14:textFill>
              </w:rPr>
              <w:t>.对在“信用中国”网站(www.creditchina.gov.cn)、中国政府采购网(www.ccgp.gov.cn)等渠道列入失信被执行人、重大税收违法案件当事人名单、政府采购严重违法失信行为记录名单及其他不符合《中华人民共和国政府采购法》第二十二条规定条件的供应商，不得参与本次采购活动。</w:t>
            </w:r>
          </w:p>
          <w:p w14:paraId="5A81AC04">
            <w:pPr>
              <w:spacing w:line="440" w:lineRule="exact"/>
              <w:rPr>
                <w:rFonts w:ascii="宋体" w:hAnsi="宋体" w:cs="宋体"/>
                <w:bCs/>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7</w:t>
            </w:r>
            <w:r>
              <w:rPr>
                <w:rFonts w:ascii="宋体" w:hAnsi="宋体" w:cs="宋体"/>
                <w:color w:val="000000" w:themeColor="text1"/>
                <w:szCs w:val="21"/>
                <w:highlight w:val="none"/>
                <w14:textFill>
                  <w14:solidFill>
                    <w14:schemeClr w14:val="tx1"/>
                  </w14:solidFill>
                </w14:textFill>
              </w:rPr>
              <w:t>.在本网站存在违约或者失信行为而被列入黑名单的</w:t>
            </w:r>
            <w:r>
              <w:rPr>
                <w:rFonts w:hint="eastAsia" w:ascii="宋体" w:hAnsi="宋体" w:cs="宋体"/>
                <w:color w:val="000000" w:themeColor="text1"/>
                <w14:textFill>
                  <w14:solidFill>
                    <w14:schemeClr w14:val="tx1"/>
                  </w14:solidFill>
                </w14:textFill>
              </w:rPr>
              <w:t>供应</w:t>
            </w:r>
            <w:r>
              <w:rPr>
                <w:rFonts w:ascii="宋体" w:hAnsi="宋体" w:cs="宋体"/>
                <w:color w:val="000000" w:themeColor="text1"/>
                <w14:textFill>
                  <w14:solidFill>
                    <w14:schemeClr w14:val="tx1"/>
                  </w14:solidFill>
                </w14:textFill>
              </w:rPr>
              <w:t>商</w:t>
            </w:r>
            <w:r>
              <w:rPr>
                <w:rFonts w:ascii="宋体" w:hAnsi="宋体" w:cs="宋体"/>
                <w:color w:val="000000" w:themeColor="text1"/>
                <w:szCs w:val="21"/>
                <w:highlight w:val="none"/>
                <w14:textFill>
                  <w14:solidFill>
                    <w14:schemeClr w14:val="tx1"/>
                  </w14:solidFill>
                </w14:textFill>
              </w:rPr>
              <w:t>，不得参与本次采购活动。</w:t>
            </w:r>
          </w:p>
        </w:tc>
      </w:tr>
      <w:tr w14:paraId="39566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trPr>
        <w:tc>
          <w:tcPr>
            <w:tcW w:w="1079" w:type="dxa"/>
            <w:tcBorders>
              <w:top w:val="single" w:color="auto" w:sz="4" w:space="0"/>
              <w:left w:val="single" w:color="auto" w:sz="4" w:space="0"/>
              <w:bottom w:val="single" w:color="auto" w:sz="4" w:space="0"/>
              <w:right w:val="single" w:color="auto" w:sz="4" w:space="0"/>
            </w:tcBorders>
            <w:vAlign w:val="center"/>
          </w:tcPr>
          <w:p w14:paraId="1D2CEFE3">
            <w:pPr>
              <w:pStyle w:val="10"/>
              <w:adjustRightInd w:val="0"/>
              <w:spacing w:line="440" w:lineRule="exact"/>
              <w:jc w:val="center"/>
              <w:rPr>
                <w:rFonts w:hAnsi="宋体" w:cs="宋体"/>
                <w:color w:val="000000" w:themeColor="text1"/>
                <w:szCs w:val="21"/>
                <w:highlight w:val="none"/>
                <w14:textFill>
                  <w14:solidFill>
                    <w14:schemeClr w14:val="tx1"/>
                  </w14:solidFill>
                </w14:textFill>
              </w:rPr>
            </w:pPr>
            <w:r>
              <w:rPr>
                <w:rFonts w:hAnsi="宋体" w:cs="宋体"/>
                <w:color w:val="000000" w:themeColor="text1"/>
                <w:szCs w:val="21"/>
                <w:highlight w:val="none"/>
                <w14:textFill>
                  <w14:solidFill>
                    <w14:schemeClr w14:val="tx1"/>
                  </w14:solidFill>
                </w14:textFill>
              </w:rPr>
              <w:t>3.3</w:t>
            </w:r>
          </w:p>
        </w:tc>
        <w:tc>
          <w:tcPr>
            <w:tcW w:w="2616" w:type="dxa"/>
            <w:tcBorders>
              <w:top w:val="single" w:color="auto" w:sz="4" w:space="0"/>
              <w:left w:val="single" w:color="auto" w:sz="4" w:space="0"/>
              <w:bottom w:val="single" w:color="auto" w:sz="4" w:space="0"/>
              <w:right w:val="single" w:color="auto" w:sz="4" w:space="0"/>
            </w:tcBorders>
            <w:vAlign w:val="center"/>
          </w:tcPr>
          <w:p w14:paraId="737CB6F7">
            <w:pPr>
              <w:pStyle w:val="10"/>
              <w:spacing w:line="440" w:lineRule="exact"/>
              <w:jc w:val="center"/>
              <w:rPr>
                <w:rFonts w:hint="eastAsia" w:hAnsi="宋体" w:eastAsia="宋体" w:cs="宋体"/>
                <w:color w:val="000000" w:themeColor="text1"/>
                <w:szCs w:val="21"/>
                <w:highlight w:val="none"/>
                <w:lang w:eastAsia="zh-CN"/>
                <w14:textFill>
                  <w14:solidFill>
                    <w14:schemeClr w14:val="tx1"/>
                  </w14:solidFill>
                </w14:textFill>
              </w:rPr>
            </w:pPr>
            <w:r>
              <w:rPr>
                <w:rFonts w:hint="eastAsia" w:hAnsi="宋体" w:cs="宋体"/>
                <w:color w:val="000000" w:themeColor="text1"/>
                <w:szCs w:val="21"/>
                <w:highlight w:val="none"/>
                <w14:textFill>
                  <w14:solidFill>
                    <w14:schemeClr w14:val="tx1"/>
                  </w14:solidFill>
                </w14:textFill>
              </w:rPr>
              <w:t>是否接受联合体</w:t>
            </w:r>
            <w:r>
              <w:rPr>
                <w:rFonts w:hint="eastAsia" w:hAnsi="宋体" w:cs="宋体"/>
                <w:color w:val="000000" w:themeColor="text1"/>
                <w:szCs w:val="21"/>
                <w:highlight w:val="none"/>
                <w:lang w:eastAsia="zh-CN"/>
                <w14:textFill>
                  <w14:solidFill>
                    <w14:schemeClr w14:val="tx1"/>
                  </w14:solidFill>
                </w14:textFill>
              </w:rPr>
              <w:t>竞价</w:t>
            </w:r>
          </w:p>
        </w:tc>
        <w:tc>
          <w:tcPr>
            <w:tcW w:w="5580" w:type="dxa"/>
            <w:tcBorders>
              <w:top w:val="single" w:color="auto" w:sz="4" w:space="0"/>
              <w:left w:val="single" w:color="auto" w:sz="4" w:space="0"/>
              <w:bottom w:val="single" w:color="auto" w:sz="4" w:space="0"/>
              <w:right w:val="single" w:color="auto" w:sz="4" w:space="0"/>
            </w:tcBorders>
            <w:vAlign w:val="center"/>
          </w:tcPr>
          <w:p w14:paraId="64DB97EC">
            <w:pPr>
              <w:pStyle w:val="10"/>
              <w:spacing w:line="440" w:lineRule="exact"/>
              <w:rPr>
                <w:rFonts w:hint="eastAsia" w:hAnsi="宋体" w:eastAsia="宋体" w:cs="宋体"/>
                <w:color w:val="000000" w:themeColor="text1"/>
                <w:szCs w:val="21"/>
                <w:highlight w:val="none"/>
                <w:lang w:eastAsia="zh-CN"/>
                <w14:textFill>
                  <w14:solidFill>
                    <w14:schemeClr w14:val="tx1"/>
                  </w14:solidFill>
                </w14:textFill>
              </w:rPr>
            </w:pPr>
            <w:r>
              <w:rPr>
                <w:rFonts w:hint="eastAsia" w:hAnsi="宋体" w:cs="宋体"/>
                <w:color w:val="000000" w:themeColor="text1"/>
                <w:szCs w:val="21"/>
                <w:highlight w:val="none"/>
                <w14:textFill>
                  <w14:solidFill>
                    <w14:schemeClr w14:val="tx1"/>
                  </w14:solidFill>
                </w14:textFill>
              </w:rPr>
              <w:t>不接受联合体</w:t>
            </w:r>
            <w:r>
              <w:rPr>
                <w:rFonts w:hint="eastAsia" w:hAnsi="宋体" w:cs="宋体"/>
                <w:color w:val="000000" w:themeColor="text1"/>
                <w:szCs w:val="21"/>
                <w:highlight w:val="none"/>
                <w:lang w:eastAsia="zh-CN"/>
                <w14:textFill>
                  <w14:solidFill>
                    <w14:schemeClr w14:val="tx1"/>
                  </w14:solidFill>
                </w14:textFill>
              </w:rPr>
              <w:t>竞价</w:t>
            </w:r>
          </w:p>
        </w:tc>
      </w:tr>
      <w:tr w14:paraId="0F60A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trPr>
        <w:tc>
          <w:tcPr>
            <w:tcW w:w="1079" w:type="dxa"/>
            <w:tcBorders>
              <w:top w:val="single" w:color="auto" w:sz="4" w:space="0"/>
              <w:left w:val="single" w:color="auto" w:sz="4" w:space="0"/>
              <w:bottom w:val="single" w:color="auto" w:sz="4" w:space="0"/>
              <w:right w:val="single" w:color="auto" w:sz="4" w:space="0"/>
            </w:tcBorders>
            <w:vAlign w:val="center"/>
          </w:tcPr>
          <w:p w14:paraId="58F7845E">
            <w:pPr>
              <w:pStyle w:val="10"/>
              <w:adjustRightInd w:val="0"/>
              <w:spacing w:line="440" w:lineRule="exact"/>
              <w:jc w:val="center"/>
              <w:rPr>
                <w:rFonts w:hAnsi="宋体" w:cs="宋体"/>
                <w:color w:val="000000" w:themeColor="text1"/>
                <w:szCs w:val="21"/>
                <w:highlight w:val="none"/>
                <w14:textFill>
                  <w14:solidFill>
                    <w14:schemeClr w14:val="tx1"/>
                  </w14:solidFill>
                </w14:textFill>
              </w:rPr>
            </w:pPr>
            <w:r>
              <w:rPr>
                <w:rFonts w:hAnsi="宋体" w:cs="宋体"/>
                <w:color w:val="000000" w:themeColor="text1"/>
                <w:szCs w:val="21"/>
                <w:highlight w:val="none"/>
                <w14:textFill>
                  <w14:solidFill>
                    <w14:schemeClr w14:val="tx1"/>
                  </w14:solidFill>
                </w14:textFill>
              </w:rPr>
              <w:t>4.2</w:t>
            </w:r>
          </w:p>
        </w:tc>
        <w:tc>
          <w:tcPr>
            <w:tcW w:w="2616" w:type="dxa"/>
            <w:tcBorders>
              <w:top w:val="single" w:color="auto" w:sz="4" w:space="0"/>
              <w:left w:val="single" w:color="auto" w:sz="4" w:space="0"/>
              <w:bottom w:val="single" w:color="auto" w:sz="4" w:space="0"/>
              <w:right w:val="single" w:color="auto" w:sz="4" w:space="0"/>
            </w:tcBorders>
            <w:vAlign w:val="center"/>
          </w:tcPr>
          <w:p w14:paraId="0F705EA3">
            <w:pPr>
              <w:pStyle w:val="10"/>
              <w:spacing w:line="440" w:lineRule="exact"/>
              <w:jc w:val="center"/>
              <w:rPr>
                <w:rFonts w:hAnsi="宋体" w:cs="宋体"/>
                <w:color w:val="000000" w:themeColor="text1"/>
                <w:szCs w:val="21"/>
                <w:highlight w:val="none"/>
                <w14:textFill>
                  <w14:solidFill>
                    <w14:schemeClr w14:val="tx1"/>
                  </w14:solidFill>
                </w14:textFill>
              </w:rPr>
            </w:pPr>
            <w:r>
              <w:rPr>
                <w:rFonts w:hint="eastAsia" w:hAnsi="宋体" w:cs="宋体"/>
                <w:color w:val="000000" w:themeColor="text1"/>
                <w:szCs w:val="21"/>
                <w:highlight w:val="none"/>
                <w14:textFill>
                  <w14:solidFill>
                    <w14:schemeClr w14:val="tx1"/>
                  </w14:solidFill>
                </w14:textFill>
              </w:rPr>
              <w:t>质疑受理单位、提交地点和电话</w:t>
            </w:r>
          </w:p>
        </w:tc>
        <w:tc>
          <w:tcPr>
            <w:tcW w:w="5580" w:type="dxa"/>
            <w:tcBorders>
              <w:top w:val="single" w:color="auto" w:sz="4" w:space="0"/>
              <w:left w:val="single" w:color="auto" w:sz="4" w:space="0"/>
              <w:bottom w:val="single" w:color="auto" w:sz="4" w:space="0"/>
              <w:right w:val="single" w:color="auto" w:sz="4" w:space="0"/>
            </w:tcBorders>
            <w:vAlign w:val="center"/>
          </w:tcPr>
          <w:p w14:paraId="6A61CA33">
            <w:pPr>
              <w:pStyle w:val="10"/>
              <w:spacing w:line="440" w:lineRule="exact"/>
              <w:rPr>
                <w:rFonts w:hAnsi="宋体" w:cs="宋体"/>
                <w:color w:val="000000" w:themeColor="text1"/>
                <w:szCs w:val="21"/>
                <w:highlight w:val="none"/>
                <w14:textFill>
                  <w14:solidFill>
                    <w14:schemeClr w14:val="tx1"/>
                  </w14:solidFill>
                </w14:textFill>
              </w:rPr>
            </w:pPr>
            <w:r>
              <w:rPr>
                <w:rFonts w:hint="eastAsia" w:hAnsi="宋体" w:cs="宋体"/>
                <w:color w:val="000000" w:themeColor="text1"/>
                <w:szCs w:val="21"/>
                <w:highlight w:val="none"/>
                <w14:textFill>
                  <w14:solidFill>
                    <w14:schemeClr w14:val="tx1"/>
                  </w14:solidFill>
                </w14:textFill>
              </w:rPr>
              <w:t>以书面的形式提交至南宁园博园旅游开发有限责任公司</w:t>
            </w:r>
            <w:r>
              <w:rPr>
                <w:rFonts w:hint="eastAsia" w:hAnsi="宋体" w:cs="宋体"/>
                <w:color w:val="000000" w:themeColor="text1"/>
                <w:szCs w:val="21"/>
                <w:highlight w:val="none"/>
                <w:lang w:val="en-US" w:eastAsia="zh-CN"/>
                <w14:textFill>
                  <w14:solidFill>
                    <w14:schemeClr w14:val="tx1"/>
                  </w14:solidFill>
                </w14:textFill>
              </w:rPr>
              <w:t>综合管理办公室</w:t>
            </w:r>
            <w:r>
              <w:rPr>
                <w:rFonts w:hint="eastAsia" w:hAnsi="宋体" w:cs="宋体"/>
                <w:color w:val="000000" w:themeColor="text1"/>
                <w:szCs w:val="21"/>
                <w:highlight w:val="none"/>
                <w14:textFill>
                  <w14:solidFill>
                    <w14:schemeClr w14:val="tx1"/>
                  </w14:solidFill>
                </w14:textFill>
              </w:rPr>
              <w:t>（南宁市邕宁区蒲兴大道20号），质疑咨询电话：0771-6734333</w:t>
            </w:r>
          </w:p>
        </w:tc>
      </w:tr>
      <w:tr w14:paraId="5AD77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9" w:type="dxa"/>
            <w:tcBorders>
              <w:top w:val="single" w:color="auto" w:sz="4" w:space="0"/>
              <w:left w:val="single" w:color="auto" w:sz="4" w:space="0"/>
              <w:bottom w:val="single" w:color="auto" w:sz="4" w:space="0"/>
              <w:right w:val="single" w:color="auto" w:sz="4" w:space="0"/>
            </w:tcBorders>
            <w:vAlign w:val="center"/>
          </w:tcPr>
          <w:p w14:paraId="520741E8">
            <w:pPr>
              <w:pStyle w:val="10"/>
              <w:adjustRightInd w:val="0"/>
              <w:spacing w:line="440" w:lineRule="exact"/>
              <w:jc w:val="center"/>
              <w:rPr>
                <w:rFonts w:hAnsi="宋体" w:cs="宋体"/>
                <w:color w:val="000000" w:themeColor="text1"/>
                <w:szCs w:val="21"/>
                <w:highlight w:val="none"/>
                <w14:textFill>
                  <w14:solidFill>
                    <w14:schemeClr w14:val="tx1"/>
                  </w14:solidFill>
                </w14:textFill>
              </w:rPr>
            </w:pPr>
            <w:r>
              <w:rPr>
                <w:rFonts w:hAnsi="宋体" w:cs="宋体"/>
                <w:color w:val="000000" w:themeColor="text1"/>
                <w:szCs w:val="21"/>
                <w:highlight w:val="none"/>
                <w14:textFill>
                  <w14:solidFill>
                    <w14:schemeClr w14:val="tx1"/>
                  </w14:solidFill>
                </w14:textFill>
              </w:rPr>
              <w:t>7.1</w:t>
            </w:r>
          </w:p>
        </w:tc>
        <w:tc>
          <w:tcPr>
            <w:tcW w:w="2616" w:type="dxa"/>
            <w:tcBorders>
              <w:top w:val="single" w:color="auto" w:sz="4" w:space="0"/>
              <w:left w:val="single" w:color="auto" w:sz="4" w:space="0"/>
              <w:bottom w:val="single" w:color="auto" w:sz="4" w:space="0"/>
              <w:right w:val="single" w:color="auto" w:sz="4" w:space="0"/>
            </w:tcBorders>
            <w:vAlign w:val="center"/>
          </w:tcPr>
          <w:p w14:paraId="0376882C">
            <w:pPr>
              <w:pStyle w:val="10"/>
              <w:spacing w:line="440" w:lineRule="exact"/>
              <w:rPr>
                <w:rFonts w:hAnsi="宋体" w:cs="宋体"/>
                <w:color w:val="000000" w:themeColor="text1"/>
                <w:szCs w:val="21"/>
                <w:highlight w:val="none"/>
                <w14:textFill>
                  <w14:solidFill>
                    <w14:schemeClr w14:val="tx1"/>
                  </w14:solidFill>
                </w14:textFill>
              </w:rPr>
            </w:pPr>
            <w:r>
              <w:rPr>
                <w:rFonts w:hint="eastAsia" w:hAnsi="宋体" w:cs="宋体"/>
                <w:color w:val="000000" w:themeColor="text1"/>
                <w:kern w:val="0"/>
                <w:szCs w:val="21"/>
                <w:highlight w:val="none"/>
                <w:lang w:eastAsia="zh-CN"/>
                <w14:textFill>
                  <w14:solidFill>
                    <w14:schemeClr w14:val="tx1"/>
                  </w14:solidFill>
                </w14:textFill>
              </w:rPr>
              <w:t>竞价</w:t>
            </w:r>
            <w:r>
              <w:rPr>
                <w:rFonts w:hint="eastAsia" w:hAnsi="宋体" w:cs="宋体"/>
                <w:color w:val="000000" w:themeColor="text1"/>
                <w:kern w:val="0"/>
                <w:szCs w:val="21"/>
                <w:highlight w:val="none"/>
                <w14:textFill>
                  <w14:solidFill>
                    <w14:schemeClr w14:val="tx1"/>
                  </w14:solidFill>
                </w14:textFill>
              </w:rPr>
              <w:t>人要求澄清的截止时间</w:t>
            </w:r>
          </w:p>
        </w:tc>
        <w:tc>
          <w:tcPr>
            <w:tcW w:w="5580" w:type="dxa"/>
            <w:tcBorders>
              <w:top w:val="single" w:color="auto" w:sz="4" w:space="0"/>
              <w:left w:val="single" w:color="auto" w:sz="4" w:space="0"/>
              <w:bottom w:val="single" w:color="auto" w:sz="4" w:space="0"/>
              <w:right w:val="single" w:color="auto" w:sz="4" w:space="0"/>
            </w:tcBorders>
            <w:vAlign w:val="center"/>
          </w:tcPr>
          <w:p w14:paraId="62723363">
            <w:pPr>
              <w:pStyle w:val="10"/>
              <w:spacing w:line="440" w:lineRule="exact"/>
              <w:rPr>
                <w:rFonts w:hAnsi="宋体" w:cs="宋体"/>
                <w:color w:val="000000" w:themeColor="text1"/>
                <w:szCs w:val="21"/>
                <w:highlight w:val="none"/>
                <w14:textFill>
                  <w14:solidFill>
                    <w14:schemeClr w14:val="tx1"/>
                  </w14:solidFill>
                </w14:textFill>
              </w:rPr>
            </w:pPr>
            <w:r>
              <w:rPr>
                <w:rFonts w:hint="eastAsia" w:hAnsi="宋体" w:cs="宋体"/>
                <w:color w:val="000000" w:themeColor="text1"/>
                <w:szCs w:val="21"/>
                <w:highlight w:val="none"/>
                <w:lang w:eastAsia="zh-CN"/>
                <w14:textFill>
                  <w14:solidFill>
                    <w14:schemeClr w14:val="tx1"/>
                  </w14:solidFill>
                </w14:textFill>
              </w:rPr>
              <w:t>竞价采购</w:t>
            </w:r>
            <w:r>
              <w:rPr>
                <w:rFonts w:hint="eastAsia" w:hAnsi="宋体" w:cs="宋体"/>
                <w:color w:val="000000" w:themeColor="text1"/>
                <w:szCs w:val="21"/>
                <w:highlight w:val="none"/>
                <w14:textFill>
                  <w14:solidFill>
                    <w14:schemeClr w14:val="tx1"/>
                  </w14:solidFill>
                </w14:textFill>
              </w:rPr>
              <w:t>文件发布之日起</w:t>
            </w:r>
            <w:r>
              <w:rPr>
                <w:rFonts w:hAnsi="宋体" w:cs="宋体"/>
                <w:color w:val="000000" w:themeColor="text1"/>
                <w:szCs w:val="21"/>
                <w:highlight w:val="none"/>
                <w14:textFill>
                  <w14:solidFill>
                    <w14:schemeClr w14:val="tx1"/>
                  </w14:solidFill>
                </w14:textFill>
              </w:rPr>
              <w:t>7个工作日内</w:t>
            </w:r>
          </w:p>
        </w:tc>
      </w:tr>
      <w:tr w14:paraId="26627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9" w:type="dxa"/>
            <w:tcBorders>
              <w:top w:val="single" w:color="auto" w:sz="4" w:space="0"/>
              <w:left w:val="single" w:color="auto" w:sz="4" w:space="0"/>
              <w:bottom w:val="single" w:color="auto" w:sz="4" w:space="0"/>
              <w:right w:val="single" w:color="auto" w:sz="4" w:space="0"/>
            </w:tcBorders>
            <w:vAlign w:val="center"/>
          </w:tcPr>
          <w:p w14:paraId="75796420">
            <w:pPr>
              <w:pStyle w:val="10"/>
              <w:adjustRightInd w:val="0"/>
              <w:spacing w:line="440" w:lineRule="exact"/>
              <w:jc w:val="center"/>
              <w:rPr>
                <w:rFonts w:hAnsi="宋体" w:cs="宋体"/>
                <w:color w:val="000000" w:themeColor="text1"/>
                <w:szCs w:val="21"/>
                <w:highlight w:val="none"/>
                <w14:textFill>
                  <w14:solidFill>
                    <w14:schemeClr w14:val="tx1"/>
                  </w14:solidFill>
                </w14:textFill>
              </w:rPr>
            </w:pPr>
            <w:r>
              <w:rPr>
                <w:rFonts w:hAnsi="宋体" w:cs="宋体"/>
                <w:color w:val="000000" w:themeColor="text1"/>
                <w:szCs w:val="21"/>
                <w:highlight w:val="none"/>
                <w14:textFill>
                  <w14:solidFill>
                    <w14:schemeClr w14:val="tx1"/>
                  </w14:solidFill>
                </w14:textFill>
              </w:rPr>
              <w:t>13.3</w:t>
            </w:r>
          </w:p>
        </w:tc>
        <w:tc>
          <w:tcPr>
            <w:tcW w:w="2616" w:type="dxa"/>
            <w:tcBorders>
              <w:top w:val="single" w:color="auto" w:sz="4" w:space="0"/>
              <w:left w:val="single" w:color="auto" w:sz="4" w:space="0"/>
              <w:bottom w:val="single" w:color="auto" w:sz="4" w:space="0"/>
              <w:right w:val="single" w:color="auto" w:sz="4" w:space="0"/>
            </w:tcBorders>
            <w:vAlign w:val="center"/>
          </w:tcPr>
          <w:p w14:paraId="46814FB3">
            <w:pPr>
              <w:pStyle w:val="10"/>
              <w:spacing w:line="440" w:lineRule="exact"/>
              <w:rPr>
                <w:rFonts w:hAnsi="宋体" w:cs="宋体"/>
                <w:color w:val="000000" w:themeColor="text1"/>
                <w:szCs w:val="21"/>
                <w:highlight w:val="none"/>
                <w14:textFill>
                  <w14:solidFill>
                    <w14:schemeClr w14:val="tx1"/>
                  </w14:solidFill>
                </w14:textFill>
              </w:rPr>
            </w:pPr>
            <w:r>
              <w:rPr>
                <w:rFonts w:hint="eastAsia" w:hAnsi="宋体" w:cs="宋体"/>
                <w:color w:val="000000" w:themeColor="text1"/>
                <w:szCs w:val="21"/>
                <w:highlight w:val="none"/>
                <w14:textFill>
                  <w14:solidFill>
                    <w14:schemeClr w14:val="tx1"/>
                  </w14:solidFill>
                </w14:textFill>
              </w:rPr>
              <w:t>保证金的提交方式</w:t>
            </w:r>
          </w:p>
        </w:tc>
        <w:tc>
          <w:tcPr>
            <w:tcW w:w="5580" w:type="dxa"/>
            <w:tcBorders>
              <w:top w:val="single" w:color="auto" w:sz="4" w:space="0"/>
              <w:left w:val="single" w:color="auto" w:sz="4" w:space="0"/>
              <w:bottom w:val="single" w:color="auto" w:sz="4" w:space="0"/>
              <w:right w:val="single" w:color="auto" w:sz="4" w:space="0"/>
            </w:tcBorders>
            <w:vAlign w:val="center"/>
          </w:tcPr>
          <w:p w14:paraId="775C6219">
            <w:pPr>
              <w:pStyle w:val="10"/>
              <w:spacing w:line="440" w:lineRule="exact"/>
              <w:rPr>
                <w:rFonts w:hAnsi="宋体" w:cs="宋体"/>
                <w:color w:val="000000" w:themeColor="text1"/>
                <w:szCs w:val="21"/>
                <w:highlight w:val="none"/>
                <w14:textFill>
                  <w14:solidFill>
                    <w14:schemeClr w14:val="tx1"/>
                  </w14:solidFill>
                </w14:textFill>
              </w:rPr>
            </w:pPr>
            <w:r>
              <w:rPr>
                <w:rFonts w:hint="eastAsia" w:hAnsi="宋体" w:cs="宋体"/>
                <w:color w:val="000000" w:themeColor="text1"/>
                <w:szCs w:val="21"/>
                <w:highlight w:val="none"/>
                <w14:textFill>
                  <w14:solidFill>
                    <w14:schemeClr w14:val="tx1"/>
                  </w14:solidFill>
                </w14:textFill>
              </w:rPr>
              <w:t>仅接受银行转款</w:t>
            </w:r>
          </w:p>
        </w:tc>
      </w:tr>
      <w:tr w14:paraId="500A8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trPr>
        <w:tc>
          <w:tcPr>
            <w:tcW w:w="1079" w:type="dxa"/>
            <w:tcBorders>
              <w:top w:val="single" w:color="auto" w:sz="4" w:space="0"/>
              <w:left w:val="single" w:color="auto" w:sz="4" w:space="0"/>
              <w:bottom w:val="single" w:color="auto" w:sz="4" w:space="0"/>
              <w:right w:val="single" w:color="auto" w:sz="4" w:space="0"/>
            </w:tcBorders>
            <w:vAlign w:val="center"/>
          </w:tcPr>
          <w:p w14:paraId="1ABA165C">
            <w:pPr>
              <w:pStyle w:val="10"/>
              <w:adjustRightInd w:val="0"/>
              <w:spacing w:line="440" w:lineRule="exact"/>
              <w:jc w:val="center"/>
              <w:rPr>
                <w:rFonts w:hAnsi="宋体" w:cs="宋体"/>
                <w:color w:val="000000" w:themeColor="text1"/>
                <w:szCs w:val="21"/>
                <w:highlight w:val="none"/>
                <w14:textFill>
                  <w14:solidFill>
                    <w14:schemeClr w14:val="tx1"/>
                  </w14:solidFill>
                </w14:textFill>
              </w:rPr>
            </w:pPr>
            <w:r>
              <w:rPr>
                <w:rFonts w:hAnsi="宋体" w:cs="宋体"/>
                <w:color w:val="000000" w:themeColor="text1"/>
                <w:szCs w:val="21"/>
                <w:highlight w:val="none"/>
                <w14:textFill>
                  <w14:solidFill>
                    <w14:schemeClr w14:val="tx1"/>
                  </w14:solidFill>
                </w14:textFill>
              </w:rPr>
              <w:t>17.3</w:t>
            </w:r>
          </w:p>
        </w:tc>
        <w:tc>
          <w:tcPr>
            <w:tcW w:w="2616" w:type="dxa"/>
            <w:tcBorders>
              <w:top w:val="single" w:color="auto" w:sz="4" w:space="0"/>
              <w:left w:val="single" w:color="auto" w:sz="4" w:space="0"/>
              <w:bottom w:val="single" w:color="auto" w:sz="4" w:space="0"/>
              <w:right w:val="single" w:color="auto" w:sz="4" w:space="0"/>
            </w:tcBorders>
            <w:vAlign w:val="center"/>
          </w:tcPr>
          <w:p w14:paraId="329A892F">
            <w:pPr>
              <w:pStyle w:val="10"/>
              <w:spacing w:line="440" w:lineRule="exact"/>
              <w:rPr>
                <w:rFonts w:hAnsi="宋体" w:cs="宋体"/>
                <w:color w:val="000000" w:themeColor="text1"/>
                <w:szCs w:val="21"/>
                <w:highlight w:val="none"/>
                <w14:textFill>
                  <w14:solidFill>
                    <w14:schemeClr w14:val="tx1"/>
                  </w14:solidFill>
                </w14:textFill>
              </w:rPr>
            </w:pPr>
            <w:r>
              <w:rPr>
                <w:rFonts w:hint="eastAsia" w:hAnsi="宋体" w:cs="宋体"/>
                <w:color w:val="000000" w:themeColor="text1"/>
                <w:szCs w:val="21"/>
                <w:highlight w:val="none"/>
                <w:lang w:eastAsia="zh-CN"/>
                <w14:textFill>
                  <w14:solidFill>
                    <w14:schemeClr w14:val="tx1"/>
                  </w14:solidFill>
                </w14:textFill>
              </w:rPr>
              <w:t>评审</w:t>
            </w:r>
            <w:r>
              <w:rPr>
                <w:rFonts w:hint="eastAsia" w:hAnsi="宋体" w:cs="宋体"/>
                <w:color w:val="000000" w:themeColor="text1"/>
                <w:szCs w:val="21"/>
                <w:highlight w:val="none"/>
                <w14:textFill>
                  <w14:solidFill>
                    <w14:schemeClr w14:val="tx1"/>
                  </w14:solidFill>
                </w14:textFill>
              </w:rPr>
              <w:t>方法</w:t>
            </w:r>
          </w:p>
        </w:tc>
        <w:tc>
          <w:tcPr>
            <w:tcW w:w="5580" w:type="dxa"/>
            <w:tcBorders>
              <w:top w:val="single" w:color="auto" w:sz="4" w:space="0"/>
              <w:left w:val="single" w:color="auto" w:sz="4" w:space="0"/>
              <w:bottom w:val="single" w:color="auto" w:sz="4" w:space="0"/>
              <w:right w:val="single" w:color="auto" w:sz="4" w:space="0"/>
            </w:tcBorders>
            <w:vAlign w:val="center"/>
          </w:tcPr>
          <w:p w14:paraId="201FA40A">
            <w:pPr>
              <w:pStyle w:val="10"/>
              <w:spacing w:line="440" w:lineRule="exact"/>
              <w:rPr>
                <w:rFonts w:hint="eastAsia" w:hAnsi="宋体" w:eastAsia="宋体" w:cs="宋体"/>
                <w:color w:val="000000" w:themeColor="text1"/>
                <w:szCs w:val="21"/>
                <w:highlight w:val="none"/>
                <w:lang w:eastAsia="zh-CN"/>
                <w14:textFill>
                  <w14:solidFill>
                    <w14:schemeClr w14:val="tx1"/>
                  </w14:solidFill>
                </w14:textFill>
              </w:rPr>
            </w:pPr>
            <w:r>
              <w:rPr>
                <w:rFonts w:hint="eastAsia" w:hAnsi="宋体" w:cs="宋体"/>
                <w:color w:val="000000" w:themeColor="text1"/>
                <w:szCs w:val="21"/>
                <w:highlight w:val="none"/>
                <w:lang w:eastAsia="zh-CN"/>
                <w14:textFill>
                  <w14:solidFill>
                    <w14:schemeClr w14:val="tx1"/>
                  </w14:solidFill>
                </w14:textFill>
              </w:rPr>
              <w:t>综合评分法</w:t>
            </w:r>
          </w:p>
        </w:tc>
      </w:tr>
      <w:tr w14:paraId="58761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trPr>
        <w:tc>
          <w:tcPr>
            <w:tcW w:w="1079" w:type="dxa"/>
            <w:tcBorders>
              <w:top w:val="single" w:color="auto" w:sz="4" w:space="0"/>
              <w:left w:val="single" w:color="auto" w:sz="4" w:space="0"/>
              <w:bottom w:val="single" w:color="auto" w:sz="4" w:space="0"/>
              <w:right w:val="single" w:color="auto" w:sz="4" w:space="0"/>
            </w:tcBorders>
            <w:vAlign w:val="center"/>
          </w:tcPr>
          <w:p w14:paraId="5348D58E">
            <w:pPr>
              <w:pStyle w:val="10"/>
              <w:adjustRightInd w:val="0"/>
              <w:spacing w:line="440" w:lineRule="exact"/>
              <w:jc w:val="center"/>
              <w:rPr>
                <w:rFonts w:hAnsi="宋体" w:cs="宋体"/>
                <w:color w:val="000000" w:themeColor="text1"/>
                <w:szCs w:val="21"/>
                <w:highlight w:val="none"/>
                <w14:textFill>
                  <w14:solidFill>
                    <w14:schemeClr w14:val="tx1"/>
                  </w14:solidFill>
                </w14:textFill>
              </w:rPr>
            </w:pPr>
            <w:r>
              <w:rPr>
                <w:rFonts w:hAnsi="宋体" w:cs="宋体"/>
                <w:color w:val="000000" w:themeColor="text1"/>
                <w:szCs w:val="21"/>
                <w:highlight w:val="none"/>
                <w14:textFill>
                  <w14:solidFill>
                    <w14:schemeClr w14:val="tx1"/>
                  </w14:solidFill>
                </w14:textFill>
              </w:rPr>
              <w:t>28.1</w:t>
            </w:r>
          </w:p>
        </w:tc>
        <w:tc>
          <w:tcPr>
            <w:tcW w:w="2616" w:type="dxa"/>
            <w:tcBorders>
              <w:top w:val="single" w:color="auto" w:sz="4" w:space="0"/>
              <w:left w:val="single" w:color="auto" w:sz="4" w:space="0"/>
              <w:bottom w:val="single" w:color="auto" w:sz="4" w:space="0"/>
              <w:right w:val="single" w:color="auto" w:sz="4" w:space="0"/>
            </w:tcBorders>
            <w:vAlign w:val="center"/>
          </w:tcPr>
          <w:p w14:paraId="41B7F6D1">
            <w:pPr>
              <w:autoSpaceDE w:val="0"/>
              <w:autoSpaceDN w:val="0"/>
              <w:adjustRightInd w:val="0"/>
              <w:spacing w:line="440" w:lineRule="exact"/>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需要补充的其他内容</w:t>
            </w:r>
          </w:p>
        </w:tc>
        <w:tc>
          <w:tcPr>
            <w:tcW w:w="5580" w:type="dxa"/>
            <w:tcBorders>
              <w:top w:val="single" w:color="auto" w:sz="4" w:space="0"/>
              <w:left w:val="single" w:color="auto" w:sz="4" w:space="0"/>
              <w:bottom w:val="single" w:color="auto" w:sz="4" w:space="0"/>
              <w:right w:val="single" w:color="auto" w:sz="4" w:space="0"/>
            </w:tcBorders>
            <w:vAlign w:val="center"/>
          </w:tcPr>
          <w:p w14:paraId="3DC8DAAB">
            <w:pPr>
              <w:spacing w:line="440" w:lineRule="exact"/>
              <w:rPr>
                <w:rFonts w:ascii="宋体" w:hAnsi="宋体" w:cs="宋体"/>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无</w:t>
            </w:r>
          </w:p>
        </w:tc>
      </w:tr>
    </w:tbl>
    <w:p w14:paraId="0D04B439">
      <w:pPr>
        <w:pStyle w:val="10"/>
        <w:spacing w:line="440" w:lineRule="exact"/>
        <w:jc w:val="center"/>
        <w:outlineLvl w:val="1"/>
        <w:rPr>
          <w:rFonts w:hAnsi="宋体"/>
          <w:b/>
          <w:color w:val="000000" w:themeColor="text1"/>
          <w:sz w:val="28"/>
          <w:szCs w:val="28"/>
          <w:highlight w:val="none"/>
          <w14:textFill>
            <w14:solidFill>
              <w14:schemeClr w14:val="tx1"/>
            </w14:solidFill>
          </w14:textFill>
        </w:rPr>
      </w:pPr>
      <w:r>
        <w:rPr>
          <w:rFonts w:hint="eastAsia" w:hAnsi="宋体"/>
          <w:color w:val="000000" w:themeColor="text1"/>
          <w:sz w:val="28"/>
          <w:szCs w:val="28"/>
          <w:highlight w:val="none"/>
          <w14:textFill>
            <w14:solidFill>
              <w14:schemeClr w14:val="tx1"/>
            </w14:solidFill>
          </w14:textFill>
        </w:rPr>
        <w:br w:type="page"/>
      </w:r>
      <w:bookmarkStart w:id="49" w:name="_Toc32695"/>
      <w:bookmarkStart w:id="50" w:name="_Toc7384"/>
      <w:bookmarkStart w:id="51" w:name="_Toc10454"/>
      <w:bookmarkStart w:id="52" w:name="_Toc525980938"/>
      <w:bookmarkStart w:id="53" w:name="_Toc30343"/>
      <w:r>
        <w:rPr>
          <w:rFonts w:hint="eastAsia" w:ascii="Times New Roman" w:hAnsi="Times New Roman"/>
          <w:b/>
          <w:color w:val="000000" w:themeColor="text1"/>
          <w:sz w:val="30"/>
          <w:szCs w:val="30"/>
          <w:highlight w:val="none"/>
          <w14:textFill>
            <w14:solidFill>
              <w14:schemeClr w14:val="tx1"/>
            </w14:solidFill>
          </w14:textFill>
        </w:rPr>
        <w:t>一</w:t>
      </w:r>
      <w:r>
        <w:rPr>
          <w:rFonts w:ascii="Times New Roman" w:hAnsi="Times New Roman"/>
          <w:b/>
          <w:color w:val="000000" w:themeColor="text1"/>
          <w:sz w:val="30"/>
          <w:szCs w:val="30"/>
          <w:highlight w:val="none"/>
          <w14:textFill>
            <w14:solidFill>
              <w14:schemeClr w14:val="tx1"/>
            </w14:solidFill>
          </w14:textFill>
        </w:rPr>
        <w:t xml:space="preserve">    </w:t>
      </w:r>
      <w:r>
        <w:rPr>
          <w:rFonts w:hint="eastAsia" w:ascii="Times New Roman" w:hAnsi="Times New Roman"/>
          <w:b/>
          <w:color w:val="000000" w:themeColor="text1"/>
          <w:sz w:val="30"/>
          <w:szCs w:val="30"/>
          <w:highlight w:val="none"/>
          <w14:textFill>
            <w14:solidFill>
              <w14:schemeClr w14:val="tx1"/>
            </w14:solidFill>
          </w14:textFill>
        </w:rPr>
        <w:t>总</w:t>
      </w:r>
      <w:r>
        <w:rPr>
          <w:rFonts w:ascii="Times New Roman" w:hAnsi="Times New Roman"/>
          <w:b/>
          <w:color w:val="000000" w:themeColor="text1"/>
          <w:sz w:val="30"/>
          <w:szCs w:val="30"/>
          <w:highlight w:val="none"/>
          <w14:textFill>
            <w14:solidFill>
              <w14:schemeClr w14:val="tx1"/>
            </w14:solidFill>
          </w14:textFill>
        </w:rPr>
        <w:t xml:space="preserve">  </w:t>
      </w:r>
      <w:r>
        <w:rPr>
          <w:rFonts w:hint="eastAsia" w:ascii="Times New Roman" w:hAnsi="Times New Roman"/>
          <w:b/>
          <w:color w:val="000000" w:themeColor="text1"/>
          <w:sz w:val="30"/>
          <w:szCs w:val="30"/>
          <w:highlight w:val="none"/>
          <w14:textFill>
            <w14:solidFill>
              <w14:schemeClr w14:val="tx1"/>
            </w14:solidFill>
          </w14:textFill>
        </w:rPr>
        <w:t>则</w:t>
      </w:r>
      <w:bookmarkEnd w:id="49"/>
      <w:bookmarkEnd w:id="50"/>
      <w:bookmarkEnd w:id="51"/>
      <w:bookmarkEnd w:id="52"/>
      <w:bookmarkEnd w:id="53"/>
    </w:p>
    <w:p w14:paraId="45047B0E">
      <w:pPr>
        <w:pStyle w:val="10"/>
        <w:spacing w:line="440" w:lineRule="exact"/>
        <w:ind w:firstLine="482" w:firstLineChars="200"/>
        <w:jc w:val="left"/>
        <w:rPr>
          <w:rFonts w:hAnsi="宋体"/>
          <w:b/>
          <w:bCs w:val="0"/>
          <w:color w:val="000000" w:themeColor="text1"/>
          <w:sz w:val="24"/>
          <w:highlight w:val="none"/>
          <w14:textFill>
            <w14:solidFill>
              <w14:schemeClr w14:val="tx1"/>
            </w14:solidFill>
          </w14:textFill>
        </w:rPr>
      </w:pPr>
      <w:r>
        <w:rPr>
          <w:rFonts w:hAnsi="宋体"/>
          <w:b/>
          <w:bCs w:val="0"/>
          <w:color w:val="000000" w:themeColor="text1"/>
          <w:sz w:val="24"/>
          <w:highlight w:val="none"/>
          <w14:textFill>
            <w14:solidFill>
              <w14:schemeClr w14:val="tx1"/>
            </w14:solidFill>
          </w14:textFill>
        </w:rPr>
        <w:t>1.项目概况</w:t>
      </w:r>
    </w:p>
    <w:p w14:paraId="0238080C">
      <w:pPr>
        <w:pStyle w:val="10"/>
        <w:spacing w:line="440" w:lineRule="exact"/>
        <w:ind w:firstLine="420" w:firstLineChars="200"/>
        <w:jc w:val="left"/>
        <w:rPr>
          <w:rFonts w:hAnsi="宋体"/>
          <w:bCs/>
          <w:color w:val="000000" w:themeColor="text1"/>
          <w:highlight w:val="none"/>
          <w14:textFill>
            <w14:solidFill>
              <w14:schemeClr w14:val="tx1"/>
            </w14:solidFill>
          </w14:textFill>
        </w:rPr>
      </w:pPr>
      <w:r>
        <w:rPr>
          <w:rFonts w:hint="eastAsia" w:hAnsi="宋体"/>
          <w:bCs/>
          <w:color w:val="000000" w:themeColor="text1"/>
          <w:highlight w:val="none"/>
          <w14:textFill>
            <w14:solidFill>
              <w14:schemeClr w14:val="tx1"/>
            </w14:solidFill>
          </w14:textFill>
        </w:rPr>
        <w:t>1.1  采购人：见</w:t>
      </w:r>
      <w:r>
        <w:rPr>
          <w:rFonts w:hint="eastAsia" w:hAnsi="宋体"/>
          <w:bCs/>
          <w:color w:val="000000" w:themeColor="text1"/>
          <w:highlight w:val="none"/>
          <w:lang w:eastAsia="zh-CN"/>
          <w14:textFill>
            <w14:solidFill>
              <w14:schemeClr w14:val="tx1"/>
            </w14:solidFill>
          </w14:textFill>
        </w:rPr>
        <w:t>竞价</w:t>
      </w:r>
      <w:r>
        <w:rPr>
          <w:rFonts w:hint="eastAsia" w:hAnsi="宋体"/>
          <w:bCs/>
          <w:color w:val="000000" w:themeColor="text1"/>
          <w:highlight w:val="none"/>
          <w14:textFill>
            <w14:solidFill>
              <w14:schemeClr w14:val="tx1"/>
            </w14:solidFill>
          </w14:textFill>
        </w:rPr>
        <w:t>人须知前附表。</w:t>
      </w:r>
    </w:p>
    <w:p w14:paraId="464230A1">
      <w:pPr>
        <w:pStyle w:val="10"/>
        <w:spacing w:line="440" w:lineRule="exact"/>
        <w:ind w:firstLine="420" w:firstLineChars="200"/>
        <w:jc w:val="left"/>
        <w:rPr>
          <w:rFonts w:ascii="文鼎CS楷体" w:eastAsia="文鼎CS楷体"/>
          <w:color w:val="000000" w:themeColor="text1"/>
          <w:highlight w:val="none"/>
          <w14:textFill>
            <w14:solidFill>
              <w14:schemeClr w14:val="tx1"/>
            </w14:solidFill>
          </w14:textFill>
        </w:rPr>
      </w:pPr>
      <w:r>
        <w:rPr>
          <w:rFonts w:hint="eastAsia" w:ascii="文鼎CS楷体" w:eastAsia="文鼎CS楷体"/>
          <w:color w:val="000000" w:themeColor="text1"/>
          <w:highlight w:val="none"/>
          <w14:textFill>
            <w14:solidFill>
              <w14:schemeClr w14:val="tx1"/>
            </w14:solidFill>
          </w14:textFill>
        </w:rPr>
        <w:t>1.2  项目名称：</w:t>
      </w:r>
      <w:r>
        <w:rPr>
          <w:rFonts w:hint="eastAsia" w:hAnsi="宋体"/>
          <w:bCs/>
          <w:color w:val="000000" w:themeColor="text1"/>
          <w:highlight w:val="none"/>
          <w14:textFill>
            <w14:solidFill>
              <w14:schemeClr w14:val="tx1"/>
            </w14:solidFill>
          </w14:textFill>
        </w:rPr>
        <w:t>见</w:t>
      </w:r>
      <w:r>
        <w:rPr>
          <w:rFonts w:hint="eastAsia" w:hAnsi="宋体"/>
          <w:bCs/>
          <w:color w:val="000000" w:themeColor="text1"/>
          <w:highlight w:val="none"/>
          <w:lang w:eastAsia="zh-CN"/>
          <w14:textFill>
            <w14:solidFill>
              <w14:schemeClr w14:val="tx1"/>
            </w14:solidFill>
          </w14:textFill>
        </w:rPr>
        <w:t>竞价</w:t>
      </w:r>
      <w:r>
        <w:rPr>
          <w:rFonts w:hint="eastAsia" w:hAnsi="宋体"/>
          <w:bCs/>
          <w:color w:val="000000" w:themeColor="text1"/>
          <w:highlight w:val="none"/>
          <w14:textFill>
            <w14:solidFill>
              <w14:schemeClr w14:val="tx1"/>
            </w14:solidFill>
          </w14:textFill>
        </w:rPr>
        <w:t>人须知前附表。</w:t>
      </w:r>
    </w:p>
    <w:p w14:paraId="19728BFB">
      <w:pPr>
        <w:pStyle w:val="10"/>
        <w:spacing w:line="440" w:lineRule="exact"/>
        <w:ind w:firstLine="420" w:firstLineChars="200"/>
        <w:jc w:val="left"/>
        <w:rPr>
          <w:rFonts w:hAnsi="宋体"/>
          <w:bCs/>
          <w:color w:val="000000" w:themeColor="text1"/>
          <w:highlight w:val="none"/>
          <w14:textFill>
            <w14:solidFill>
              <w14:schemeClr w14:val="tx1"/>
            </w14:solidFill>
          </w14:textFill>
        </w:rPr>
      </w:pPr>
      <w:r>
        <w:rPr>
          <w:rFonts w:hint="eastAsia" w:ascii="文鼎CS楷体" w:eastAsia="文鼎CS楷体"/>
          <w:color w:val="000000" w:themeColor="text1"/>
          <w:highlight w:val="none"/>
          <w14:textFill>
            <w14:solidFill>
              <w14:schemeClr w14:val="tx1"/>
            </w14:solidFill>
          </w14:textFill>
        </w:rPr>
        <w:t>1.3  项目编号：</w:t>
      </w:r>
      <w:r>
        <w:rPr>
          <w:rFonts w:hint="eastAsia" w:hAnsi="宋体"/>
          <w:bCs/>
          <w:color w:val="000000" w:themeColor="text1"/>
          <w:highlight w:val="none"/>
          <w14:textFill>
            <w14:solidFill>
              <w14:schemeClr w14:val="tx1"/>
            </w14:solidFill>
          </w14:textFill>
        </w:rPr>
        <w:t>见</w:t>
      </w:r>
      <w:r>
        <w:rPr>
          <w:rFonts w:hint="eastAsia" w:hAnsi="宋体"/>
          <w:bCs/>
          <w:color w:val="000000" w:themeColor="text1"/>
          <w:highlight w:val="none"/>
          <w:lang w:eastAsia="zh-CN"/>
          <w14:textFill>
            <w14:solidFill>
              <w14:schemeClr w14:val="tx1"/>
            </w14:solidFill>
          </w14:textFill>
        </w:rPr>
        <w:t>竞价</w:t>
      </w:r>
      <w:r>
        <w:rPr>
          <w:rFonts w:hint="eastAsia" w:hAnsi="宋体"/>
          <w:bCs/>
          <w:color w:val="000000" w:themeColor="text1"/>
          <w:highlight w:val="none"/>
          <w14:textFill>
            <w14:solidFill>
              <w14:schemeClr w14:val="tx1"/>
            </w14:solidFill>
          </w14:textFill>
        </w:rPr>
        <w:t>人须知前附表。</w:t>
      </w:r>
    </w:p>
    <w:p w14:paraId="027B7DF4">
      <w:pPr>
        <w:pStyle w:val="10"/>
        <w:spacing w:line="440" w:lineRule="exact"/>
        <w:ind w:firstLine="420" w:firstLineChars="200"/>
        <w:jc w:val="left"/>
        <w:rPr>
          <w:rFonts w:hAnsi="宋体"/>
          <w:bCs/>
          <w:color w:val="000000" w:themeColor="text1"/>
          <w:highlight w:val="none"/>
          <w14:textFill>
            <w14:solidFill>
              <w14:schemeClr w14:val="tx1"/>
            </w14:solidFill>
          </w14:textFill>
        </w:rPr>
      </w:pPr>
      <w:r>
        <w:rPr>
          <w:rFonts w:hint="eastAsia" w:hAnsi="宋体"/>
          <w:bCs/>
          <w:color w:val="000000" w:themeColor="text1"/>
          <w:highlight w:val="none"/>
          <w14:textFill>
            <w14:solidFill>
              <w14:schemeClr w14:val="tx1"/>
            </w14:solidFill>
          </w14:textFill>
        </w:rPr>
        <w:t>1.4  采购预算：见</w:t>
      </w:r>
      <w:r>
        <w:rPr>
          <w:rFonts w:hint="eastAsia" w:hAnsi="宋体"/>
          <w:bCs/>
          <w:color w:val="000000" w:themeColor="text1"/>
          <w:highlight w:val="none"/>
          <w:lang w:eastAsia="zh-CN"/>
          <w14:textFill>
            <w14:solidFill>
              <w14:schemeClr w14:val="tx1"/>
            </w14:solidFill>
          </w14:textFill>
        </w:rPr>
        <w:t>竞价</w:t>
      </w:r>
      <w:r>
        <w:rPr>
          <w:rFonts w:hint="eastAsia" w:hAnsi="宋体"/>
          <w:bCs/>
          <w:color w:val="000000" w:themeColor="text1"/>
          <w:highlight w:val="none"/>
          <w14:textFill>
            <w14:solidFill>
              <w14:schemeClr w14:val="tx1"/>
            </w14:solidFill>
          </w14:textFill>
        </w:rPr>
        <w:t>人须知前附表。</w:t>
      </w:r>
    </w:p>
    <w:p w14:paraId="2BC287DA">
      <w:pPr>
        <w:pStyle w:val="10"/>
        <w:spacing w:line="440" w:lineRule="exact"/>
        <w:ind w:firstLine="420" w:firstLineChars="200"/>
        <w:jc w:val="left"/>
        <w:rPr>
          <w:rFonts w:hAnsi="宋体"/>
          <w:bCs/>
          <w:color w:val="000000" w:themeColor="text1"/>
          <w:highlight w:val="none"/>
          <w14:textFill>
            <w14:solidFill>
              <w14:schemeClr w14:val="tx1"/>
            </w14:solidFill>
          </w14:textFill>
        </w:rPr>
      </w:pPr>
      <w:r>
        <w:rPr>
          <w:rFonts w:hint="eastAsia" w:hAnsi="宋体"/>
          <w:bCs/>
          <w:color w:val="000000" w:themeColor="text1"/>
          <w:highlight w:val="none"/>
          <w14:textFill>
            <w14:solidFill>
              <w14:schemeClr w14:val="tx1"/>
            </w14:solidFill>
          </w14:textFill>
        </w:rPr>
        <w:t>1.5  资金来源：财政资金。</w:t>
      </w:r>
    </w:p>
    <w:p w14:paraId="5FA24E4B">
      <w:pPr>
        <w:pStyle w:val="10"/>
        <w:spacing w:line="440" w:lineRule="exact"/>
        <w:ind w:firstLine="420" w:firstLineChars="200"/>
        <w:jc w:val="left"/>
        <w:rPr>
          <w:rFonts w:hAnsi="宋体"/>
          <w:bCs/>
          <w:color w:val="000000" w:themeColor="text1"/>
          <w:highlight w:val="none"/>
          <w14:textFill>
            <w14:solidFill>
              <w14:schemeClr w14:val="tx1"/>
            </w14:solidFill>
          </w14:textFill>
        </w:rPr>
      </w:pPr>
      <w:r>
        <w:rPr>
          <w:rFonts w:hint="eastAsia" w:hAnsi="宋体"/>
          <w:bCs/>
          <w:color w:val="000000" w:themeColor="text1"/>
          <w:highlight w:val="none"/>
          <w14:textFill>
            <w14:solidFill>
              <w14:schemeClr w14:val="tx1"/>
            </w14:solidFill>
          </w14:textFill>
        </w:rPr>
        <w:t xml:space="preserve">1.6  </w:t>
      </w:r>
      <w:r>
        <w:rPr>
          <w:rFonts w:hint="eastAsia" w:hAnsi="宋体"/>
          <w:color w:val="000000" w:themeColor="text1"/>
          <w:szCs w:val="21"/>
          <w:highlight w:val="none"/>
          <w14:textFill>
            <w14:solidFill>
              <w14:schemeClr w14:val="tx1"/>
            </w14:solidFill>
          </w14:textFill>
        </w:rPr>
        <w:t>获取</w:t>
      </w:r>
      <w:r>
        <w:rPr>
          <w:rFonts w:hint="eastAsia" w:hAnsi="宋体"/>
          <w:color w:val="000000" w:themeColor="text1"/>
          <w:szCs w:val="21"/>
          <w:highlight w:val="none"/>
          <w:lang w:eastAsia="zh-CN"/>
          <w14:textFill>
            <w14:solidFill>
              <w14:schemeClr w14:val="tx1"/>
            </w14:solidFill>
          </w14:textFill>
        </w:rPr>
        <w:t>竞价采购</w:t>
      </w:r>
      <w:r>
        <w:rPr>
          <w:rFonts w:hint="eastAsia" w:hAnsi="宋体"/>
          <w:color w:val="000000" w:themeColor="text1"/>
          <w:szCs w:val="21"/>
          <w:highlight w:val="none"/>
          <w14:textFill>
            <w14:solidFill>
              <w14:schemeClr w14:val="tx1"/>
            </w14:solidFill>
          </w14:textFill>
        </w:rPr>
        <w:t>文件的时间、地点、方式及报名要求：</w:t>
      </w:r>
      <w:r>
        <w:rPr>
          <w:rFonts w:hint="eastAsia" w:hAnsi="宋体"/>
          <w:bCs/>
          <w:color w:val="000000" w:themeColor="text1"/>
          <w:highlight w:val="none"/>
          <w14:textFill>
            <w14:solidFill>
              <w14:schemeClr w14:val="tx1"/>
            </w14:solidFill>
          </w14:textFill>
        </w:rPr>
        <w:t>见</w:t>
      </w:r>
      <w:r>
        <w:rPr>
          <w:rFonts w:hint="eastAsia" w:hAnsi="宋体"/>
          <w:bCs/>
          <w:color w:val="000000" w:themeColor="text1"/>
          <w:highlight w:val="none"/>
          <w:lang w:eastAsia="zh-CN"/>
          <w14:textFill>
            <w14:solidFill>
              <w14:schemeClr w14:val="tx1"/>
            </w14:solidFill>
          </w14:textFill>
        </w:rPr>
        <w:t>竞价</w:t>
      </w:r>
      <w:r>
        <w:rPr>
          <w:rFonts w:hint="eastAsia" w:hAnsi="宋体"/>
          <w:bCs/>
          <w:color w:val="000000" w:themeColor="text1"/>
          <w:highlight w:val="none"/>
          <w14:textFill>
            <w14:solidFill>
              <w14:schemeClr w14:val="tx1"/>
            </w14:solidFill>
          </w14:textFill>
        </w:rPr>
        <w:t>人须知前附表。</w:t>
      </w:r>
    </w:p>
    <w:p w14:paraId="05E1CA92">
      <w:pPr>
        <w:pStyle w:val="10"/>
        <w:spacing w:line="440" w:lineRule="exact"/>
        <w:ind w:firstLine="482" w:firstLineChars="200"/>
        <w:jc w:val="left"/>
        <w:rPr>
          <w:rFonts w:hAnsi="宋体"/>
          <w:b/>
          <w:bCs w:val="0"/>
          <w:color w:val="000000" w:themeColor="text1"/>
          <w:sz w:val="24"/>
          <w:highlight w:val="none"/>
          <w14:textFill>
            <w14:solidFill>
              <w14:schemeClr w14:val="tx1"/>
            </w14:solidFill>
          </w14:textFill>
        </w:rPr>
      </w:pPr>
      <w:r>
        <w:rPr>
          <w:rFonts w:hAnsi="宋体"/>
          <w:b/>
          <w:bCs w:val="0"/>
          <w:color w:val="000000" w:themeColor="text1"/>
          <w:sz w:val="24"/>
          <w:highlight w:val="none"/>
          <w14:textFill>
            <w14:solidFill>
              <w14:schemeClr w14:val="tx1"/>
            </w14:solidFill>
          </w14:textFill>
        </w:rPr>
        <w:t>2.采购信息发布媒体：</w:t>
      </w:r>
    </w:p>
    <w:p w14:paraId="2A32B48E">
      <w:pPr>
        <w:spacing w:line="440" w:lineRule="exact"/>
        <w:ind w:firstLine="420" w:firstLineChars="200"/>
        <w:jc w:val="left"/>
        <w:rPr>
          <w:rFonts w:ascii="宋体" w:hAnsi="宋体"/>
          <w:bCs/>
          <w:color w:val="000000" w:themeColor="text1"/>
          <w:szCs w:val="20"/>
          <w:highlight w:val="none"/>
          <w14:textFill>
            <w14:solidFill>
              <w14:schemeClr w14:val="tx1"/>
            </w14:solidFill>
          </w14:textFill>
        </w:rPr>
      </w:pPr>
      <w:r>
        <w:rPr>
          <w:rFonts w:hint="eastAsia" w:ascii="宋体" w:hAnsi="宋体"/>
          <w:bCs/>
          <w:color w:val="000000" w:themeColor="text1"/>
          <w:szCs w:val="20"/>
          <w:highlight w:val="none"/>
          <w14:textFill>
            <w14:solidFill>
              <w14:schemeClr w14:val="tx1"/>
            </w14:solidFill>
          </w14:textFill>
        </w:rPr>
        <w:t>本次</w:t>
      </w:r>
      <w:r>
        <w:rPr>
          <w:rFonts w:hint="eastAsia" w:ascii="宋体" w:hAnsi="宋体"/>
          <w:bCs/>
          <w:color w:val="000000" w:themeColor="text1"/>
          <w:szCs w:val="20"/>
          <w:highlight w:val="none"/>
          <w:lang w:eastAsia="zh-CN"/>
          <w14:textFill>
            <w14:solidFill>
              <w14:schemeClr w14:val="tx1"/>
            </w14:solidFill>
          </w14:textFill>
        </w:rPr>
        <w:t>竞价采购</w:t>
      </w:r>
      <w:r>
        <w:rPr>
          <w:rFonts w:hint="eastAsia" w:ascii="宋体" w:hAnsi="宋体"/>
          <w:bCs/>
          <w:color w:val="000000" w:themeColor="text1"/>
          <w:szCs w:val="20"/>
          <w:highlight w:val="none"/>
          <w14:textFill>
            <w14:solidFill>
              <w14:schemeClr w14:val="tx1"/>
            </w14:solidFill>
          </w14:textFill>
        </w:rPr>
        <w:t>公告同时在南宁青山清竞价采购网（http://www.qxscg.cn）发布，公告发布媒体包含但不限于上述媒体</w:t>
      </w:r>
      <w:r>
        <w:rPr>
          <w:rFonts w:hint="eastAsia" w:ascii="宋体" w:hAnsi="宋体"/>
          <w:bCs/>
          <w:color w:val="000000" w:themeColor="text1"/>
          <w:szCs w:val="20"/>
          <w:highlight w:val="none"/>
          <w:lang w:eastAsia="zh-CN"/>
          <w14:textFill>
            <w14:solidFill>
              <w14:schemeClr w14:val="tx1"/>
            </w14:solidFill>
          </w14:textFill>
        </w:rPr>
        <w:t>。</w:t>
      </w:r>
    </w:p>
    <w:p w14:paraId="4D88A250">
      <w:pPr>
        <w:pStyle w:val="10"/>
        <w:spacing w:line="440" w:lineRule="exact"/>
        <w:ind w:firstLine="482" w:firstLineChars="200"/>
        <w:jc w:val="left"/>
        <w:rPr>
          <w:rFonts w:hAnsi="宋体"/>
          <w:b/>
          <w:bCs w:val="0"/>
          <w:color w:val="000000" w:themeColor="text1"/>
          <w:sz w:val="24"/>
          <w:highlight w:val="none"/>
          <w14:textFill>
            <w14:solidFill>
              <w14:schemeClr w14:val="tx1"/>
            </w14:solidFill>
          </w14:textFill>
        </w:rPr>
      </w:pPr>
      <w:r>
        <w:rPr>
          <w:rFonts w:hAnsi="宋体"/>
          <w:b/>
          <w:bCs w:val="0"/>
          <w:color w:val="000000" w:themeColor="text1"/>
          <w:sz w:val="24"/>
          <w:highlight w:val="none"/>
          <w14:textFill>
            <w14:solidFill>
              <w14:schemeClr w14:val="tx1"/>
            </w14:solidFill>
          </w14:textFill>
        </w:rPr>
        <w:t xml:space="preserve">3. </w:t>
      </w:r>
      <w:r>
        <w:rPr>
          <w:rFonts w:hint="eastAsia" w:hAnsi="宋体"/>
          <w:b/>
          <w:bCs w:val="0"/>
          <w:color w:val="000000" w:themeColor="text1"/>
          <w:sz w:val="24"/>
          <w:highlight w:val="none"/>
          <w:lang w:eastAsia="zh-CN"/>
          <w14:textFill>
            <w14:solidFill>
              <w14:schemeClr w14:val="tx1"/>
            </w14:solidFill>
          </w14:textFill>
        </w:rPr>
        <w:t>竞价</w:t>
      </w:r>
      <w:r>
        <w:rPr>
          <w:rFonts w:hint="eastAsia" w:hAnsi="宋体"/>
          <w:b/>
          <w:bCs w:val="0"/>
          <w:color w:val="000000" w:themeColor="text1"/>
          <w:sz w:val="24"/>
          <w:highlight w:val="none"/>
          <w14:textFill>
            <w14:solidFill>
              <w14:schemeClr w14:val="tx1"/>
            </w14:solidFill>
          </w14:textFill>
        </w:rPr>
        <w:t>人资格要求：</w:t>
      </w:r>
    </w:p>
    <w:p w14:paraId="13F419D4">
      <w:pPr>
        <w:pStyle w:val="10"/>
        <w:spacing w:line="440" w:lineRule="exact"/>
        <w:ind w:firstLine="420" w:firstLineChars="200"/>
        <w:rPr>
          <w:rFonts w:hAnsi="宋体"/>
          <w:bCs/>
          <w:color w:val="000000" w:themeColor="text1"/>
          <w:highlight w:val="none"/>
          <w14:textFill>
            <w14:solidFill>
              <w14:schemeClr w14:val="tx1"/>
            </w14:solidFill>
          </w14:textFill>
        </w:rPr>
      </w:pPr>
      <w:r>
        <w:rPr>
          <w:rFonts w:hint="eastAsia" w:hAnsi="宋体"/>
          <w:bCs/>
          <w:color w:val="000000" w:themeColor="text1"/>
          <w:highlight w:val="none"/>
          <w14:textFill>
            <w14:solidFill>
              <w14:schemeClr w14:val="tx1"/>
            </w14:solidFill>
          </w14:textFill>
        </w:rPr>
        <w:t xml:space="preserve">3.1  </w:t>
      </w:r>
      <w:r>
        <w:rPr>
          <w:rFonts w:hint="eastAsia" w:hAnsi="宋体"/>
          <w:bCs/>
          <w:color w:val="000000" w:themeColor="text1"/>
          <w:highlight w:val="none"/>
          <w:lang w:eastAsia="zh-CN"/>
          <w14:textFill>
            <w14:solidFill>
              <w14:schemeClr w14:val="tx1"/>
            </w14:solidFill>
          </w14:textFill>
        </w:rPr>
        <w:t>竞价</w:t>
      </w:r>
      <w:r>
        <w:rPr>
          <w:rFonts w:hint="eastAsia" w:hAnsi="宋体"/>
          <w:bCs/>
          <w:color w:val="000000" w:themeColor="text1"/>
          <w:highlight w:val="none"/>
          <w14:textFill>
            <w14:solidFill>
              <w14:schemeClr w14:val="tx1"/>
            </w14:solidFill>
          </w14:textFill>
        </w:rPr>
        <w:t>人未被列入失信被执行人、重大税收违法案件当事人名单、政府采购严重违法失信行为记录名单，且应</w:t>
      </w:r>
      <w:r>
        <w:rPr>
          <w:rFonts w:hint="eastAsia"/>
          <w:color w:val="000000" w:themeColor="text1"/>
          <w:highlight w:val="none"/>
          <w14:textFill>
            <w14:solidFill>
              <w14:schemeClr w14:val="tx1"/>
            </w14:solidFill>
          </w14:textFill>
        </w:rPr>
        <w:t>符合《中华人民共和国政府采购法》第二十二条规定的</w:t>
      </w:r>
      <w:r>
        <w:rPr>
          <w:rFonts w:hint="eastAsia" w:hAnsi="宋体"/>
          <w:bCs/>
          <w:color w:val="000000" w:themeColor="text1"/>
          <w:highlight w:val="none"/>
          <w14:textFill>
            <w14:solidFill>
              <w14:schemeClr w14:val="tx1"/>
            </w14:solidFill>
          </w14:textFill>
        </w:rPr>
        <w:t>下列</w:t>
      </w:r>
      <w:r>
        <w:rPr>
          <w:rFonts w:hint="eastAsia"/>
          <w:color w:val="000000" w:themeColor="text1"/>
          <w:highlight w:val="none"/>
          <w:lang w:eastAsia="zh-CN"/>
          <w14:textFill>
            <w14:solidFill>
              <w14:schemeClr w14:val="tx1"/>
            </w14:solidFill>
          </w14:textFill>
        </w:rPr>
        <w:t>竞价</w:t>
      </w:r>
      <w:r>
        <w:rPr>
          <w:rFonts w:hint="eastAsia"/>
          <w:color w:val="000000" w:themeColor="text1"/>
          <w:highlight w:val="none"/>
          <w14:textFill>
            <w14:solidFill>
              <w14:schemeClr w14:val="tx1"/>
            </w14:solidFill>
          </w14:textFill>
        </w:rPr>
        <w:t>人资格条件</w:t>
      </w:r>
      <w:r>
        <w:rPr>
          <w:rFonts w:hint="eastAsia" w:hAnsi="宋体"/>
          <w:bCs/>
          <w:color w:val="000000" w:themeColor="text1"/>
          <w:highlight w:val="none"/>
          <w14:textFill>
            <w14:solidFill>
              <w14:schemeClr w14:val="tx1"/>
            </w14:solidFill>
          </w14:textFill>
        </w:rPr>
        <w:t>：</w:t>
      </w:r>
    </w:p>
    <w:p w14:paraId="250EC07D">
      <w:pPr>
        <w:pStyle w:val="10"/>
        <w:spacing w:line="440" w:lineRule="exact"/>
        <w:ind w:firstLine="420" w:firstLineChars="200"/>
        <w:rPr>
          <w:rFonts w:hAnsi="宋体"/>
          <w:bCs/>
          <w:color w:val="000000" w:themeColor="text1"/>
          <w:highlight w:val="none"/>
          <w14:textFill>
            <w14:solidFill>
              <w14:schemeClr w14:val="tx1"/>
            </w14:solidFill>
          </w14:textFill>
        </w:rPr>
      </w:pPr>
      <w:r>
        <w:rPr>
          <w:rFonts w:hint="eastAsia" w:hAnsi="宋体"/>
          <w:bCs/>
          <w:color w:val="000000" w:themeColor="text1"/>
          <w:highlight w:val="none"/>
          <w14:textFill>
            <w14:solidFill>
              <w14:schemeClr w14:val="tx1"/>
            </w14:solidFill>
          </w14:textFill>
        </w:rPr>
        <w:t>（1）具有独立承担民事责任的能力；</w:t>
      </w:r>
    </w:p>
    <w:p w14:paraId="6BA5B742">
      <w:pPr>
        <w:pStyle w:val="10"/>
        <w:spacing w:line="440" w:lineRule="exact"/>
        <w:ind w:firstLine="420" w:firstLineChars="200"/>
        <w:rPr>
          <w:rFonts w:hAnsi="宋体"/>
          <w:bCs/>
          <w:color w:val="000000" w:themeColor="text1"/>
          <w:highlight w:val="none"/>
          <w14:textFill>
            <w14:solidFill>
              <w14:schemeClr w14:val="tx1"/>
            </w14:solidFill>
          </w14:textFill>
        </w:rPr>
      </w:pPr>
      <w:r>
        <w:rPr>
          <w:rFonts w:hint="eastAsia" w:hAnsi="宋体"/>
          <w:bCs/>
          <w:color w:val="000000" w:themeColor="text1"/>
          <w:highlight w:val="none"/>
          <w14:textFill>
            <w14:solidFill>
              <w14:schemeClr w14:val="tx1"/>
            </w14:solidFill>
          </w14:textFill>
        </w:rPr>
        <w:t>（2）具有良好的商业信誉和健全的财务会计制度；</w:t>
      </w:r>
    </w:p>
    <w:p w14:paraId="5163216E">
      <w:pPr>
        <w:pStyle w:val="10"/>
        <w:spacing w:line="440" w:lineRule="exact"/>
        <w:ind w:firstLine="420" w:firstLineChars="200"/>
        <w:rPr>
          <w:rFonts w:hAnsi="宋体"/>
          <w:bCs/>
          <w:color w:val="000000" w:themeColor="text1"/>
          <w:highlight w:val="none"/>
          <w14:textFill>
            <w14:solidFill>
              <w14:schemeClr w14:val="tx1"/>
            </w14:solidFill>
          </w14:textFill>
        </w:rPr>
      </w:pPr>
      <w:r>
        <w:rPr>
          <w:rFonts w:hint="eastAsia" w:hAnsi="宋体"/>
          <w:bCs/>
          <w:color w:val="000000" w:themeColor="text1"/>
          <w:highlight w:val="none"/>
          <w14:textFill>
            <w14:solidFill>
              <w14:schemeClr w14:val="tx1"/>
            </w14:solidFill>
          </w14:textFill>
        </w:rPr>
        <w:t>（3）具有履行合同所必需的相关专业技术能力；</w:t>
      </w:r>
    </w:p>
    <w:p w14:paraId="7D098EE7">
      <w:pPr>
        <w:pStyle w:val="10"/>
        <w:spacing w:line="440" w:lineRule="exact"/>
        <w:ind w:firstLine="420" w:firstLineChars="200"/>
        <w:rPr>
          <w:rFonts w:hAnsi="宋体"/>
          <w:bCs/>
          <w:color w:val="000000" w:themeColor="text1"/>
          <w:highlight w:val="none"/>
          <w14:textFill>
            <w14:solidFill>
              <w14:schemeClr w14:val="tx1"/>
            </w14:solidFill>
          </w14:textFill>
        </w:rPr>
      </w:pPr>
      <w:r>
        <w:rPr>
          <w:rFonts w:hint="eastAsia" w:hAnsi="宋体"/>
          <w:bCs/>
          <w:color w:val="000000" w:themeColor="text1"/>
          <w:highlight w:val="none"/>
          <w14:textFill>
            <w14:solidFill>
              <w14:schemeClr w14:val="tx1"/>
            </w14:solidFill>
          </w14:textFill>
        </w:rPr>
        <w:t>（4）有依法缴纳税收和社会保障资金的良好记录；</w:t>
      </w:r>
    </w:p>
    <w:p w14:paraId="3EBC0F7A">
      <w:pPr>
        <w:pStyle w:val="10"/>
        <w:spacing w:line="440" w:lineRule="exact"/>
        <w:ind w:firstLine="420" w:firstLineChars="200"/>
        <w:rPr>
          <w:rFonts w:hAnsi="宋体"/>
          <w:bCs/>
          <w:color w:val="000000" w:themeColor="text1"/>
          <w:highlight w:val="none"/>
          <w14:textFill>
            <w14:solidFill>
              <w14:schemeClr w14:val="tx1"/>
            </w14:solidFill>
          </w14:textFill>
        </w:rPr>
      </w:pPr>
      <w:r>
        <w:rPr>
          <w:rFonts w:hint="eastAsia" w:hAnsi="宋体"/>
          <w:bCs/>
          <w:color w:val="000000" w:themeColor="text1"/>
          <w:highlight w:val="none"/>
          <w14:textFill>
            <w14:solidFill>
              <w14:schemeClr w14:val="tx1"/>
            </w14:solidFill>
          </w14:textFill>
        </w:rPr>
        <w:t>（5）参加政府采购活动前三年内，在经营活动中没有重大违法记录；</w:t>
      </w:r>
    </w:p>
    <w:p w14:paraId="221D858F">
      <w:pPr>
        <w:pStyle w:val="10"/>
        <w:spacing w:line="440" w:lineRule="exact"/>
        <w:ind w:firstLine="420" w:firstLineChars="200"/>
        <w:rPr>
          <w:rFonts w:hAnsi="宋体"/>
          <w:bCs/>
          <w:color w:val="000000" w:themeColor="text1"/>
          <w:highlight w:val="none"/>
          <w14:textFill>
            <w14:solidFill>
              <w14:schemeClr w14:val="tx1"/>
            </w14:solidFill>
          </w14:textFill>
        </w:rPr>
      </w:pPr>
      <w:r>
        <w:rPr>
          <w:rFonts w:hint="eastAsia" w:hAnsi="宋体"/>
          <w:bCs/>
          <w:color w:val="000000" w:themeColor="text1"/>
          <w:highlight w:val="none"/>
          <w14:textFill>
            <w14:solidFill>
              <w14:schemeClr w14:val="tx1"/>
            </w14:solidFill>
          </w14:textFill>
        </w:rPr>
        <w:t>（6）法律、行政法规规定的其他条件。</w:t>
      </w:r>
    </w:p>
    <w:p w14:paraId="4BD70C63">
      <w:pPr>
        <w:pStyle w:val="10"/>
        <w:spacing w:line="440" w:lineRule="exact"/>
        <w:ind w:firstLine="420" w:firstLineChars="200"/>
        <w:rPr>
          <w:rFonts w:hAnsi="宋体"/>
          <w:bCs/>
          <w:color w:val="000000" w:themeColor="text1"/>
          <w:highlight w:val="none"/>
          <w14:textFill>
            <w14:solidFill>
              <w14:schemeClr w14:val="tx1"/>
            </w14:solidFill>
          </w14:textFill>
        </w:rPr>
      </w:pPr>
      <w:r>
        <w:rPr>
          <w:rFonts w:hint="eastAsia" w:hAnsi="宋体"/>
          <w:bCs/>
          <w:color w:val="000000" w:themeColor="text1"/>
          <w:highlight w:val="none"/>
          <w14:textFill>
            <w14:solidFill>
              <w14:schemeClr w14:val="tx1"/>
            </w14:solidFill>
          </w14:textFill>
        </w:rPr>
        <w:t>3.2  针对本项目，</w:t>
      </w:r>
      <w:r>
        <w:rPr>
          <w:rFonts w:hint="eastAsia" w:hAnsi="宋体"/>
          <w:bCs/>
          <w:color w:val="000000" w:themeColor="text1"/>
          <w:highlight w:val="none"/>
          <w:lang w:eastAsia="zh-CN"/>
          <w14:textFill>
            <w14:solidFill>
              <w14:schemeClr w14:val="tx1"/>
            </w14:solidFill>
          </w14:textFill>
        </w:rPr>
        <w:t>竞价</w:t>
      </w:r>
      <w:r>
        <w:rPr>
          <w:rFonts w:hint="eastAsia" w:hAnsi="宋体"/>
          <w:bCs/>
          <w:color w:val="000000" w:themeColor="text1"/>
          <w:highlight w:val="none"/>
          <w14:textFill>
            <w14:solidFill>
              <w14:schemeClr w14:val="tx1"/>
            </w14:solidFill>
          </w14:textFill>
        </w:rPr>
        <w:t>人应具备的特定条件：见</w:t>
      </w:r>
      <w:r>
        <w:rPr>
          <w:rFonts w:hint="eastAsia" w:hAnsi="宋体"/>
          <w:bCs/>
          <w:color w:val="000000" w:themeColor="text1"/>
          <w:highlight w:val="none"/>
          <w:lang w:eastAsia="zh-CN"/>
          <w14:textFill>
            <w14:solidFill>
              <w14:schemeClr w14:val="tx1"/>
            </w14:solidFill>
          </w14:textFill>
        </w:rPr>
        <w:t>竞价</w:t>
      </w:r>
      <w:r>
        <w:rPr>
          <w:rFonts w:hint="eastAsia" w:hAnsi="宋体"/>
          <w:bCs/>
          <w:color w:val="000000" w:themeColor="text1"/>
          <w:highlight w:val="none"/>
          <w14:textFill>
            <w14:solidFill>
              <w14:schemeClr w14:val="tx1"/>
            </w14:solidFill>
          </w14:textFill>
        </w:rPr>
        <w:t>人须知前附表。</w:t>
      </w:r>
    </w:p>
    <w:p w14:paraId="37B709AB">
      <w:pPr>
        <w:pStyle w:val="10"/>
        <w:spacing w:line="440" w:lineRule="exact"/>
        <w:ind w:firstLine="420" w:firstLineChars="200"/>
        <w:rPr>
          <w:rFonts w:hAnsi="宋体"/>
          <w:bCs/>
          <w:color w:val="000000" w:themeColor="text1"/>
          <w:highlight w:val="none"/>
          <w14:textFill>
            <w14:solidFill>
              <w14:schemeClr w14:val="tx1"/>
            </w14:solidFill>
          </w14:textFill>
        </w:rPr>
      </w:pPr>
      <w:r>
        <w:rPr>
          <w:rFonts w:hint="eastAsia" w:hAnsi="宋体"/>
          <w:bCs/>
          <w:color w:val="000000" w:themeColor="text1"/>
          <w:highlight w:val="none"/>
          <w14:textFill>
            <w14:solidFill>
              <w14:schemeClr w14:val="tx1"/>
            </w14:solidFill>
          </w14:textFill>
        </w:rPr>
        <w:t>3.3  本项目不接受联合体</w:t>
      </w:r>
      <w:r>
        <w:rPr>
          <w:rFonts w:hint="eastAsia" w:hAnsi="宋体"/>
          <w:bCs/>
          <w:color w:val="000000" w:themeColor="text1"/>
          <w:highlight w:val="none"/>
          <w:lang w:eastAsia="zh-CN"/>
          <w14:textFill>
            <w14:solidFill>
              <w14:schemeClr w14:val="tx1"/>
            </w14:solidFill>
          </w14:textFill>
        </w:rPr>
        <w:t>竞价</w:t>
      </w:r>
      <w:r>
        <w:rPr>
          <w:rFonts w:hint="eastAsia" w:hAnsi="宋体"/>
          <w:bCs/>
          <w:color w:val="000000" w:themeColor="text1"/>
          <w:highlight w:val="none"/>
          <w14:textFill>
            <w14:solidFill>
              <w14:schemeClr w14:val="tx1"/>
            </w14:solidFill>
          </w14:textFill>
        </w:rPr>
        <w:t>。</w:t>
      </w:r>
    </w:p>
    <w:p w14:paraId="7A04B16A">
      <w:pPr>
        <w:pStyle w:val="10"/>
        <w:spacing w:line="440" w:lineRule="exact"/>
        <w:ind w:firstLine="420" w:firstLineChars="200"/>
        <w:rPr>
          <w:rFonts w:hAnsi="宋体"/>
          <w:bCs/>
          <w:color w:val="000000" w:themeColor="text1"/>
          <w:highlight w:val="none"/>
          <w14:textFill>
            <w14:solidFill>
              <w14:schemeClr w14:val="tx1"/>
            </w14:solidFill>
          </w14:textFill>
        </w:rPr>
      </w:pPr>
      <w:r>
        <w:rPr>
          <w:rFonts w:hint="eastAsia" w:hAnsi="宋体"/>
          <w:bCs/>
          <w:color w:val="000000" w:themeColor="text1"/>
          <w:highlight w:val="none"/>
          <w14:textFill>
            <w14:solidFill>
              <w14:schemeClr w14:val="tx1"/>
            </w14:solidFill>
          </w14:textFill>
        </w:rPr>
        <w:t xml:space="preserve">3.4  </w:t>
      </w:r>
      <w:r>
        <w:rPr>
          <w:rFonts w:hint="eastAsia" w:hAnsi="宋体"/>
          <w:color w:val="000000" w:themeColor="text1"/>
          <w:highlight w:val="none"/>
          <w:lang w:eastAsia="zh-CN"/>
          <w14:textFill>
            <w14:solidFill>
              <w14:schemeClr w14:val="tx1"/>
            </w14:solidFill>
          </w14:textFill>
        </w:rPr>
        <w:t>竞价</w:t>
      </w:r>
      <w:r>
        <w:rPr>
          <w:rFonts w:hint="eastAsia" w:hAnsi="宋体"/>
          <w:color w:val="000000" w:themeColor="text1"/>
          <w:highlight w:val="none"/>
          <w14:textFill>
            <w14:solidFill>
              <w14:schemeClr w14:val="tx1"/>
            </w14:solidFill>
          </w14:textFill>
        </w:rPr>
        <w:t xml:space="preserve">人不得直接或间接地与为本次采购的项目内容进行设计、编制规范和其他文件的咨询公司或其附属机构有任何关联。 </w:t>
      </w:r>
    </w:p>
    <w:p w14:paraId="753D3359">
      <w:pPr>
        <w:pStyle w:val="10"/>
        <w:spacing w:line="440" w:lineRule="exact"/>
        <w:ind w:firstLine="482" w:firstLineChars="200"/>
        <w:jc w:val="left"/>
        <w:rPr>
          <w:rFonts w:hAnsi="宋体"/>
          <w:b/>
          <w:bCs w:val="0"/>
          <w:color w:val="000000" w:themeColor="text1"/>
          <w:sz w:val="24"/>
          <w:highlight w:val="none"/>
          <w14:textFill>
            <w14:solidFill>
              <w14:schemeClr w14:val="tx1"/>
            </w14:solidFill>
          </w14:textFill>
        </w:rPr>
      </w:pPr>
      <w:r>
        <w:rPr>
          <w:rFonts w:hAnsi="宋体"/>
          <w:b/>
          <w:bCs w:val="0"/>
          <w:color w:val="000000" w:themeColor="text1"/>
          <w:sz w:val="24"/>
          <w:highlight w:val="none"/>
          <w14:textFill>
            <w14:solidFill>
              <w14:schemeClr w14:val="tx1"/>
            </w14:solidFill>
          </w14:textFill>
        </w:rPr>
        <w:t xml:space="preserve">4. </w:t>
      </w:r>
      <w:r>
        <w:rPr>
          <w:rFonts w:hint="eastAsia" w:hAnsi="宋体"/>
          <w:b/>
          <w:bCs w:val="0"/>
          <w:color w:val="000000" w:themeColor="text1"/>
          <w:sz w:val="24"/>
          <w:highlight w:val="none"/>
          <w14:textFill>
            <w14:solidFill>
              <w14:schemeClr w14:val="tx1"/>
            </w14:solidFill>
          </w14:textFill>
        </w:rPr>
        <w:t>询问和质疑</w:t>
      </w:r>
    </w:p>
    <w:p w14:paraId="6698DCE5">
      <w:pPr>
        <w:pStyle w:val="10"/>
        <w:spacing w:line="440" w:lineRule="exact"/>
        <w:ind w:firstLine="420" w:firstLineChars="200"/>
        <w:jc w:val="left"/>
        <w:rPr>
          <w:rFonts w:hAnsi="宋体"/>
          <w:bCs/>
          <w:color w:val="000000" w:themeColor="text1"/>
          <w:highlight w:val="none"/>
          <w14:textFill>
            <w14:solidFill>
              <w14:schemeClr w14:val="tx1"/>
            </w14:solidFill>
          </w14:textFill>
        </w:rPr>
      </w:pPr>
      <w:r>
        <w:rPr>
          <w:rFonts w:hint="eastAsia" w:hAnsi="宋体"/>
          <w:bCs/>
          <w:color w:val="000000" w:themeColor="text1"/>
          <w:highlight w:val="none"/>
          <w14:textFill>
            <w14:solidFill>
              <w14:schemeClr w14:val="tx1"/>
            </w14:solidFill>
          </w14:textFill>
        </w:rPr>
        <w:t>4.1  供应商对采购活动事项有疑问的，可以向采购人提出询问。</w:t>
      </w:r>
    </w:p>
    <w:p w14:paraId="6723F3F2">
      <w:pPr>
        <w:pStyle w:val="10"/>
        <w:spacing w:line="440" w:lineRule="exact"/>
        <w:ind w:firstLine="420" w:firstLineChars="200"/>
        <w:jc w:val="left"/>
        <w:rPr>
          <w:rFonts w:hAnsi="宋体"/>
          <w:bCs/>
          <w:color w:val="000000" w:themeColor="text1"/>
          <w:szCs w:val="21"/>
          <w:highlight w:val="none"/>
          <w14:textFill>
            <w14:solidFill>
              <w14:schemeClr w14:val="tx1"/>
            </w14:solidFill>
          </w14:textFill>
        </w:rPr>
      </w:pPr>
      <w:r>
        <w:rPr>
          <w:rFonts w:hint="eastAsia" w:hAnsi="宋体"/>
          <w:bCs/>
          <w:color w:val="000000" w:themeColor="text1"/>
          <w:highlight w:val="none"/>
          <w14:textFill>
            <w14:solidFill>
              <w14:schemeClr w14:val="tx1"/>
            </w14:solidFill>
          </w14:textFill>
        </w:rPr>
        <w:t>4.2 潜在供应商依法获取本项目公开</w:t>
      </w:r>
      <w:r>
        <w:rPr>
          <w:rFonts w:hint="eastAsia" w:hAnsi="宋体"/>
          <w:bCs/>
          <w:color w:val="000000" w:themeColor="text1"/>
          <w:highlight w:val="none"/>
          <w:lang w:eastAsia="zh-CN"/>
          <w14:textFill>
            <w14:solidFill>
              <w14:schemeClr w14:val="tx1"/>
            </w14:solidFill>
          </w14:textFill>
        </w:rPr>
        <w:t>竞价采购</w:t>
      </w:r>
      <w:r>
        <w:rPr>
          <w:rFonts w:hint="eastAsia" w:hAnsi="宋体"/>
          <w:bCs/>
          <w:color w:val="000000" w:themeColor="text1"/>
          <w:highlight w:val="none"/>
          <w14:textFill>
            <w14:solidFill>
              <w14:schemeClr w14:val="tx1"/>
            </w14:solidFill>
          </w14:textFill>
        </w:rPr>
        <w:t>文件后认为公开</w:t>
      </w:r>
      <w:r>
        <w:rPr>
          <w:rFonts w:hint="eastAsia" w:hAnsi="宋体"/>
          <w:bCs/>
          <w:color w:val="000000" w:themeColor="text1"/>
          <w:highlight w:val="none"/>
          <w:lang w:eastAsia="zh-CN"/>
          <w14:textFill>
            <w14:solidFill>
              <w14:schemeClr w14:val="tx1"/>
            </w14:solidFill>
          </w14:textFill>
        </w:rPr>
        <w:t>竞价采购</w:t>
      </w:r>
      <w:r>
        <w:rPr>
          <w:rFonts w:hint="eastAsia" w:hAnsi="宋体"/>
          <w:bCs/>
          <w:color w:val="000000" w:themeColor="text1"/>
          <w:highlight w:val="none"/>
          <w14:textFill>
            <w14:solidFill>
              <w14:schemeClr w14:val="tx1"/>
            </w14:solidFill>
          </w14:textFill>
        </w:rPr>
        <w:t>文件使自己的权益受到损害的，应当在</w:t>
      </w:r>
      <w:r>
        <w:rPr>
          <w:rFonts w:hint="eastAsia" w:hAnsi="宋体"/>
          <w:color w:val="000000" w:themeColor="text1"/>
          <w:szCs w:val="21"/>
          <w:highlight w:val="none"/>
          <w:lang w:eastAsia="zh-CN"/>
          <w14:textFill>
            <w14:solidFill>
              <w14:schemeClr w14:val="tx1"/>
            </w14:solidFill>
          </w14:textFill>
        </w:rPr>
        <w:t>竞价采购</w:t>
      </w:r>
      <w:r>
        <w:rPr>
          <w:rFonts w:hint="eastAsia" w:hAnsi="宋体"/>
          <w:color w:val="000000" w:themeColor="text1"/>
          <w:szCs w:val="21"/>
          <w:highlight w:val="none"/>
          <w14:textFill>
            <w14:solidFill>
              <w14:schemeClr w14:val="tx1"/>
            </w14:solidFill>
          </w14:textFill>
        </w:rPr>
        <w:t>文件发布之日起</w:t>
      </w:r>
      <w:r>
        <w:rPr>
          <w:rFonts w:hint="eastAsia" w:hAnsi="宋体"/>
          <w:bCs/>
          <w:color w:val="000000" w:themeColor="text1"/>
          <w:highlight w:val="none"/>
          <w:lang w:val="en-US" w:eastAsia="zh-CN"/>
          <w14:textFill>
            <w14:solidFill>
              <w14:schemeClr w14:val="tx1"/>
            </w14:solidFill>
          </w14:textFill>
        </w:rPr>
        <w:t>3</w:t>
      </w:r>
      <w:r>
        <w:rPr>
          <w:rFonts w:hint="eastAsia" w:hAnsi="宋体"/>
          <w:bCs/>
          <w:color w:val="000000" w:themeColor="text1"/>
          <w:highlight w:val="none"/>
          <w14:textFill>
            <w14:solidFill>
              <w14:schemeClr w14:val="tx1"/>
            </w14:solidFill>
          </w14:textFill>
        </w:rPr>
        <w:t>个工作日内以书面形式向采购人质疑；供应商认为采购过程使自己的权益受到损害的，应当在各采购程序环节结束之日起</w:t>
      </w:r>
      <w:r>
        <w:rPr>
          <w:rFonts w:hint="eastAsia" w:hAnsi="宋体"/>
          <w:bCs/>
          <w:color w:val="000000" w:themeColor="text1"/>
          <w:highlight w:val="none"/>
          <w:lang w:val="en-US" w:eastAsia="zh-CN"/>
          <w14:textFill>
            <w14:solidFill>
              <w14:schemeClr w14:val="tx1"/>
            </w14:solidFill>
          </w14:textFill>
        </w:rPr>
        <w:t>3</w:t>
      </w:r>
      <w:r>
        <w:rPr>
          <w:rFonts w:hint="eastAsia" w:hAnsi="宋体"/>
          <w:bCs/>
          <w:color w:val="000000" w:themeColor="text1"/>
          <w:highlight w:val="none"/>
          <w14:textFill>
            <w14:solidFill>
              <w14:schemeClr w14:val="tx1"/>
            </w14:solidFill>
          </w14:textFill>
        </w:rPr>
        <w:t>个工作日内，以书面形式向采购人质疑；供应商认为</w:t>
      </w:r>
      <w:r>
        <w:rPr>
          <w:rFonts w:hint="eastAsia" w:hAnsi="宋体"/>
          <w:bCs/>
          <w:color w:val="000000" w:themeColor="text1"/>
          <w:highlight w:val="none"/>
          <w:lang w:eastAsia="zh-CN"/>
          <w14:textFill>
            <w14:solidFill>
              <w14:schemeClr w14:val="tx1"/>
            </w14:solidFill>
          </w14:textFill>
        </w:rPr>
        <w:t>评审结果</w:t>
      </w:r>
      <w:r>
        <w:rPr>
          <w:rFonts w:hint="eastAsia" w:hAnsi="宋体"/>
          <w:bCs/>
          <w:color w:val="000000" w:themeColor="text1"/>
          <w:highlight w:val="none"/>
          <w14:textFill>
            <w14:solidFill>
              <w14:schemeClr w14:val="tx1"/>
            </w14:solidFill>
          </w14:textFill>
        </w:rPr>
        <w:t>使自己的权益受到损害的，应当在</w:t>
      </w:r>
      <w:r>
        <w:rPr>
          <w:rFonts w:hint="eastAsia" w:hAnsi="宋体"/>
          <w:bCs/>
          <w:color w:val="000000" w:themeColor="text1"/>
          <w:highlight w:val="none"/>
          <w:lang w:eastAsia="zh-CN"/>
          <w14:textFill>
            <w14:solidFill>
              <w14:schemeClr w14:val="tx1"/>
            </w14:solidFill>
          </w14:textFill>
        </w:rPr>
        <w:t>评审结果</w:t>
      </w:r>
      <w:r>
        <w:rPr>
          <w:rFonts w:hint="eastAsia" w:hAnsi="宋体"/>
          <w:bCs/>
          <w:color w:val="000000" w:themeColor="text1"/>
          <w:highlight w:val="none"/>
          <w14:textFill>
            <w14:solidFill>
              <w14:schemeClr w14:val="tx1"/>
            </w14:solidFill>
          </w14:textFill>
        </w:rPr>
        <w:t>公告期限届满之日起</w:t>
      </w:r>
      <w:r>
        <w:rPr>
          <w:rFonts w:hint="eastAsia" w:hAnsi="宋体"/>
          <w:bCs/>
          <w:color w:val="000000" w:themeColor="text1"/>
          <w:highlight w:val="none"/>
          <w:lang w:val="en-US" w:eastAsia="zh-CN"/>
          <w14:textFill>
            <w14:solidFill>
              <w14:schemeClr w14:val="tx1"/>
            </w14:solidFill>
          </w14:textFill>
        </w:rPr>
        <w:t>3</w:t>
      </w:r>
      <w:r>
        <w:rPr>
          <w:rFonts w:hint="eastAsia" w:hAnsi="宋体"/>
          <w:bCs/>
          <w:color w:val="000000" w:themeColor="text1"/>
          <w:highlight w:val="none"/>
          <w14:textFill>
            <w14:solidFill>
              <w14:schemeClr w14:val="tx1"/>
            </w14:solidFill>
          </w14:textFill>
        </w:rPr>
        <w:t>个工作日内，以书面形式向采购人质疑。质疑有效期结束后，采购人不再受理该项目质疑。（质疑受理单位、递交质疑地点详见</w:t>
      </w:r>
      <w:r>
        <w:rPr>
          <w:rFonts w:hint="eastAsia" w:hAnsi="宋体"/>
          <w:bCs/>
          <w:color w:val="000000" w:themeColor="text1"/>
          <w:highlight w:val="none"/>
          <w:lang w:eastAsia="zh-CN"/>
          <w14:textFill>
            <w14:solidFill>
              <w14:schemeClr w14:val="tx1"/>
            </w14:solidFill>
          </w14:textFill>
        </w:rPr>
        <w:t>竞价</w:t>
      </w:r>
      <w:r>
        <w:rPr>
          <w:rFonts w:hint="eastAsia" w:hAnsi="宋体"/>
          <w:bCs/>
          <w:color w:val="000000" w:themeColor="text1"/>
          <w:highlight w:val="none"/>
          <w14:textFill>
            <w14:solidFill>
              <w14:schemeClr w14:val="tx1"/>
            </w14:solidFill>
          </w14:textFill>
        </w:rPr>
        <w:t>人须知前附表）</w:t>
      </w:r>
    </w:p>
    <w:p w14:paraId="455767C9">
      <w:pPr>
        <w:pStyle w:val="10"/>
        <w:spacing w:line="440" w:lineRule="exact"/>
        <w:ind w:firstLine="420" w:firstLineChars="200"/>
        <w:jc w:val="left"/>
        <w:rPr>
          <w:rFonts w:hAnsi="宋体"/>
          <w:bCs/>
          <w:color w:val="000000" w:themeColor="text1"/>
          <w:szCs w:val="21"/>
          <w:highlight w:val="none"/>
          <w14:textFill>
            <w14:solidFill>
              <w14:schemeClr w14:val="tx1"/>
            </w14:solidFill>
          </w14:textFill>
        </w:rPr>
      </w:pPr>
      <w:r>
        <w:rPr>
          <w:rFonts w:hint="eastAsia" w:hAnsi="宋体"/>
          <w:bCs/>
          <w:color w:val="000000" w:themeColor="text1"/>
          <w:szCs w:val="21"/>
          <w:highlight w:val="none"/>
          <w14:textFill>
            <w14:solidFill>
              <w14:schemeClr w14:val="tx1"/>
            </w14:solidFill>
          </w14:textFill>
        </w:rPr>
        <w:t>4.3  供应商质疑实行实名制，其质疑应当有具体的质疑事项及事实根据，质疑应当坚持依法依规、诚实信用原则，不得进行虚假、恶意质疑。</w:t>
      </w:r>
    </w:p>
    <w:p w14:paraId="5216D1AC">
      <w:pPr>
        <w:spacing w:line="440" w:lineRule="exact"/>
        <w:ind w:firstLine="420" w:firstLineChars="200"/>
        <w:rPr>
          <w:color w:val="000000" w:themeColor="text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4.4  </w:t>
      </w:r>
      <w:r>
        <w:rPr>
          <w:rFonts w:hint="eastAsia" w:ascii="宋体" w:hAnsi="宋体"/>
          <w:color w:val="000000" w:themeColor="text1"/>
          <w:sz w:val="22"/>
          <w:szCs w:val="22"/>
          <w:highlight w:val="none"/>
          <w14:textFill>
            <w14:solidFill>
              <w14:schemeClr w14:val="tx1"/>
            </w14:solidFill>
          </w14:textFill>
        </w:rPr>
        <w:t>供应商质疑时，应当提交质疑书原件，质疑书应当包括下列主要内容：</w:t>
      </w:r>
    </w:p>
    <w:p w14:paraId="361DC082">
      <w:pPr>
        <w:pStyle w:val="10"/>
        <w:spacing w:line="440" w:lineRule="exact"/>
        <w:ind w:firstLine="420" w:firstLineChars="200"/>
        <w:jc w:val="left"/>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（1）供应商的姓名或者名称、地址、邮编、联系人及联系电话；</w:t>
      </w:r>
    </w:p>
    <w:p w14:paraId="17B35D9D">
      <w:pPr>
        <w:pStyle w:val="10"/>
        <w:spacing w:line="440" w:lineRule="exact"/>
        <w:ind w:firstLine="420" w:firstLineChars="200"/>
        <w:jc w:val="left"/>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（2）质疑项目的名称、编号；</w:t>
      </w:r>
    </w:p>
    <w:p w14:paraId="11DB5322">
      <w:pPr>
        <w:pStyle w:val="10"/>
        <w:spacing w:line="440" w:lineRule="exact"/>
        <w:ind w:firstLine="420" w:firstLineChars="200"/>
        <w:jc w:val="left"/>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（3）具体、明确的质疑事项和质疑事项相关的请求；</w:t>
      </w:r>
    </w:p>
    <w:p w14:paraId="0CB50A03">
      <w:pPr>
        <w:pStyle w:val="10"/>
        <w:spacing w:line="440" w:lineRule="exact"/>
        <w:ind w:firstLine="420" w:firstLineChars="200"/>
        <w:jc w:val="left"/>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（4）事实依据</w:t>
      </w:r>
      <w:r>
        <w:rPr>
          <w:rFonts w:hint="eastAsia" w:hAnsi="宋体"/>
          <w:bCs/>
          <w:color w:val="000000" w:themeColor="text1"/>
          <w:szCs w:val="21"/>
          <w:highlight w:val="none"/>
          <w14:textFill>
            <w14:solidFill>
              <w14:schemeClr w14:val="tx1"/>
            </w14:solidFill>
          </w14:textFill>
        </w:rPr>
        <w:t>（列明权益受到损害的事实和理由）</w:t>
      </w:r>
      <w:r>
        <w:rPr>
          <w:rFonts w:hint="eastAsia"/>
          <w:bCs/>
          <w:color w:val="000000" w:themeColor="text1"/>
          <w:szCs w:val="21"/>
          <w:highlight w:val="none"/>
          <w14:textFill>
            <w14:solidFill>
              <w14:schemeClr w14:val="tx1"/>
            </w14:solidFill>
          </w14:textFill>
        </w:rPr>
        <w:t>；</w:t>
      </w:r>
    </w:p>
    <w:p w14:paraId="3242F1BE">
      <w:pPr>
        <w:pStyle w:val="10"/>
        <w:spacing w:line="440" w:lineRule="exact"/>
        <w:ind w:firstLine="420" w:firstLineChars="200"/>
        <w:jc w:val="left"/>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（5）必要的法律依据；</w:t>
      </w:r>
    </w:p>
    <w:p w14:paraId="3CA20547">
      <w:pPr>
        <w:pStyle w:val="10"/>
        <w:spacing w:line="440" w:lineRule="exact"/>
        <w:ind w:firstLine="420" w:firstLineChars="200"/>
        <w:jc w:val="left"/>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（6）提起质疑的日期；</w:t>
      </w:r>
    </w:p>
    <w:p w14:paraId="344D5A4E">
      <w:pPr>
        <w:pStyle w:val="10"/>
        <w:spacing w:line="440" w:lineRule="exact"/>
        <w:ind w:firstLine="420" w:firstLineChars="200"/>
        <w:jc w:val="left"/>
        <w:rPr>
          <w:bCs/>
          <w:color w:val="000000" w:themeColor="text1"/>
          <w:szCs w:val="2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（7）附件材料：网上报名成功页面；营业执照副本内页复印件（要求证件有效并清晰反映企业法人经营范围）；近期连续三个月依法缴纳税收证明材料（复印件，原件备查）。</w:t>
      </w:r>
    </w:p>
    <w:p w14:paraId="3D456BA5">
      <w:pPr>
        <w:pStyle w:val="10"/>
        <w:spacing w:line="440" w:lineRule="exact"/>
        <w:ind w:firstLine="420" w:firstLineChars="200"/>
        <w:jc w:val="left"/>
        <w:rPr>
          <w:rFonts w:hAnsi="宋体"/>
          <w:color w:val="000000" w:themeColor="text1"/>
          <w:highlight w:val="none"/>
          <w14:textFill>
            <w14:solidFill>
              <w14:schemeClr w14:val="tx1"/>
            </w14:solidFill>
          </w14:textFill>
        </w:rPr>
      </w:pPr>
      <w:r>
        <w:rPr>
          <w:rFonts w:hint="eastAsia"/>
          <w:bCs/>
          <w:color w:val="000000" w:themeColor="text1"/>
          <w:szCs w:val="21"/>
          <w:highlight w:val="none"/>
          <w14:textFill>
            <w14:solidFill>
              <w14:schemeClr w14:val="tx1"/>
            </w14:solidFill>
          </w14:textFill>
        </w:rPr>
        <w:t>质疑书应当署名。供应商为自然人的，应当由本人签字；质疑供应商为法人或者其他组织的，应当由法定代表人、主要负责人签字或其授权代表签字或盖章并加盖公章。</w:t>
      </w:r>
    </w:p>
    <w:p w14:paraId="1515BF4F">
      <w:pPr>
        <w:pStyle w:val="10"/>
        <w:spacing w:line="440" w:lineRule="exact"/>
        <w:ind w:firstLine="420" w:firstLineChars="200"/>
        <w:rPr>
          <w:rFonts w:hAnsi="宋体"/>
          <w:bCs/>
          <w:color w:val="000000" w:themeColor="text1"/>
          <w:highlight w:val="none"/>
          <w14:textFill>
            <w14:solidFill>
              <w14:schemeClr w14:val="tx1"/>
            </w14:solidFill>
          </w14:textFill>
        </w:rPr>
      </w:pPr>
      <w:r>
        <w:rPr>
          <w:rFonts w:hint="eastAsia" w:hAnsi="宋体"/>
          <w:bCs/>
          <w:color w:val="000000" w:themeColor="text1"/>
          <w:highlight w:val="none"/>
          <w14:textFill>
            <w14:solidFill>
              <w14:schemeClr w14:val="tx1"/>
            </w14:solidFill>
          </w14:textFill>
        </w:rPr>
        <w:t>4.5  质疑供应商可以委托代理人办理质疑事务。委托代理人应为质疑供应商的正式员工并熟悉相关业务情况。代理人办理质疑事务时，除提交质疑书外，还应当提交质疑供应商的授权委托书，授权委托书应当载明委托代理的具体权限和事项；提交</w:t>
      </w:r>
      <w:r>
        <w:rPr>
          <w:rFonts w:hint="eastAsia" w:hAnsi="宋体"/>
          <w:color w:val="000000" w:themeColor="text1"/>
          <w:highlight w:val="none"/>
          <w14:textFill>
            <w14:solidFill>
              <w14:schemeClr w14:val="tx1"/>
            </w14:solidFill>
          </w14:textFill>
        </w:rPr>
        <w:t>委托代理人身份证明复印件和近期三个月社保缴费证明复印件。</w:t>
      </w:r>
    </w:p>
    <w:p w14:paraId="01D14600">
      <w:pPr>
        <w:pStyle w:val="10"/>
        <w:spacing w:line="440" w:lineRule="exact"/>
        <w:ind w:firstLine="420" w:firstLineChars="200"/>
        <w:rPr>
          <w:rFonts w:hAnsi="宋体"/>
          <w:bCs/>
          <w:color w:val="000000" w:themeColor="text1"/>
          <w:highlight w:val="none"/>
          <w14:textFill>
            <w14:solidFill>
              <w14:schemeClr w14:val="tx1"/>
            </w14:solidFill>
          </w14:textFill>
        </w:rPr>
      </w:pPr>
      <w:r>
        <w:rPr>
          <w:rFonts w:hint="eastAsia" w:hAnsi="宋体"/>
          <w:bCs/>
          <w:color w:val="000000" w:themeColor="text1"/>
          <w:highlight w:val="none"/>
          <w14:textFill>
            <w14:solidFill>
              <w14:schemeClr w14:val="tx1"/>
            </w14:solidFill>
          </w14:textFill>
        </w:rPr>
        <w:t>4.6  质疑供应商提起质疑应当符合下列条件：</w:t>
      </w:r>
    </w:p>
    <w:p w14:paraId="4728946E">
      <w:pPr>
        <w:pStyle w:val="10"/>
        <w:spacing w:line="440" w:lineRule="exact"/>
        <w:ind w:firstLine="420" w:firstLineChars="200"/>
        <w:rPr>
          <w:rFonts w:hAnsi="宋体"/>
          <w:bCs/>
          <w:color w:val="000000" w:themeColor="text1"/>
          <w:highlight w:val="none"/>
          <w14:textFill>
            <w14:solidFill>
              <w14:schemeClr w14:val="tx1"/>
            </w14:solidFill>
          </w14:textFill>
        </w:rPr>
      </w:pPr>
      <w:r>
        <w:rPr>
          <w:rFonts w:hint="eastAsia" w:hAnsi="宋体"/>
          <w:bCs/>
          <w:color w:val="000000" w:themeColor="text1"/>
          <w:highlight w:val="none"/>
          <w14:textFill>
            <w14:solidFill>
              <w14:schemeClr w14:val="tx1"/>
            </w14:solidFill>
          </w14:textFill>
        </w:rPr>
        <w:t>（1）质疑供应商是参与所质疑</w:t>
      </w:r>
      <w:r>
        <w:rPr>
          <w:rFonts w:hint="eastAsia" w:hAnsi="宋体"/>
          <w:bCs/>
          <w:color w:val="000000" w:themeColor="text1"/>
          <w:szCs w:val="21"/>
          <w:highlight w:val="none"/>
          <w14:textFill>
            <w14:solidFill>
              <w14:schemeClr w14:val="tx1"/>
            </w14:solidFill>
          </w14:textFill>
        </w:rPr>
        <w:t>项目</w:t>
      </w:r>
      <w:r>
        <w:rPr>
          <w:rFonts w:hint="eastAsia" w:hAnsi="宋体"/>
          <w:bCs/>
          <w:color w:val="000000" w:themeColor="text1"/>
          <w:highlight w:val="none"/>
          <w14:textFill>
            <w14:solidFill>
              <w14:schemeClr w14:val="tx1"/>
            </w14:solidFill>
          </w14:textFill>
        </w:rPr>
        <w:t>采购活动的供应商；</w:t>
      </w:r>
    </w:p>
    <w:p w14:paraId="2063BA53">
      <w:pPr>
        <w:pStyle w:val="10"/>
        <w:spacing w:line="440" w:lineRule="exact"/>
        <w:ind w:firstLine="420" w:firstLineChars="200"/>
        <w:rPr>
          <w:rFonts w:hAnsi="宋体"/>
          <w:bCs/>
          <w:color w:val="000000" w:themeColor="text1"/>
          <w:highlight w:val="none"/>
          <w14:textFill>
            <w14:solidFill>
              <w14:schemeClr w14:val="tx1"/>
            </w14:solidFill>
          </w14:textFill>
        </w:rPr>
      </w:pPr>
      <w:r>
        <w:rPr>
          <w:rFonts w:hint="eastAsia" w:hAnsi="宋体"/>
          <w:bCs/>
          <w:color w:val="000000" w:themeColor="text1"/>
          <w:highlight w:val="none"/>
          <w14:textFill>
            <w14:solidFill>
              <w14:schemeClr w14:val="tx1"/>
            </w14:solidFill>
          </w14:textFill>
        </w:rPr>
        <w:t>（2）质疑函内容符合本章第4.4项的规定；</w:t>
      </w:r>
    </w:p>
    <w:p w14:paraId="6E7A636B">
      <w:pPr>
        <w:pStyle w:val="10"/>
        <w:spacing w:line="440" w:lineRule="exact"/>
        <w:ind w:firstLine="420" w:firstLineChars="200"/>
        <w:rPr>
          <w:rFonts w:hAnsi="宋体"/>
          <w:bCs/>
          <w:color w:val="000000" w:themeColor="text1"/>
          <w:highlight w:val="none"/>
          <w14:textFill>
            <w14:solidFill>
              <w14:schemeClr w14:val="tx1"/>
            </w14:solidFill>
          </w14:textFill>
        </w:rPr>
      </w:pPr>
      <w:r>
        <w:rPr>
          <w:rFonts w:hint="eastAsia" w:hAnsi="宋体"/>
          <w:bCs/>
          <w:color w:val="000000" w:themeColor="text1"/>
          <w:highlight w:val="none"/>
          <w14:textFill>
            <w14:solidFill>
              <w14:schemeClr w14:val="tx1"/>
            </w14:solidFill>
          </w14:textFill>
        </w:rPr>
        <w:t>（3）在质疑有效期限内提起质疑；</w:t>
      </w:r>
    </w:p>
    <w:p w14:paraId="41C7DA6B">
      <w:pPr>
        <w:pStyle w:val="10"/>
        <w:spacing w:line="440" w:lineRule="exact"/>
        <w:ind w:firstLine="420" w:firstLineChars="200"/>
        <w:rPr>
          <w:rFonts w:hAnsi="宋体"/>
          <w:bCs/>
          <w:color w:val="000000" w:themeColor="text1"/>
          <w:highlight w:val="none"/>
          <w14:textFill>
            <w14:solidFill>
              <w14:schemeClr w14:val="tx1"/>
            </w14:solidFill>
          </w14:textFill>
        </w:rPr>
      </w:pPr>
      <w:r>
        <w:rPr>
          <w:rFonts w:hint="eastAsia" w:hAnsi="宋体"/>
          <w:bCs/>
          <w:color w:val="000000" w:themeColor="text1"/>
          <w:highlight w:val="none"/>
          <w14:textFill>
            <w14:solidFill>
              <w14:schemeClr w14:val="tx1"/>
            </w14:solidFill>
          </w14:textFill>
        </w:rPr>
        <w:t>（4）属于所质疑的采购人组织的采购活动；</w:t>
      </w:r>
    </w:p>
    <w:p w14:paraId="56A69AB9">
      <w:pPr>
        <w:pStyle w:val="10"/>
        <w:spacing w:line="440" w:lineRule="exact"/>
        <w:ind w:firstLine="420" w:firstLineChars="200"/>
        <w:rPr>
          <w:rFonts w:hAnsi="宋体"/>
          <w:bCs/>
          <w:color w:val="000000" w:themeColor="text1"/>
          <w:highlight w:val="none"/>
          <w14:textFill>
            <w14:solidFill>
              <w14:schemeClr w14:val="tx1"/>
            </w14:solidFill>
          </w14:textFill>
        </w:rPr>
      </w:pPr>
      <w:r>
        <w:rPr>
          <w:rFonts w:hint="eastAsia" w:hAnsi="宋体"/>
          <w:bCs/>
          <w:color w:val="000000" w:themeColor="text1"/>
          <w:highlight w:val="none"/>
          <w14:textFill>
            <w14:solidFill>
              <w14:schemeClr w14:val="tx1"/>
            </w14:solidFill>
          </w14:textFill>
        </w:rPr>
        <w:t xml:space="preserve">（5）同一质疑事项未经采购人质疑处理； </w:t>
      </w:r>
    </w:p>
    <w:p w14:paraId="5D3EB203">
      <w:pPr>
        <w:pStyle w:val="10"/>
        <w:spacing w:line="440" w:lineRule="exact"/>
        <w:ind w:firstLine="420" w:firstLineChars="200"/>
        <w:rPr>
          <w:rFonts w:hAnsi="宋体"/>
          <w:bCs/>
          <w:color w:val="000000" w:themeColor="text1"/>
          <w:highlight w:val="none"/>
          <w14:textFill>
            <w14:solidFill>
              <w14:schemeClr w14:val="tx1"/>
            </w14:solidFill>
          </w14:textFill>
        </w:rPr>
      </w:pPr>
      <w:r>
        <w:rPr>
          <w:rFonts w:hint="eastAsia" w:hAnsi="宋体"/>
          <w:bCs/>
          <w:color w:val="000000" w:themeColor="text1"/>
          <w:highlight w:val="none"/>
          <w14:textFill>
            <w14:solidFill>
              <w14:schemeClr w14:val="tx1"/>
            </w14:solidFill>
          </w14:textFill>
        </w:rPr>
        <w:t>（6）供应商对同一采购程序环节的质疑应当在质疑有效期内一次性提出；</w:t>
      </w:r>
    </w:p>
    <w:p w14:paraId="110F0100">
      <w:pPr>
        <w:pStyle w:val="10"/>
        <w:spacing w:line="440" w:lineRule="exact"/>
        <w:ind w:firstLine="420" w:firstLineChars="200"/>
        <w:rPr>
          <w:rFonts w:hAnsi="宋体"/>
          <w:bCs/>
          <w:color w:val="000000" w:themeColor="text1"/>
          <w:highlight w:val="none"/>
          <w14:textFill>
            <w14:solidFill>
              <w14:schemeClr w14:val="tx1"/>
            </w14:solidFill>
          </w14:textFill>
        </w:rPr>
      </w:pPr>
      <w:r>
        <w:rPr>
          <w:rFonts w:hint="eastAsia" w:hAnsi="宋体"/>
          <w:bCs/>
          <w:color w:val="000000" w:themeColor="text1"/>
          <w:highlight w:val="none"/>
          <w14:textFill>
            <w14:solidFill>
              <w14:schemeClr w14:val="tx1"/>
            </w14:solidFill>
          </w14:textFill>
        </w:rPr>
        <w:t>（7）</w:t>
      </w:r>
      <w:r>
        <w:rPr>
          <w:rFonts w:hint="eastAsia"/>
          <w:bCs/>
          <w:color w:val="000000" w:themeColor="text1"/>
          <w:szCs w:val="21"/>
          <w:highlight w:val="none"/>
          <w14:textFill>
            <w14:solidFill>
              <w14:schemeClr w14:val="tx1"/>
            </w14:solidFill>
          </w14:textFill>
        </w:rPr>
        <w:t>供应商提交质疑应当提交必要的证明材料，证明材料应以合法手段取得；</w:t>
      </w:r>
    </w:p>
    <w:p w14:paraId="3F4237C5">
      <w:pPr>
        <w:pStyle w:val="10"/>
        <w:spacing w:line="440" w:lineRule="exact"/>
        <w:ind w:firstLine="420" w:firstLineChars="200"/>
        <w:rPr>
          <w:rFonts w:hAnsi="宋体"/>
          <w:bCs/>
          <w:color w:val="000000" w:themeColor="text1"/>
          <w:highlight w:val="none"/>
          <w14:textFill>
            <w14:solidFill>
              <w14:schemeClr w14:val="tx1"/>
            </w14:solidFill>
          </w14:textFill>
        </w:rPr>
      </w:pPr>
      <w:r>
        <w:rPr>
          <w:rFonts w:hint="eastAsia" w:hAnsi="宋体"/>
          <w:bCs/>
          <w:color w:val="000000" w:themeColor="text1"/>
          <w:highlight w:val="none"/>
          <w14:textFill>
            <w14:solidFill>
              <w14:schemeClr w14:val="tx1"/>
            </w14:solidFill>
          </w14:textFill>
        </w:rPr>
        <w:t>（8）财政部门规定的其他条件。</w:t>
      </w:r>
    </w:p>
    <w:p w14:paraId="1745ED96">
      <w:pPr>
        <w:pStyle w:val="10"/>
        <w:spacing w:line="440" w:lineRule="exact"/>
        <w:ind w:firstLine="420" w:firstLineChars="200"/>
        <w:rPr>
          <w:rFonts w:hAnsi="宋体"/>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4.7  采购人自受理质疑之日起</w:t>
      </w:r>
      <w:r>
        <w:rPr>
          <w:color w:val="000000" w:themeColor="text1"/>
          <w:highlight w:val="none"/>
          <w14:textFill>
            <w14:solidFill>
              <w14:schemeClr w14:val="tx1"/>
            </w14:solidFill>
          </w14:textFill>
        </w:rPr>
        <w:t>7</w:t>
      </w:r>
      <w:r>
        <w:rPr>
          <w:rFonts w:hint="eastAsia"/>
          <w:color w:val="000000" w:themeColor="text1"/>
          <w:highlight w:val="none"/>
          <w14:textFill>
            <w14:solidFill>
              <w14:schemeClr w14:val="tx1"/>
            </w14:solidFill>
          </w14:textFill>
        </w:rPr>
        <w:t>个工作日内，对质疑事项作出答复，并以书面形式通知质疑供应商及其他有关供应商。</w:t>
      </w:r>
    </w:p>
    <w:p w14:paraId="04F64985">
      <w:pPr>
        <w:pStyle w:val="10"/>
        <w:spacing w:line="440" w:lineRule="exact"/>
        <w:ind w:firstLine="482" w:firstLineChars="200"/>
        <w:jc w:val="left"/>
        <w:rPr>
          <w:rFonts w:hAnsi="宋体"/>
          <w:b/>
          <w:bCs w:val="0"/>
          <w:color w:val="000000" w:themeColor="text1"/>
          <w:sz w:val="24"/>
          <w:highlight w:val="none"/>
          <w14:textFill>
            <w14:solidFill>
              <w14:schemeClr w14:val="tx1"/>
            </w14:solidFill>
          </w14:textFill>
        </w:rPr>
      </w:pPr>
      <w:r>
        <w:rPr>
          <w:rFonts w:hAnsi="宋体"/>
          <w:b/>
          <w:bCs w:val="0"/>
          <w:color w:val="000000" w:themeColor="text1"/>
          <w:sz w:val="24"/>
          <w:highlight w:val="none"/>
          <w14:textFill>
            <w14:solidFill>
              <w14:schemeClr w14:val="tx1"/>
            </w14:solidFill>
          </w14:textFill>
        </w:rPr>
        <w:t xml:space="preserve">5. </w:t>
      </w:r>
      <w:r>
        <w:rPr>
          <w:rFonts w:hint="eastAsia" w:hAnsi="宋体"/>
          <w:b/>
          <w:bCs w:val="0"/>
          <w:color w:val="000000" w:themeColor="text1"/>
          <w:sz w:val="24"/>
          <w:highlight w:val="none"/>
          <w14:textFill>
            <w14:solidFill>
              <w14:schemeClr w14:val="tx1"/>
            </w14:solidFill>
          </w14:textFill>
        </w:rPr>
        <w:t>投诉</w:t>
      </w:r>
    </w:p>
    <w:p w14:paraId="77ED4811">
      <w:pPr>
        <w:spacing w:line="440" w:lineRule="exact"/>
        <w:ind w:firstLine="420" w:firstLineChars="200"/>
        <w:rPr>
          <w:color w:val="000000" w:themeColor="text1"/>
          <w:highlight w:val="none"/>
          <w14:textFill>
            <w14:solidFill>
              <w14:schemeClr w14:val="tx1"/>
            </w14:solidFill>
          </w14:textFill>
        </w:rPr>
      </w:pPr>
      <w:r>
        <w:rPr>
          <w:rFonts w:hint="eastAsia" w:ascii="宋体" w:hAnsi="Courier New"/>
          <w:color w:val="000000" w:themeColor="text1"/>
          <w:szCs w:val="20"/>
          <w:highlight w:val="none"/>
          <w14:textFill>
            <w14:solidFill>
              <w14:schemeClr w14:val="tx1"/>
            </w14:solidFill>
          </w14:textFill>
        </w:rPr>
        <w:t xml:space="preserve">5.1 </w:t>
      </w:r>
      <w:r>
        <w:rPr>
          <w:rFonts w:hint="eastAsia" w:hAnsi="宋体"/>
          <w:bCs/>
          <w:color w:val="000000" w:themeColor="text1"/>
          <w:highlight w:val="none"/>
          <w14:textFill>
            <w14:solidFill>
              <w14:schemeClr w14:val="tx1"/>
            </w14:solidFill>
          </w14:textFill>
        </w:rPr>
        <w:t xml:space="preserve"> 供应商认为采购文件、采购过程、</w:t>
      </w:r>
      <w:r>
        <w:rPr>
          <w:rFonts w:hint="eastAsia" w:hAnsi="宋体"/>
          <w:bCs/>
          <w:color w:val="000000" w:themeColor="text1"/>
          <w:highlight w:val="none"/>
          <w:lang w:eastAsia="zh-CN"/>
          <w14:textFill>
            <w14:solidFill>
              <w14:schemeClr w14:val="tx1"/>
            </w14:solidFill>
          </w14:textFill>
        </w:rPr>
        <w:t>评审结果</w:t>
      </w:r>
      <w:r>
        <w:rPr>
          <w:rFonts w:hint="eastAsia" w:hAnsi="宋体"/>
          <w:bCs/>
          <w:color w:val="000000" w:themeColor="text1"/>
          <w:highlight w:val="none"/>
          <w14:textFill>
            <w14:solidFill>
              <w14:schemeClr w14:val="tx1"/>
            </w14:solidFill>
          </w14:textFill>
        </w:rPr>
        <w:t>和成交结果使自己的合法权益受到损害的，应当首先依法向采购人提出质疑。对采购人的答复不满意，或者采购人未在规定期限内</w:t>
      </w:r>
      <w:r>
        <w:rPr>
          <w:rFonts w:hint="eastAsia" w:hAnsi="宋体"/>
          <w:bCs/>
          <w:color w:val="000000" w:themeColor="text1"/>
          <w:highlight w:val="none"/>
          <w:lang w:eastAsia="zh-CN"/>
          <w14:textFill>
            <w14:solidFill>
              <w14:schemeClr w14:val="tx1"/>
            </w14:solidFill>
          </w14:textFill>
        </w:rPr>
        <w:t>作出</w:t>
      </w:r>
      <w:r>
        <w:rPr>
          <w:rFonts w:hint="eastAsia" w:hAnsi="宋体"/>
          <w:bCs/>
          <w:color w:val="000000" w:themeColor="text1"/>
          <w:highlight w:val="none"/>
          <w14:textFill>
            <w14:solidFill>
              <w14:schemeClr w14:val="tx1"/>
            </w14:solidFill>
          </w14:textFill>
        </w:rPr>
        <w:t>答复的，供应商可以在答复期满后</w:t>
      </w:r>
      <w:r>
        <w:rPr>
          <w:rFonts w:hint="eastAsia" w:hAnsi="宋体"/>
          <w:bCs/>
          <w:color w:val="000000" w:themeColor="text1"/>
          <w:highlight w:val="none"/>
          <w:lang w:val="en-US" w:eastAsia="zh-CN"/>
          <w14:textFill>
            <w14:solidFill>
              <w14:schemeClr w14:val="tx1"/>
            </w14:solidFill>
          </w14:textFill>
        </w:rPr>
        <w:t>7</w:t>
      </w:r>
      <w:r>
        <w:rPr>
          <w:rFonts w:hint="eastAsia" w:hAnsi="宋体"/>
          <w:bCs/>
          <w:color w:val="000000" w:themeColor="text1"/>
          <w:highlight w:val="none"/>
          <w14:textFill>
            <w14:solidFill>
              <w14:schemeClr w14:val="tx1"/>
            </w14:solidFill>
          </w14:textFill>
        </w:rPr>
        <w:t>个工作日内向</w:t>
      </w:r>
      <w:r>
        <w:rPr>
          <w:rFonts w:hint="eastAsia" w:ascii="宋体" w:hAnsi="宋体"/>
          <w:color w:val="000000" w:themeColor="text1"/>
          <w:highlight w:val="none"/>
          <w:lang w:val="en-US" w:eastAsia="zh-CN"/>
          <w14:textFill>
            <w14:solidFill>
              <w14:schemeClr w14:val="tx1"/>
            </w14:solidFill>
          </w14:textFill>
        </w:rPr>
        <w:t>南宁园博园旅游开发有限责任公司综合管理办公室</w:t>
      </w:r>
      <w:r>
        <w:rPr>
          <w:rFonts w:hint="eastAsia" w:hAnsi="宋体"/>
          <w:bCs/>
          <w:color w:val="000000" w:themeColor="text1"/>
          <w:highlight w:val="none"/>
          <w14:textFill>
            <w14:solidFill>
              <w14:schemeClr w14:val="tx1"/>
            </w14:solidFill>
          </w14:textFill>
        </w:rPr>
        <w:t>提起投诉。</w:t>
      </w:r>
    </w:p>
    <w:p w14:paraId="1DC766F4">
      <w:pPr>
        <w:pStyle w:val="10"/>
        <w:spacing w:line="440" w:lineRule="exact"/>
        <w:ind w:firstLine="420" w:firstLineChars="200"/>
        <w:jc w:val="lef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5.2  投诉人投诉时，应当提交投诉书，并按照被投诉采购人和与投诉事项有关的供应商数量提供投诉书的副本。投诉书</w:t>
      </w:r>
      <w:r>
        <w:rPr>
          <w:rFonts w:hint="eastAsia"/>
          <w:color w:val="000000" w:themeColor="text1"/>
          <w:szCs w:val="21"/>
          <w:highlight w:val="none"/>
          <w14:textFill>
            <w14:solidFill>
              <w14:schemeClr w14:val="tx1"/>
            </w14:solidFill>
          </w14:textFill>
        </w:rPr>
        <w:t>应当包括下列主要内容</w:t>
      </w:r>
      <w:r>
        <w:rPr>
          <w:rFonts w:hint="eastAsia"/>
          <w:color w:val="000000" w:themeColor="text1"/>
          <w:highlight w:val="none"/>
          <w14:textFill>
            <w14:solidFill>
              <w14:schemeClr w14:val="tx1"/>
            </w14:solidFill>
          </w14:textFill>
        </w:rPr>
        <w:t>（如材料中有外文资料应同时附上对应的中文译本）</w:t>
      </w:r>
      <w:r>
        <w:rPr>
          <w:rFonts w:hint="eastAsia"/>
          <w:color w:val="000000" w:themeColor="text1"/>
          <w:szCs w:val="21"/>
          <w:highlight w:val="none"/>
          <w14:textFill>
            <w14:solidFill>
              <w14:schemeClr w14:val="tx1"/>
            </w14:solidFill>
          </w14:textFill>
        </w:rPr>
        <w:t>：</w:t>
      </w:r>
    </w:p>
    <w:p w14:paraId="088073B7">
      <w:pPr>
        <w:pStyle w:val="10"/>
        <w:spacing w:line="440" w:lineRule="exact"/>
        <w:ind w:firstLine="420" w:firstLineChars="200"/>
        <w:jc w:val="left"/>
        <w:rPr>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 xml:space="preserve">（1）投诉人和被投诉人的名称、地址、电话等； </w:t>
      </w:r>
    </w:p>
    <w:p w14:paraId="63AE8755">
      <w:pPr>
        <w:pStyle w:val="10"/>
        <w:spacing w:line="440" w:lineRule="exact"/>
        <w:ind w:firstLine="420" w:firstLineChars="200"/>
        <w:jc w:val="left"/>
        <w:rPr>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（2）具体的投诉事项及事实依据；</w:t>
      </w:r>
    </w:p>
    <w:p w14:paraId="175A1AE4">
      <w:pPr>
        <w:pStyle w:val="10"/>
        <w:spacing w:line="440" w:lineRule="exact"/>
        <w:ind w:firstLine="420" w:firstLineChars="200"/>
        <w:jc w:val="left"/>
        <w:rPr>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 xml:space="preserve">（3）质疑和质疑答复情况及相关证明材料； </w:t>
      </w:r>
    </w:p>
    <w:p w14:paraId="47D0C6BF">
      <w:pPr>
        <w:pStyle w:val="10"/>
        <w:spacing w:line="440" w:lineRule="exact"/>
        <w:ind w:firstLine="420" w:firstLineChars="200"/>
        <w:jc w:val="left"/>
        <w:rPr>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（4）提起投诉的日期。</w:t>
      </w:r>
    </w:p>
    <w:p w14:paraId="7599D290">
      <w:pPr>
        <w:pStyle w:val="10"/>
        <w:spacing w:line="440" w:lineRule="exact"/>
        <w:ind w:firstLine="420" w:firstLine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 xml:space="preserve"> 投诉书应当署名。投诉人为自然人的，应当由本人签字；投诉人为法人或者其他组织的，应当由法定代表人或者主要负责人签字盖章并加盖公章。</w:t>
      </w:r>
    </w:p>
    <w:p w14:paraId="3C96DE67">
      <w:pPr>
        <w:pStyle w:val="10"/>
        <w:spacing w:line="440" w:lineRule="exact"/>
        <w:ind w:firstLine="42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5.3  投诉人可以委托代理人办理投诉事务。代理人办理投诉事务时，除提交投诉书外，还应当提交投诉人的授权委托书，授权委托书应当载明委托代理的具体权限和事项。</w:t>
      </w:r>
    </w:p>
    <w:p w14:paraId="17C23337">
      <w:pPr>
        <w:pStyle w:val="10"/>
        <w:spacing w:line="440" w:lineRule="exact"/>
        <w:ind w:firstLine="420" w:firstLineChars="200"/>
        <w:rPr>
          <w:rFonts w:hAnsi="宋体"/>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5.4  投诉人提起投诉应当符合下列条件：</w:t>
      </w:r>
    </w:p>
    <w:p w14:paraId="57F8E422">
      <w:pPr>
        <w:spacing w:line="440" w:lineRule="exact"/>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（1）投诉人是参与所投诉采购活动的供应商；</w:t>
      </w:r>
    </w:p>
    <w:p w14:paraId="154CB13F">
      <w:pPr>
        <w:spacing w:line="440" w:lineRule="exact"/>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（2）提起投诉前已依法进行质疑；</w:t>
      </w:r>
    </w:p>
    <w:p w14:paraId="2BD8BE1E">
      <w:pPr>
        <w:spacing w:line="440" w:lineRule="exact"/>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（3）投诉书内容符合本章第5.2项的规定；</w:t>
      </w:r>
    </w:p>
    <w:p w14:paraId="141BDD8A">
      <w:pPr>
        <w:spacing w:line="440" w:lineRule="exact"/>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（4）在投诉有效期限内提起投诉；</w:t>
      </w:r>
    </w:p>
    <w:p w14:paraId="4EA31211">
      <w:pPr>
        <w:pStyle w:val="10"/>
        <w:spacing w:line="440" w:lineRule="exact"/>
        <w:rPr>
          <w:rFonts w:hAnsi="宋体"/>
          <w:bCs/>
          <w:color w:val="000000" w:themeColor="text1"/>
          <w:highlight w:val="none"/>
          <w14:textFill>
            <w14:solidFill>
              <w14:schemeClr w14:val="tx1"/>
            </w14:solidFill>
          </w14:textFill>
        </w:rPr>
      </w:pPr>
    </w:p>
    <w:p w14:paraId="6B1DFECE">
      <w:pPr>
        <w:pStyle w:val="10"/>
        <w:spacing w:line="440" w:lineRule="exact"/>
        <w:jc w:val="center"/>
        <w:outlineLvl w:val="1"/>
        <w:rPr>
          <w:rFonts w:ascii="Times New Roman" w:hAnsi="Times New Roman"/>
          <w:b/>
          <w:color w:val="000000" w:themeColor="text1"/>
          <w:sz w:val="30"/>
          <w:szCs w:val="30"/>
          <w:highlight w:val="none"/>
          <w14:textFill>
            <w14:solidFill>
              <w14:schemeClr w14:val="tx1"/>
            </w14:solidFill>
          </w14:textFill>
        </w:rPr>
      </w:pPr>
      <w:bookmarkStart w:id="54" w:name="_Toc525980939"/>
    </w:p>
    <w:p w14:paraId="7C30C15B">
      <w:pPr>
        <w:pStyle w:val="10"/>
        <w:spacing w:line="440" w:lineRule="exact"/>
        <w:jc w:val="center"/>
        <w:outlineLvl w:val="1"/>
        <w:rPr>
          <w:rFonts w:ascii="Times New Roman" w:hAnsi="Times New Roman"/>
          <w:b/>
          <w:color w:val="000000" w:themeColor="text1"/>
          <w:sz w:val="30"/>
          <w:szCs w:val="30"/>
          <w:highlight w:val="none"/>
          <w14:textFill>
            <w14:solidFill>
              <w14:schemeClr w14:val="tx1"/>
            </w14:solidFill>
          </w14:textFill>
        </w:rPr>
      </w:pPr>
    </w:p>
    <w:p w14:paraId="06D858FD">
      <w:pPr>
        <w:pStyle w:val="10"/>
        <w:spacing w:line="440" w:lineRule="exact"/>
        <w:jc w:val="center"/>
        <w:outlineLvl w:val="1"/>
        <w:rPr>
          <w:rFonts w:ascii="Times New Roman" w:hAnsi="Times New Roman"/>
          <w:b/>
          <w:color w:val="000000" w:themeColor="text1"/>
          <w:sz w:val="30"/>
          <w:szCs w:val="30"/>
          <w:highlight w:val="none"/>
          <w14:textFill>
            <w14:solidFill>
              <w14:schemeClr w14:val="tx1"/>
            </w14:solidFill>
          </w14:textFill>
        </w:rPr>
      </w:pPr>
    </w:p>
    <w:p w14:paraId="30F9AA65">
      <w:pPr>
        <w:pStyle w:val="10"/>
        <w:spacing w:line="440" w:lineRule="exact"/>
        <w:jc w:val="center"/>
        <w:outlineLvl w:val="1"/>
        <w:rPr>
          <w:rFonts w:ascii="Times New Roman" w:hAnsi="Times New Roman"/>
          <w:b/>
          <w:color w:val="000000" w:themeColor="text1"/>
          <w:sz w:val="30"/>
          <w:szCs w:val="30"/>
          <w:highlight w:val="none"/>
          <w14:textFill>
            <w14:solidFill>
              <w14:schemeClr w14:val="tx1"/>
            </w14:solidFill>
          </w14:textFill>
        </w:rPr>
      </w:pPr>
    </w:p>
    <w:p w14:paraId="5FF68DB6">
      <w:pPr>
        <w:pStyle w:val="10"/>
        <w:spacing w:line="440" w:lineRule="exact"/>
        <w:jc w:val="center"/>
        <w:outlineLvl w:val="1"/>
        <w:rPr>
          <w:rFonts w:ascii="Times New Roman" w:hAnsi="Times New Roman"/>
          <w:b/>
          <w:color w:val="000000" w:themeColor="text1"/>
          <w:sz w:val="30"/>
          <w:szCs w:val="30"/>
          <w:highlight w:val="none"/>
          <w14:textFill>
            <w14:solidFill>
              <w14:schemeClr w14:val="tx1"/>
            </w14:solidFill>
          </w14:textFill>
        </w:rPr>
      </w:pPr>
    </w:p>
    <w:p w14:paraId="0ACDFA4F">
      <w:pPr>
        <w:pStyle w:val="10"/>
        <w:spacing w:line="440" w:lineRule="exact"/>
        <w:jc w:val="center"/>
        <w:outlineLvl w:val="1"/>
        <w:rPr>
          <w:rFonts w:ascii="Times New Roman" w:hAnsi="Times New Roman"/>
          <w:b/>
          <w:color w:val="000000" w:themeColor="text1"/>
          <w:sz w:val="30"/>
          <w:szCs w:val="30"/>
          <w:highlight w:val="none"/>
          <w14:textFill>
            <w14:solidFill>
              <w14:schemeClr w14:val="tx1"/>
            </w14:solidFill>
          </w14:textFill>
        </w:rPr>
      </w:pPr>
    </w:p>
    <w:p w14:paraId="229F8B7B">
      <w:pPr>
        <w:pStyle w:val="10"/>
        <w:spacing w:line="440" w:lineRule="exact"/>
        <w:jc w:val="center"/>
        <w:outlineLvl w:val="1"/>
        <w:rPr>
          <w:rFonts w:ascii="Times New Roman" w:hAnsi="Times New Roman"/>
          <w:b/>
          <w:color w:val="000000" w:themeColor="text1"/>
          <w:sz w:val="30"/>
          <w:szCs w:val="30"/>
          <w:highlight w:val="none"/>
          <w14:textFill>
            <w14:solidFill>
              <w14:schemeClr w14:val="tx1"/>
            </w14:solidFill>
          </w14:textFill>
        </w:rPr>
      </w:pPr>
    </w:p>
    <w:p w14:paraId="295E5E93">
      <w:pPr>
        <w:pStyle w:val="10"/>
        <w:spacing w:line="440" w:lineRule="exact"/>
        <w:jc w:val="center"/>
        <w:outlineLvl w:val="1"/>
        <w:rPr>
          <w:rFonts w:ascii="Times New Roman" w:hAnsi="Times New Roman"/>
          <w:b/>
          <w:color w:val="000000" w:themeColor="text1"/>
          <w:sz w:val="30"/>
          <w:szCs w:val="30"/>
          <w:highlight w:val="none"/>
          <w14:textFill>
            <w14:solidFill>
              <w14:schemeClr w14:val="tx1"/>
            </w14:solidFill>
          </w14:textFill>
        </w:rPr>
      </w:pPr>
    </w:p>
    <w:p w14:paraId="38229F34">
      <w:pPr>
        <w:rPr>
          <w:rFonts w:ascii="Times New Roman" w:hAnsi="Times New Roman"/>
          <w:b/>
          <w:color w:val="000000" w:themeColor="text1"/>
          <w:sz w:val="30"/>
          <w:szCs w:val="30"/>
          <w:highlight w:val="none"/>
          <w14:textFill>
            <w14:solidFill>
              <w14:schemeClr w14:val="tx1"/>
            </w14:solidFill>
          </w14:textFill>
        </w:rPr>
      </w:pPr>
      <w:r>
        <w:rPr>
          <w:rFonts w:ascii="Times New Roman" w:hAnsi="Times New Roman"/>
          <w:b/>
          <w:color w:val="000000" w:themeColor="text1"/>
          <w:sz w:val="30"/>
          <w:szCs w:val="30"/>
          <w:highlight w:val="none"/>
          <w14:textFill>
            <w14:solidFill>
              <w14:schemeClr w14:val="tx1"/>
            </w14:solidFill>
          </w14:textFill>
        </w:rPr>
        <w:br w:type="page"/>
      </w:r>
    </w:p>
    <w:p w14:paraId="799D4389">
      <w:pPr>
        <w:pStyle w:val="10"/>
        <w:spacing w:line="440" w:lineRule="exact"/>
        <w:jc w:val="center"/>
        <w:outlineLvl w:val="1"/>
        <w:rPr>
          <w:rFonts w:ascii="Times New Roman" w:hAnsi="Times New Roman"/>
          <w:b/>
          <w:color w:val="000000" w:themeColor="text1"/>
          <w:sz w:val="30"/>
          <w:szCs w:val="30"/>
          <w:highlight w:val="none"/>
          <w14:textFill>
            <w14:solidFill>
              <w14:schemeClr w14:val="tx1"/>
            </w14:solidFill>
          </w14:textFill>
        </w:rPr>
      </w:pPr>
      <w:bookmarkStart w:id="55" w:name="_Toc487"/>
      <w:bookmarkStart w:id="56" w:name="_Toc25209"/>
      <w:bookmarkStart w:id="57" w:name="_Toc7218"/>
      <w:bookmarkStart w:id="58" w:name="_Toc27261"/>
      <w:r>
        <w:rPr>
          <w:rFonts w:hint="eastAsia" w:ascii="Times New Roman" w:hAnsi="Times New Roman"/>
          <w:b/>
          <w:color w:val="000000" w:themeColor="text1"/>
          <w:sz w:val="30"/>
          <w:szCs w:val="30"/>
          <w:highlight w:val="none"/>
          <w14:textFill>
            <w14:solidFill>
              <w14:schemeClr w14:val="tx1"/>
            </w14:solidFill>
          </w14:textFill>
        </w:rPr>
        <w:t>二</w:t>
      </w:r>
      <w:r>
        <w:rPr>
          <w:rFonts w:ascii="Times New Roman" w:hAnsi="Times New Roman"/>
          <w:b/>
          <w:color w:val="000000" w:themeColor="text1"/>
          <w:sz w:val="30"/>
          <w:szCs w:val="30"/>
          <w:highlight w:val="none"/>
          <w14:textFill>
            <w14:solidFill>
              <w14:schemeClr w14:val="tx1"/>
            </w14:solidFill>
          </w14:textFill>
        </w:rPr>
        <w:t xml:space="preserve">    </w:t>
      </w:r>
      <w:r>
        <w:rPr>
          <w:rFonts w:hint="eastAsia" w:ascii="Times New Roman" w:hAnsi="Times New Roman"/>
          <w:b/>
          <w:color w:val="000000" w:themeColor="text1"/>
          <w:sz w:val="30"/>
          <w:szCs w:val="30"/>
          <w:highlight w:val="none"/>
          <w14:textFill>
            <w14:solidFill>
              <w14:schemeClr w14:val="tx1"/>
            </w14:solidFill>
          </w14:textFill>
        </w:rPr>
        <w:t>公开</w:t>
      </w:r>
      <w:r>
        <w:rPr>
          <w:rFonts w:hint="eastAsia" w:ascii="Times New Roman" w:hAnsi="Times New Roman"/>
          <w:b/>
          <w:color w:val="000000" w:themeColor="text1"/>
          <w:sz w:val="30"/>
          <w:szCs w:val="30"/>
          <w:highlight w:val="none"/>
          <w:lang w:eastAsia="zh-CN"/>
          <w14:textFill>
            <w14:solidFill>
              <w14:schemeClr w14:val="tx1"/>
            </w14:solidFill>
          </w14:textFill>
        </w:rPr>
        <w:t>竞价采购</w:t>
      </w:r>
      <w:r>
        <w:rPr>
          <w:rFonts w:hint="eastAsia" w:ascii="Times New Roman" w:hAnsi="Times New Roman"/>
          <w:b/>
          <w:color w:val="000000" w:themeColor="text1"/>
          <w:sz w:val="30"/>
          <w:szCs w:val="30"/>
          <w:highlight w:val="none"/>
          <w14:textFill>
            <w14:solidFill>
              <w14:schemeClr w14:val="tx1"/>
            </w14:solidFill>
          </w14:textFill>
        </w:rPr>
        <w:t>文件</w:t>
      </w:r>
      <w:bookmarkEnd w:id="54"/>
      <w:bookmarkEnd w:id="55"/>
      <w:bookmarkEnd w:id="56"/>
      <w:bookmarkEnd w:id="57"/>
      <w:bookmarkEnd w:id="58"/>
    </w:p>
    <w:p w14:paraId="0E574D90">
      <w:pPr>
        <w:pStyle w:val="10"/>
        <w:spacing w:line="440" w:lineRule="exact"/>
        <w:ind w:firstLine="482" w:firstLineChars="200"/>
        <w:rPr>
          <w:rFonts w:hAnsi="宋体"/>
          <w:b/>
          <w:bCs w:val="0"/>
          <w:color w:val="000000" w:themeColor="text1"/>
          <w:highlight w:val="none"/>
          <w14:textFill>
            <w14:solidFill>
              <w14:schemeClr w14:val="tx1"/>
            </w14:solidFill>
          </w14:textFill>
        </w:rPr>
      </w:pPr>
      <w:r>
        <w:rPr>
          <w:rFonts w:hAnsi="宋体"/>
          <w:b/>
          <w:bCs w:val="0"/>
          <w:color w:val="000000" w:themeColor="text1"/>
          <w:sz w:val="24"/>
          <w:highlight w:val="none"/>
          <w14:textFill>
            <w14:solidFill>
              <w14:schemeClr w14:val="tx1"/>
            </w14:solidFill>
          </w14:textFill>
        </w:rPr>
        <w:t xml:space="preserve">6.  </w:t>
      </w:r>
      <w:r>
        <w:rPr>
          <w:rFonts w:hint="eastAsia" w:hAnsi="宋体"/>
          <w:b/>
          <w:bCs w:val="0"/>
          <w:color w:val="000000" w:themeColor="text1"/>
          <w:sz w:val="24"/>
          <w:highlight w:val="none"/>
          <w14:textFill>
            <w14:solidFill>
              <w14:schemeClr w14:val="tx1"/>
            </w14:solidFill>
          </w14:textFill>
        </w:rPr>
        <w:t>公开</w:t>
      </w:r>
      <w:r>
        <w:rPr>
          <w:rFonts w:hint="eastAsia" w:hAnsi="宋体"/>
          <w:b/>
          <w:bCs w:val="0"/>
          <w:color w:val="000000" w:themeColor="text1"/>
          <w:sz w:val="24"/>
          <w:highlight w:val="none"/>
          <w:lang w:eastAsia="zh-CN"/>
          <w14:textFill>
            <w14:solidFill>
              <w14:schemeClr w14:val="tx1"/>
            </w14:solidFill>
          </w14:textFill>
        </w:rPr>
        <w:t>竞价采购</w:t>
      </w:r>
      <w:r>
        <w:rPr>
          <w:rFonts w:hint="eastAsia" w:hAnsi="宋体"/>
          <w:b/>
          <w:bCs w:val="0"/>
          <w:color w:val="000000" w:themeColor="text1"/>
          <w:sz w:val="24"/>
          <w:highlight w:val="none"/>
          <w14:textFill>
            <w14:solidFill>
              <w14:schemeClr w14:val="tx1"/>
            </w14:solidFill>
          </w14:textFill>
        </w:rPr>
        <w:t>文件的组成</w:t>
      </w:r>
    </w:p>
    <w:p w14:paraId="34C9D229">
      <w:pPr>
        <w:pStyle w:val="10"/>
        <w:spacing w:line="440" w:lineRule="exact"/>
        <w:ind w:firstLine="420" w:firstLine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6.1  本</w:t>
      </w:r>
      <w:r>
        <w:rPr>
          <w:rFonts w:hint="eastAsia" w:hAnsi="宋体"/>
          <w:bCs/>
          <w:color w:val="000000" w:themeColor="text1"/>
          <w:highlight w:val="none"/>
          <w14:textFill>
            <w14:solidFill>
              <w14:schemeClr w14:val="tx1"/>
            </w14:solidFill>
          </w14:textFill>
        </w:rPr>
        <w:t>公开</w:t>
      </w:r>
      <w:r>
        <w:rPr>
          <w:rFonts w:hint="eastAsia" w:hAnsi="宋体"/>
          <w:bCs/>
          <w:color w:val="000000" w:themeColor="text1"/>
          <w:highlight w:val="none"/>
          <w:lang w:eastAsia="zh-CN"/>
          <w14:textFill>
            <w14:solidFill>
              <w14:schemeClr w14:val="tx1"/>
            </w14:solidFill>
          </w14:textFill>
        </w:rPr>
        <w:t>竞价采购</w:t>
      </w:r>
      <w:r>
        <w:rPr>
          <w:rFonts w:hint="eastAsia" w:hAnsi="宋体"/>
          <w:color w:val="000000" w:themeColor="text1"/>
          <w:highlight w:val="none"/>
          <w14:textFill>
            <w14:solidFill>
              <w14:schemeClr w14:val="tx1"/>
            </w14:solidFill>
          </w14:textFill>
        </w:rPr>
        <w:t>文件包括四个章节，各章的内容如下：</w:t>
      </w:r>
    </w:p>
    <w:p w14:paraId="18003262">
      <w:pPr>
        <w:pStyle w:val="10"/>
        <w:spacing w:line="440" w:lineRule="exact"/>
        <w:ind w:firstLine="420" w:firstLineChars="200"/>
        <w:rPr>
          <w:rFonts w:hint="eastAsia" w:hAnsi="宋体" w:eastAsia="宋体"/>
          <w:color w:val="000000" w:themeColor="text1"/>
          <w:highlight w:val="none"/>
          <w:lang w:val="en-US" w:eastAsia="zh-CN"/>
          <w14:textFill>
            <w14:solidFill>
              <w14:schemeClr w14:val="tx1"/>
            </w14:solidFill>
          </w14:textFill>
        </w:rPr>
      </w:pPr>
      <w:r>
        <w:rPr>
          <w:rFonts w:hint="eastAsia" w:hAnsi="宋体"/>
          <w:color w:val="000000" w:themeColor="text1"/>
          <w:highlight w:val="none"/>
          <w14:textFill>
            <w14:solidFill>
              <w14:schemeClr w14:val="tx1"/>
            </w14:solidFill>
          </w14:textFill>
        </w:rPr>
        <w:t>第一章  公告</w:t>
      </w:r>
    </w:p>
    <w:p w14:paraId="43768208">
      <w:pPr>
        <w:pStyle w:val="10"/>
        <w:spacing w:line="440" w:lineRule="exact"/>
        <w:ind w:firstLine="420" w:firstLine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 xml:space="preserve">第二章  </w:t>
      </w:r>
      <w:r>
        <w:rPr>
          <w:rFonts w:hint="eastAsia" w:hAnsi="宋体"/>
          <w:color w:val="000000" w:themeColor="text1"/>
          <w:highlight w:val="none"/>
          <w:lang w:val="en-US" w:eastAsia="zh-CN"/>
          <w14:textFill>
            <w14:solidFill>
              <w14:schemeClr w14:val="tx1"/>
            </w14:solidFill>
          </w14:textFill>
        </w:rPr>
        <w:t>服务</w:t>
      </w:r>
      <w:r>
        <w:rPr>
          <w:rFonts w:hint="eastAsia" w:hAnsi="宋体"/>
          <w:color w:val="000000" w:themeColor="text1"/>
          <w:highlight w:val="none"/>
          <w14:textFill>
            <w14:solidFill>
              <w14:schemeClr w14:val="tx1"/>
            </w14:solidFill>
          </w14:textFill>
        </w:rPr>
        <w:t>需求一览表</w:t>
      </w:r>
    </w:p>
    <w:p w14:paraId="621BF870">
      <w:pPr>
        <w:pStyle w:val="10"/>
        <w:spacing w:line="440" w:lineRule="exact"/>
        <w:ind w:firstLine="420" w:firstLine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 xml:space="preserve">第三章  </w:t>
      </w:r>
      <w:r>
        <w:rPr>
          <w:rFonts w:hint="eastAsia" w:hAnsi="宋体"/>
          <w:color w:val="000000" w:themeColor="text1"/>
          <w:highlight w:val="none"/>
          <w:lang w:eastAsia="zh-CN"/>
          <w14:textFill>
            <w14:solidFill>
              <w14:schemeClr w14:val="tx1"/>
            </w14:solidFill>
          </w14:textFill>
        </w:rPr>
        <w:t>评审</w:t>
      </w:r>
      <w:r>
        <w:rPr>
          <w:rFonts w:hint="eastAsia" w:hAnsi="宋体"/>
          <w:color w:val="000000" w:themeColor="text1"/>
          <w:highlight w:val="none"/>
          <w14:textFill>
            <w14:solidFill>
              <w14:schemeClr w14:val="tx1"/>
            </w14:solidFill>
          </w14:textFill>
        </w:rPr>
        <w:t>方法</w:t>
      </w:r>
    </w:p>
    <w:p w14:paraId="30B3D458">
      <w:pPr>
        <w:pStyle w:val="10"/>
        <w:spacing w:line="440" w:lineRule="exact"/>
        <w:ind w:firstLine="420" w:firstLine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 xml:space="preserve">第四章  </w:t>
      </w:r>
      <w:r>
        <w:rPr>
          <w:rFonts w:hint="eastAsia" w:hAnsi="宋体"/>
          <w:color w:val="000000" w:themeColor="text1"/>
          <w:highlight w:val="none"/>
          <w:lang w:eastAsia="zh-CN"/>
          <w14:textFill>
            <w14:solidFill>
              <w14:schemeClr w14:val="tx1"/>
            </w14:solidFill>
          </w14:textFill>
        </w:rPr>
        <w:t>竞价</w:t>
      </w:r>
      <w:r>
        <w:rPr>
          <w:rFonts w:hint="eastAsia" w:hAnsi="宋体"/>
          <w:color w:val="000000" w:themeColor="text1"/>
          <w:highlight w:val="none"/>
          <w14:textFill>
            <w14:solidFill>
              <w14:schemeClr w14:val="tx1"/>
            </w14:solidFill>
          </w14:textFill>
        </w:rPr>
        <w:t>人须知</w:t>
      </w:r>
    </w:p>
    <w:p w14:paraId="2FD19F93">
      <w:pPr>
        <w:pStyle w:val="10"/>
        <w:spacing w:line="440" w:lineRule="exact"/>
        <w:ind w:firstLine="420" w:firstLine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6.2根据本章第7.1项的规定对公开</w:t>
      </w:r>
      <w:r>
        <w:rPr>
          <w:rFonts w:hint="eastAsia" w:hAnsi="宋体"/>
          <w:color w:val="000000" w:themeColor="text1"/>
          <w:highlight w:val="none"/>
          <w:lang w:eastAsia="zh-CN"/>
          <w14:textFill>
            <w14:solidFill>
              <w14:schemeClr w14:val="tx1"/>
            </w14:solidFill>
          </w14:textFill>
        </w:rPr>
        <w:t>竞价采购</w:t>
      </w:r>
      <w:r>
        <w:rPr>
          <w:rFonts w:hint="eastAsia" w:hAnsi="宋体"/>
          <w:color w:val="000000" w:themeColor="text1"/>
          <w:highlight w:val="none"/>
          <w14:textFill>
            <w14:solidFill>
              <w14:schemeClr w14:val="tx1"/>
            </w14:solidFill>
          </w14:textFill>
        </w:rPr>
        <w:t>文件所做的澄清、修改，构成</w:t>
      </w:r>
      <w:r>
        <w:rPr>
          <w:rFonts w:hint="eastAsia" w:hAnsi="宋体"/>
          <w:color w:val="000000" w:themeColor="text1"/>
          <w:highlight w:val="none"/>
          <w:lang w:eastAsia="zh-CN"/>
          <w14:textFill>
            <w14:solidFill>
              <w14:schemeClr w14:val="tx1"/>
            </w14:solidFill>
          </w14:textFill>
        </w:rPr>
        <w:t>竞价采购</w:t>
      </w:r>
      <w:r>
        <w:rPr>
          <w:rFonts w:hint="eastAsia" w:hAnsi="宋体"/>
          <w:color w:val="000000" w:themeColor="text1"/>
          <w:highlight w:val="none"/>
          <w14:textFill>
            <w14:solidFill>
              <w14:schemeClr w14:val="tx1"/>
            </w14:solidFill>
          </w14:textFill>
        </w:rPr>
        <w:t>文件的组成部分。当公开</w:t>
      </w:r>
      <w:r>
        <w:rPr>
          <w:rFonts w:hint="eastAsia" w:hAnsi="宋体"/>
          <w:color w:val="000000" w:themeColor="text1"/>
          <w:highlight w:val="none"/>
          <w:lang w:eastAsia="zh-CN"/>
          <w14:textFill>
            <w14:solidFill>
              <w14:schemeClr w14:val="tx1"/>
            </w14:solidFill>
          </w14:textFill>
        </w:rPr>
        <w:t>竞价采购</w:t>
      </w:r>
      <w:r>
        <w:rPr>
          <w:rFonts w:hint="eastAsia" w:hAnsi="宋体"/>
          <w:color w:val="000000" w:themeColor="text1"/>
          <w:highlight w:val="none"/>
          <w14:textFill>
            <w14:solidFill>
              <w14:schemeClr w14:val="tx1"/>
            </w14:solidFill>
          </w14:textFill>
        </w:rPr>
        <w:t>文件与</w:t>
      </w:r>
      <w:r>
        <w:rPr>
          <w:rFonts w:hint="eastAsia" w:hAnsi="宋体"/>
          <w:color w:val="000000" w:themeColor="text1"/>
          <w:highlight w:val="none"/>
          <w:lang w:eastAsia="zh-CN"/>
          <w14:textFill>
            <w14:solidFill>
              <w14:schemeClr w14:val="tx1"/>
            </w14:solidFill>
          </w14:textFill>
        </w:rPr>
        <w:t>竞价采购</w:t>
      </w:r>
      <w:r>
        <w:rPr>
          <w:rFonts w:hint="eastAsia" w:hAnsi="宋体"/>
          <w:color w:val="000000" w:themeColor="text1"/>
          <w:highlight w:val="none"/>
          <w14:textFill>
            <w14:solidFill>
              <w14:schemeClr w14:val="tx1"/>
            </w14:solidFill>
          </w14:textFill>
        </w:rPr>
        <w:t>文件的澄清和修改就同一内容的表述不一致时，以最后发出的书面文件为准。</w:t>
      </w:r>
    </w:p>
    <w:p w14:paraId="24B5FAC3">
      <w:pPr>
        <w:pStyle w:val="10"/>
        <w:spacing w:line="440" w:lineRule="exact"/>
        <w:ind w:firstLine="482" w:firstLineChars="200"/>
        <w:rPr>
          <w:rFonts w:hAnsi="宋体"/>
          <w:b/>
          <w:bCs w:val="0"/>
          <w:color w:val="000000" w:themeColor="text1"/>
          <w:sz w:val="24"/>
          <w:highlight w:val="none"/>
          <w14:textFill>
            <w14:solidFill>
              <w14:schemeClr w14:val="tx1"/>
            </w14:solidFill>
          </w14:textFill>
        </w:rPr>
      </w:pPr>
      <w:r>
        <w:rPr>
          <w:rFonts w:hAnsi="宋体"/>
          <w:b/>
          <w:bCs w:val="0"/>
          <w:color w:val="000000" w:themeColor="text1"/>
          <w:sz w:val="24"/>
          <w:highlight w:val="none"/>
          <w14:textFill>
            <w14:solidFill>
              <w14:schemeClr w14:val="tx1"/>
            </w14:solidFill>
          </w14:textFill>
        </w:rPr>
        <w:t xml:space="preserve">7.  </w:t>
      </w:r>
      <w:r>
        <w:rPr>
          <w:rFonts w:hint="eastAsia" w:hAnsi="宋体"/>
          <w:b/>
          <w:bCs w:val="0"/>
          <w:color w:val="000000" w:themeColor="text1"/>
          <w:sz w:val="24"/>
          <w:highlight w:val="none"/>
          <w:lang w:eastAsia="zh-CN"/>
          <w14:textFill>
            <w14:solidFill>
              <w14:schemeClr w14:val="tx1"/>
            </w14:solidFill>
          </w14:textFill>
        </w:rPr>
        <w:t>竞价采购</w:t>
      </w:r>
      <w:r>
        <w:rPr>
          <w:rFonts w:hint="eastAsia" w:hAnsi="宋体"/>
          <w:b/>
          <w:bCs w:val="0"/>
          <w:color w:val="000000" w:themeColor="text1"/>
          <w:sz w:val="24"/>
          <w:highlight w:val="none"/>
          <w14:textFill>
            <w14:solidFill>
              <w14:schemeClr w14:val="tx1"/>
            </w14:solidFill>
          </w14:textFill>
        </w:rPr>
        <w:t>文件的澄清和修改</w:t>
      </w:r>
    </w:p>
    <w:p w14:paraId="034FD491">
      <w:pPr>
        <w:pStyle w:val="10"/>
        <w:spacing w:line="440" w:lineRule="exact"/>
        <w:ind w:left="0" w:firstLine="420" w:firstLine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 xml:space="preserve">7.1  </w:t>
      </w:r>
      <w:r>
        <w:rPr>
          <w:rFonts w:hint="eastAsia" w:hAnsi="宋体"/>
          <w:color w:val="000000" w:themeColor="text1"/>
          <w:highlight w:val="none"/>
          <w:lang w:eastAsia="zh-CN"/>
          <w14:textFill>
            <w14:solidFill>
              <w14:schemeClr w14:val="tx1"/>
            </w14:solidFill>
          </w14:textFill>
        </w:rPr>
        <w:t>竞价</w:t>
      </w:r>
      <w:r>
        <w:rPr>
          <w:rFonts w:hint="eastAsia" w:hAnsi="宋体"/>
          <w:color w:val="000000" w:themeColor="text1"/>
          <w:highlight w:val="none"/>
          <w14:textFill>
            <w14:solidFill>
              <w14:schemeClr w14:val="tx1"/>
            </w14:solidFill>
          </w14:textFill>
        </w:rPr>
        <w:t>人应认真审阅本公开</w:t>
      </w:r>
      <w:r>
        <w:rPr>
          <w:rFonts w:hint="eastAsia" w:hAnsi="宋体"/>
          <w:color w:val="000000" w:themeColor="text1"/>
          <w:highlight w:val="none"/>
          <w:lang w:eastAsia="zh-CN"/>
          <w14:textFill>
            <w14:solidFill>
              <w14:schemeClr w14:val="tx1"/>
            </w14:solidFill>
          </w14:textFill>
        </w:rPr>
        <w:t>竞价采购</w:t>
      </w:r>
      <w:r>
        <w:rPr>
          <w:rFonts w:hint="eastAsia" w:hAnsi="宋体"/>
          <w:color w:val="000000" w:themeColor="text1"/>
          <w:highlight w:val="none"/>
          <w14:textFill>
            <w14:solidFill>
              <w14:schemeClr w14:val="tx1"/>
            </w14:solidFill>
          </w14:textFill>
        </w:rPr>
        <w:t>文件，如有疑问，或发现其中有误或有要求不合理的，应在</w:t>
      </w:r>
      <w:r>
        <w:rPr>
          <w:rFonts w:hint="eastAsia" w:hAnsi="宋体"/>
          <w:color w:val="000000" w:themeColor="text1"/>
          <w:highlight w:val="none"/>
          <w:lang w:eastAsia="zh-CN"/>
          <w14:textFill>
            <w14:solidFill>
              <w14:schemeClr w14:val="tx1"/>
            </w14:solidFill>
          </w14:textFill>
        </w:rPr>
        <w:t>竞价</w:t>
      </w:r>
      <w:r>
        <w:rPr>
          <w:rFonts w:hint="eastAsia" w:hAnsi="宋体"/>
          <w:color w:val="000000" w:themeColor="text1"/>
          <w:highlight w:val="none"/>
          <w14:textFill>
            <w14:solidFill>
              <w14:schemeClr w14:val="tx1"/>
            </w14:solidFill>
          </w14:textFill>
        </w:rPr>
        <w:t>人须知前附表规定的</w:t>
      </w:r>
      <w:r>
        <w:rPr>
          <w:rFonts w:hint="eastAsia" w:cs="宋体"/>
          <w:color w:val="000000" w:themeColor="text1"/>
          <w:kern w:val="0"/>
          <w:szCs w:val="21"/>
          <w:highlight w:val="none"/>
          <w:lang w:eastAsia="zh-CN"/>
          <w14:textFill>
            <w14:solidFill>
              <w14:schemeClr w14:val="tx1"/>
            </w14:solidFill>
          </w14:textFill>
        </w:rPr>
        <w:t>竞价</w:t>
      </w:r>
      <w:r>
        <w:rPr>
          <w:rFonts w:hint="eastAsia" w:cs="宋体"/>
          <w:color w:val="000000" w:themeColor="text1"/>
          <w:kern w:val="0"/>
          <w:szCs w:val="21"/>
          <w:highlight w:val="none"/>
          <w14:textFill>
            <w14:solidFill>
              <w14:schemeClr w14:val="tx1"/>
            </w14:solidFill>
          </w14:textFill>
        </w:rPr>
        <w:t>人要求澄清的截止时间</w:t>
      </w:r>
      <w:r>
        <w:rPr>
          <w:rFonts w:hint="eastAsia" w:hAnsi="宋体"/>
          <w:color w:val="000000" w:themeColor="text1"/>
          <w:highlight w:val="none"/>
          <w14:textFill>
            <w14:solidFill>
              <w14:schemeClr w14:val="tx1"/>
            </w14:solidFill>
          </w14:textFill>
        </w:rPr>
        <w:t>前以书面形式要求采购人对</w:t>
      </w:r>
      <w:r>
        <w:rPr>
          <w:rFonts w:hint="eastAsia" w:hAnsi="宋体"/>
          <w:color w:val="000000" w:themeColor="text1"/>
          <w:highlight w:val="none"/>
          <w:lang w:eastAsia="zh-CN"/>
          <w14:textFill>
            <w14:solidFill>
              <w14:schemeClr w14:val="tx1"/>
            </w14:solidFill>
          </w14:textFill>
        </w:rPr>
        <w:t>竞价采购</w:t>
      </w:r>
      <w:r>
        <w:rPr>
          <w:rFonts w:hint="eastAsia" w:hAnsi="宋体"/>
          <w:color w:val="000000" w:themeColor="text1"/>
          <w:highlight w:val="none"/>
          <w14:textFill>
            <w14:solidFill>
              <w14:schemeClr w14:val="tx1"/>
            </w14:solidFill>
          </w14:textFill>
        </w:rPr>
        <w:t>文件予以澄清；否则，由此产生的后果由</w:t>
      </w:r>
      <w:r>
        <w:rPr>
          <w:rFonts w:hint="eastAsia" w:hAnsi="宋体"/>
          <w:color w:val="000000" w:themeColor="text1"/>
          <w:highlight w:val="none"/>
          <w:lang w:eastAsia="zh-CN"/>
          <w14:textFill>
            <w14:solidFill>
              <w14:schemeClr w14:val="tx1"/>
            </w14:solidFill>
          </w14:textFill>
        </w:rPr>
        <w:t>竞价</w:t>
      </w:r>
      <w:r>
        <w:rPr>
          <w:rFonts w:hint="eastAsia" w:hAnsi="宋体"/>
          <w:color w:val="000000" w:themeColor="text1"/>
          <w:highlight w:val="none"/>
          <w14:textFill>
            <w14:solidFill>
              <w14:schemeClr w14:val="tx1"/>
            </w14:solidFill>
          </w14:textFill>
        </w:rPr>
        <w:t>人自行负责。</w:t>
      </w:r>
    </w:p>
    <w:p w14:paraId="386FDD45">
      <w:pPr>
        <w:pStyle w:val="10"/>
        <w:spacing w:line="440" w:lineRule="exact"/>
        <w:ind w:firstLine="420" w:firstLineChars="200"/>
        <w:rPr>
          <w:rFonts w:hAnsi="宋体"/>
          <w:color w:val="000000" w:themeColor="text1"/>
          <w:szCs w:val="2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 xml:space="preserve">7.2  </w:t>
      </w:r>
      <w:r>
        <w:rPr>
          <w:rFonts w:hint="eastAsia" w:hAnsi="宋体"/>
          <w:color w:val="000000" w:themeColor="text1"/>
          <w:szCs w:val="21"/>
          <w:highlight w:val="none"/>
          <w14:textFill>
            <w14:solidFill>
              <w14:schemeClr w14:val="tx1"/>
            </w14:solidFill>
          </w14:textFill>
        </w:rPr>
        <w:t>采购人必须在</w:t>
      </w:r>
      <w:r>
        <w:rPr>
          <w:rFonts w:hint="eastAsia" w:hAnsi="宋体"/>
          <w:color w:val="000000" w:themeColor="text1"/>
          <w:szCs w:val="21"/>
          <w:highlight w:val="none"/>
          <w:lang w:eastAsia="zh-CN"/>
          <w14:textFill>
            <w14:solidFill>
              <w14:schemeClr w14:val="tx1"/>
            </w14:solidFill>
          </w14:textFill>
        </w:rPr>
        <w:t>竞价</w:t>
      </w:r>
      <w:r>
        <w:rPr>
          <w:rFonts w:hint="eastAsia" w:hAnsi="宋体"/>
          <w:color w:val="000000" w:themeColor="text1"/>
          <w:szCs w:val="21"/>
          <w:highlight w:val="none"/>
          <w14:textFill>
            <w14:solidFill>
              <w14:schemeClr w14:val="tx1"/>
            </w14:solidFill>
          </w14:textFill>
        </w:rPr>
        <w:t>截止时间15日前，以书面形式答复</w:t>
      </w:r>
      <w:r>
        <w:rPr>
          <w:rFonts w:hint="eastAsia" w:hAnsi="宋体"/>
          <w:color w:val="000000" w:themeColor="text1"/>
          <w:szCs w:val="21"/>
          <w:highlight w:val="none"/>
          <w:lang w:eastAsia="zh-CN"/>
          <w14:textFill>
            <w14:solidFill>
              <w14:schemeClr w14:val="tx1"/>
            </w14:solidFill>
          </w14:textFill>
        </w:rPr>
        <w:t>竞价</w:t>
      </w:r>
      <w:r>
        <w:rPr>
          <w:rFonts w:hint="eastAsia" w:hAnsi="宋体"/>
          <w:color w:val="000000" w:themeColor="text1"/>
          <w:szCs w:val="21"/>
          <w:highlight w:val="none"/>
          <w14:textFill>
            <w14:solidFill>
              <w14:schemeClr w14:val="tx1"/>
            </w14:solidFill>
          </w14:textFill>
        </w:rPr>
        <w:t>人要求澄清的问题，并将不包含问题来源的澄清通知(</w:t>
      </w:r>
      <w:r>
        <w:rPr>
          <w:rFonts w:hint="eastAsia"/>
          <w:color w:val="000000" w:themeColor="text1"/>
          <w:szCs w:val="21"/>
          <w:highlight w:val="none"/>
          <w14:textFill>
            <w14:solidFill>
              <w14:schemeClr w14:val="tx1"/>
            </w14:solidFill>
          </w14:textFill>
        </w:rPr>
        <w:t>在</w:t>
      </w:r>
      <w:r>
        <w:rPr>
          <w:rFonts w:hint="eastAsia" w:cs="宋体"/>
          <w:color w:val="000000" w:themeColor="text1"/>
          <w:szCs w:val="21"/>
          <w:highlight w:val="none"/>
          <w14:textFill>
            <w14:solidFill>
              <w14:schemeClr w14:val="tx1"/>
            </w14:solidFill>
          </w14:textFill>
        </w:rPr>
        <w:t>本章第2.1项规定的政府采购信息发布媒体上</w:t>
      </w:r>
      <w:r>
        <w:rPr>
          <w:rFonts w:hint="eastAsia"/>
          <w:color w:val="000000" w:themeColor="text1"/>
          <w:szCs w:val="21"/>
          <w:highlight w:val="none"/>
          <w14:textFill>
            <w14:solidFill>
              <w14:schemeClr w14:val="tx1"/>
            </w14:solidFill>
          </w14:textFill>
        </w:rPr>
        <w:t>发布更正公告)</w:t>
      </w:r>
      <w:r>
        <w:rPr>
          <w:rFonts w:hint="eastAsia" w:hAnsi="宋体"/>
          <w:color w:val="000000" w:themeColor="text1"/>
          <w:szCs w:val="21"/>
          <w:highlight w:val="none"/>
          <w14:textFill>
            <w14:solidFill>
              <w14:schemeClr w14:val="tx1"/>
            </w14:solidFill>
          </w14:textFill>
        </w:rPr>
        <w:t>所有获取</w:t>
      </w:r>
      <w:r>
        <w:rPr>
          <w:rFonts w:hint="eastAsia" w:hAnsi="宋体"/>
          <w:color w:val="000000" w:themeColor="text1"/>
          <w:szCs w:val="21"/>
          <w:highlight w:val="none"/>
          <w:lang w:eastAsia="zh-CN"/>
          <w14:textFill>
            <w14:solidFill>
              <w14:schemeClr w14:val="tx1"/>
            </w14:solidFill>
          </w14:textFill>
        </w:rPr>
        <w:t>竞价采购</w:t>
      </w:r>
      <w:r>
        <w:rPr>
          <w:rFonts w:hint="eastAsia" w:hAnsi="宋体"/>
          <w:color w:val="000000" w:themeColor="text1"/>
          <w:szCs w:val="21"/>
          <w:highlight w:val="none"/>
          <w14:textFill>
            <w14:solidFill>
              <w14:schemeClr w14:val="tx1"/>
            </w14:solidFill>
          </w14:textFill>
        </w:rPr>
        <w:t>文件的潜在</w:t>
      </w:r>
      <w:r>
        <w:rPr>
          <w:rFonts w:hint="eastAsia" w:hAnsi="宋体"/>
          <w:color w:val="000000" w:themeColor="text1"/>
          <w:szCs w:val="21"/>
          <w:highlight w:val="none"/>
          <w:lang w:eastAsia="zh-CN"/>
          <w14:textFill>
            <w14:solidFill>
              <w14:schemeClr w14:val="tx1"/>
            </w14:solidFill>
          </w14:textFill>
        </w:rPr>
        <w:t>竞价</w:t>
      </w:r>
      <w:r>
        <w:rPr>
          <w:rFonts w:hint="eastAsia" w:hAnsi="宋体"/>
          <w:color w:val="000000" w:themeColor="text1"/>
          <w:szCs w:val="21"/>
          <w:highlight w:val="none"/>
          <w14:textFill>
            <w14:solidFill>
              <w14:schemeClr w14:val="tx1"/>
            </w14:solidFill>
          </w14:textFill>
        </w:rPr>
        <w:t>人，除书面澄清以外的其他澄清方式及澄清内容均无效；</w:t>
      </w:r>
      <w:r>
        <w:rPr>
          <w:rFonts w:hint="eastAsia"/>
          <w:color w:val="000000" w:themeColor="text1"/>
          <w:szCs w:val="21"/>
          <w:highlight w:val="none"/>
          <w14:textFill>
            <w14:solidFill>
              <w14:schemeClr w14:val="tx1"/>
            </w14:solidFill>
          </w14:textFill>
        </w:rPr>
        <w:t>如果澄清发出的时间距</w:t>
      </w:r>
      <w:r>
        <w:rPr>
          <w:rFonts w:hint="eastAsia"/>
          <w:color w:val="000000" w:themeColor="text1"/>
          <w:szCs w:val="21"/>
          <w:highlight w:val="none"/>
          <w:lang w:eastAsia="zh-CN"/>
          <w14:textFill>
            <w14:solidFill>
              <w14:schemeClr w14:val="tx1"/>
            </w14:solidFill>
          </w14:textFill>
        </w:rPr>
        <w:t>竞价</w:t>
      </w:r>
      <w:r>
        <w:rPr>
          <w:rFonts w:hint="eastAsia"/>
          <w:color w:val="000000" w:themeColor="text1"/>
          <w:szCs w:val="21"/>
          <w:highlight w:val="none"/>
          <w14:textFill>
            <w14:solidFill>
              <w14:schemeClr w14:val="tx1"/>
            </w14:solidFill>
          </w14:textFill>
        </w:rPr>
        <w:t>截止时间不足15日，则相应延长</w:t>
      </w:r>
      <w:r>
        <w:rPr>
          <w:rFonts w:hint="eastAsia"/>
          <w:color w:val="000000" w:themeColor="text1"/>
          <w:szCs w:val="21"/>
          <w:highlight w:val="none"/>
          <w:lang w:eastAsia="zh-CN"/>
          <w14:textFill>
            <w14:solidFill>
              <w14:schemeClr w14:val="tx1"/>
            </w14:solidFill>
          </w14:textFill>
        </w:rPr>
        <w:t>竞价</w:t>
      </w:r>
      <w:r>
        <w:rPr>
          <w:rFonts w:hint="eastAsia"/>
          <w:color w:val="000000" w:themeColor="text1"/>
          <w:szCs w:val="21"/>
          <w:highlight w:val="none"/>
          <w14:textFill>
            <w14:solidFill>
              <w14:schemeClr w14:val="tx1"/>
            </w14:solidFill>
          </w14:textFill>
        </w:rPr>
        <w:t>截止时间。</w:t>
      </w:r>
    </w:p>
    <w:p w14:paraId="318D67F5">
      <w:pPr>
        <w:pStyle w:val="10"/>
        <w:spacing w:line="440" w:lineRule="exact"/>
        <w:ind w:left="2" w:firstLine="480"/>
        <w:rPr>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7.3  采购人可以对已发出的</w:t>
      </w:r>
      <w:r>
        <w:rPr>
          <w:rFonts w:hint="eastAsia" w:hAnsi="宋体"/>
          <w:color w:val="000000" w:themeColor="text1"/>
          <w:highlight w:val="none"/>
          <w:lang w:eastAsia="zh-CN"/>
          <w14:textFill>
            <w14:solidFill>
              <w14:schemeClr w14:val="tx1"/>
            </w14:solidFill>
          </w14:textFill>
        </w:rPr>
        <w:t>竞价采购</w:t>
      </w:r>
      <w:r>
        <w:rPr>
          <w:rFonts w:hint="eastAsia" w:hAnsi="宋体"/>
          <w:color w:val="000000" w:themeColor="text1"/>
          <w:highlight w:val="none"/>
          <w14:textFill>
            <w14:solidFill>
              <w14:schemeClr w14:val="tx1"/>
            </w14:solidFill>
          </w14:textFill>
        </w:rPr>
        <w:t>文件进行必要的澄清或者修改。澄清或者修改的内容可能影响</w:t>
      </w:r>
      <w:r>
        <w:rPr>
          <w:rFonts w:hint="eastAsia" w:hAnsi="宋体"/>
          <w:color w:val="000000" w:themeColor="text1"/>
          <w:highlight w:val="none"/>
          <w:lang w:eastAsia="zh-CN"/>
          <w14:textFill>
            <w14:solidFill>
              <w14:schemeClr w14:val="tx1"/>
            </w14:solidFill>
          </w14:textFill>
        </w:rPr>
        <w:t>竞价</w:t>
      </w:r>
      <w:r>
        <w:rPr>
          <w:rFonts w:hint="eastAsia" w:hAnsi="宋体"/>
          <w:color w:val="000000" w:themeColor="text1"/>
          <w:highlight w:val="none"/>
          <w14:textFill>
            <w14:solidFill>
              <w14:schemeClr w14:val="tx1"/>
            </w14:solidFill>
          </w14:textFill>
        </w:rPr>
        <w:t>文件编制的，采购人应当在</w:t>
      </w:r>
      <w:r>
        <w:rPr>
          <w:rFonts w:hint="eastAsia" w:hAnsi="宋体"/>
          <w:color w:val="000000" w:themeColor="text1"/>
          <w:highlight w:val="none"/>
          <w:lang w:eastAsia="zh-CN"/>
          <w14:textFill>
            <w14:solidFill>
              <w14:schemeClr w14:val="tx1"/>
            </w14:solidFill>
          </w14:textFill>
        </w:rPr>
        <w:t>竞价</w:t>
      </w:r>
      <w:r>
        <w:rPr>
          <w:rFonts w:hint="eastAsia" w:hAnsi="宋体"/>
          <w:color w:val="000000" w:themeColor="text1"/>
          <w:highlight w:val="none"/>
          <w14:textFill>
            <w14:solidFill>
              <w14:schemeClr w14:val="tx1"/>
            </w14:solidFill>
          </w14:textFill>
        </w:rPr>
        <w:t>截止时间至少15日前，以书面形式通知(在本章第2.1项规定的政府采购信息发布媒体上发布更正公告)所有获取</w:t>
      </w:r>
      <w:r>
        <w:rPr>
          <w:rFonts w:hint="eastAsia" w:hAnsi="宋体"/>
          <w:color w:val="000000" w:themeColor="text1"/>
          <w:highlight w:val="none"/>
          <w:lang w:eastAsia="zh-CN"/>
          <w14:textFill>
            <w14:solidFill>
              <w14:schemeClr w14:val="tx1"/>
            </w14:solidFill>
          </w14:textFill>
        </w:rPr>
        <w:t>竞价采购</w:t>
      </w:r>
      <w:r>
        <w:rPr>
          <w:rFonts w:hint="eastAsia" w:hAnsi="宋体"/>
          <w:color w:val="000000" w:themeColor="text1"/>
          <w:highlight w:val="none"/>
          <w14:textFill>
            <w14:solidFill>
              <w14:schemeClr w14:val="tx1"/>
            </w14:solidFill>
          </w14:textFill>
        </w:rPr>
        <w:t>文件的潜在</w:t>
      </w:r>
      <w:r>
        <w:rPr>
          <w:rFonts w:hint="eastAsia" w:hAnsi="宋体"/>
          <w:color w:val="000000" w:themeColor="text1"/>
          <w:highlight w:val="none"/>
          <w:lang w:eastAsia="zh-CN"/>
          <w14:textFill>
            <w14:solidFill>
              <w14:schemeClr w14:val="tx1"/>
            </w14:solidFill>
          </w14:textFill>
        </w:rPr>
        <w:t>竞价</w:t>
      </w:r>
      <w:r>
        <w:rPr>
          <w:rFonts w:hint="eastAsia" w:hAnsi="宋体"/>
          <w:color w:val="000000" w:themeColor="text1"/>
          <w:highlight w:val="none"/>
          <w14:textFill>
            <w14:solidFill>
              <w14:schemeClr w14:val="tx1"/>
            </w14:solidFill>
          </w14:textFill>
        </w:rPr>
        <w:t>人；不足15日的，采购人应当顺延提交</w:t>
      </w:r>
      <w:r>
        <w:rPr>
          <w:rFonts w:hint="eastAsia" w:hAnsi="宋体"/>
          <w:color w:val="000000" w:themeColor="text1"/>
          <w:highlight w:val="none"/>
          <w:lang w:eastAsia="zh-CN"/>
          <w14:textFill>
            <w14:solidFill>
              <w14:schemeClr w14:val="tx1"/>
            </w14:solidFill>
          </w14:textFill>
        </w:rPr>
        <w:t>竞价</w:t>
      </w:r>
      <w:r>
        <w:rPr>
          <w:rFonts w:hint="eastAsia" w:hAnsi="宋体"/>
          <w:color w:val="000000" w:themeColor="text1"/>
          <w:highlight w:val="none"/>
          <w14:textFill>
            <w14:solidFill>
              <w14:schemeClr w14:val="tx1"/>
            </w14:solidFill>
          </w14:textFill>
        </w:rPr>
        <w:t>文件的截止时间。</w:t>
      </w:r>
    </w:p>
    <w:p w14:paraId="34BEBB1E">
      <w:pPr>
        <w:pStyle w:val="10"/>
        <w:spacing w:line="440" w:lineRule="exact"/>
        <w:ind w:left="0" w:firstLine="420" w:firstLineChars="200"/>
        <w:rPr>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 xml:space="preserve">7.4  </w:t>
      </w:r>
      <w:r>
        <w:rPr>
          <w:rFonts w:hint="eastAsia"/>
          <w:color w:val="000000" w:themeColor="text1"/>
          <w:highlight w:val="none"/>
          <w14:textFill>
            <w14:solidFill>
              <w14:schemeClr w14:val="tx1"/>
            </w14:solidFill>
          </w14:textFill>
        </w:rPr>
        <w:t>采购人可以视采购具体情况，变更</w:t>
      </w:r>
      <w:r>
        <w:rPr>
          <w:rFonts w:hint="eastAsia"/>
          <w:color w:val="000000" w:themeColor="text1"/>
          <w:highlight w:val="none"/>
          <w:lang w:eastAsia="zh-CN"/>
          <w14:textFill>
            <w14:solidFill>
              <w14:schemeClr w14:val="tx1"/>
            </w14:solidFill>
          </w14:textFill>
        </w:rPr>
        <w:t>竞价</w:t>
      </w:r>
      <w:r>
        <w:rPr>
          <w:rFonts w:hint="eastAsia"/>
          <w:color w:val="000000" w:themeColor="text1"/>
          <w:highlight w:val="none"/>
          <w14:textFill>
            <w14:solidFill>
              <w14:schemeClr w14:val="tx1"/>
            </w14:solidFill>
          </w14:textFill>
        </w:rPr>
        <w:t>截止时间和</w:t>
      </w:r>
      <w:r>
        <w:rPr>
          <w:rFonts w:hint="eastAsia"/>
          <w:color w:val="000000" w:themeColor="text1"/>
          <w:highlight w:val="none"/>
          <w:lang w:eastAsia="zh-CN"/>
          <w14:textFill>
            <w14:solidFill>
              <w14:schemeClr w14:val="tx1"/>
            </w14:solidFill>
          </w14:textFill>
        </w:rPr>
        <w:t>评审</w:t>
      </w:r>
      <w:r>
        <w:rPr>
          <w:rFonts w:hint="eastAsia"/>
          <w:color w:val="000000" w:themeColor="text1"/>
          <w:highlight w:val="none"/>
          <w14:textFill>
            <w14:solidFill>
              <w14:schemeClr w14:val="tx1"/>
            </w14:solidFill>
          </w14:textFill>
        </w:rPr>
        <w:t>时间，将变更时间书面通知</w:t>
      </w:r>
      <w:r>
        <w:rPr>
          <w:rFonts w:hint="eastAsia" w:hAnsi="宋体"/>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在</w:t>
      </w:r>
      <w:r>
        <w:rPr>
          <w:rFonts w:hint="eastAsia" w:cs="宋体"/>
          <w:color w:val="000000" w:themeColor="text1"/>
          <w:kern w:val="0"/>
          <w:szCs w:val="21"/>
          <w:highlight w:val="none"/>
          <w14:textFill>
            <w14:solidFill>
              <w14:schemeClr w14:val="tx1"/>
            </w14:solidFill>
          </w14:textFill>
        </w:rPr>
        <w:t>本章第2.1项规定的政府采购信息发布媒体上</w:t>
      </w:r>
      <w:r>
        <w:rPr>
          <w:rFonts w:hint="eastAsia"/>
          <w:color w:val="000000" w:themeColor="text1"/>
          <w:highlight w:val="none"/>
          <w14:textFill>
            <w14:solidFill>
              <w14:schemeClr w14:val="tx1"/>
            </w14:solidFill>
          </w14:textFill>
        </w:rPr>
        <w:t>发布更正公告)所有</w:t>
      </w:r>
      <w:r>
        <w:rPr>
          <w:rFonts w:hint="eastAsia" w:hAnsi="宋体"/>
          <w:color w:val="000000" w:themeColor="text1"/>
          <w:highlight w:val="none"/>
          <w14:textFill>
            <w14:solidFill>
              <w14:schemeClr w14:val="tx1"/>
            </w14:solidFill>
          </w14:textFill>
        </w:rPr>
        <w:t>获取</w:t>
      </w:r>
      <w:r>
        <w:rPr>
          <w:rFonts w:hint="eastAsia" w:hAnsi="宋体"/>
          <w:color w:val="000000" w:themeColor="text1"/>
          <w:highlight w:val="none"/>
          <w:lang w:eastAsia="zh-CN"/>
          <w14:textFill>
            <w14:solidFill>
              <w14:schemeClr w14:val="tx1"/>
            </w14:solidFill>
          </w14:textFill>
        </w:rPr>
        <w:t>竞价采购</w:t>
      </w:r>
      <w:r>
        <w:rPr>
          <w:rFonts w:hint="eastAsia" w:hAnsi="宋体"/>
          <w:color w:val="000000" w:themeColor="text1"/>
          <w:highlight w:val="none"/>
          <w14:textFill>
            <w14:solidFill>
              <w14:schemeClr w14:val="tx1"/>
            </w14:solidFill>
          </w14:textFill>
        </w:rPr>
        <w:t>文件的潜在</w:t>
      </w:r>
      <w:r>
        <w:rPr>
          <w:rFonts w:hint="eastAsia" w:hAnsi="宋体"/>
          <w:color w:val="000000" w:themeColor="text1"/>
          <w:highlight w:val="none"/>
          <w:lang w:eastAsia="zh-CN"/>
          <w14:textFill>
            <w14:solidFill>
              <w14:schemeClr w14:val="tx1"/>
            </w14:solidFill>
          </w14:textFill>
        </w:rPr>
        <w:t>竞价</w:t>
      </w:r>
      <w:r>
        <w:rPr>
          <w:rFonts w:hint="eastAsia" w:hAnsi="宋体"/>
          <w:color w:val="000000" w:themeColor="text1"/>
          <w:highlight w:val="none"/>
          <w14:textFill>
            <w14:solidFill>
              <w14:schemeClr w14:val="tx1"/>
            </w14:solidFill>
          </w14:textFill>
        </w:rPr>
        <w:t>人</w:t>
      </w:r>
      <w:r>
        <w:rPr>
          <w:rFonts w:hint="eastAsia"/>
          <w:color w:val="000000" w:themeColor="text1"/>
          <w:highlight w:val="none"/>
          <w14:textFill>
            <w14:solidFill>
              <w14:schemeClr w14:val="tx1"/>
            </w14:solidFill>
          </w14:textFill>
        </w:rPr>
        <w:t>。</w:t>
      </w:r>
    </w:p>
    <w:p w14:paraId="56FCBA12">
      <w:pPr>
        <w:pStyle w:val="10"/>
        <w:spacing w:line="440" w:lineRule="exact"/>
        <w:ind w:left="2" w:firstLine="360"/>
        <w:rPr>
          <w:rFonts w:hAnsi="宋体"/>
          <w:b/>
          <w:bCs/>
          <w:color w:val="000000" w:themeColor="text1"/>
          <w:highlight w:val="none"/>
          <w14:textFill>
            <w14:solidFill>
              <w14:schemeClr w14:val="tx1"/>
            </w14:solidFill>
          </w14:textFill>
        </w:rPr>
      </w:pPr>
    </w:p>
    <w:p w14:paraId="177271A9">
      <w:pPr>
        <w:pStyle w:val="10"/>
        <w:spacing w:line="440" w:lineRule="exact"/>
        <w:jc w:val="center"/>
        <w:outlineLvl w:val="1"/>
        <w:rPr>
          <w:rFonts w:ascii="Times New Roman" w:hAnsi="Times New Roman"/>
          <w:b/>
          <w:color w:val="000000" w:themeColor="text1"/>
          <w:sz w:val="30"/>
          <w:szCs w:val="30"/>
          <w:highlight w:val="none"/>
          <w14:textFill>
            <w14:solidFill>
              <w14:schemeClr w14:val="tx1"/>
            </w14:solidFill>
          </w14:textFill>
        </w:rPr>
      </w:pPr>
      <w:bookmarkStart w:id="59" w:name="_Toc525980940"/>
    </w:p>
    <w:p w14:paraId="74DFD149">
      <w:pPr>
        <w:pStyle w:val="10"/>
        <w:spacing w:line="440" w:lineRule="exact"/>
        <w:jc w:val="center"/>
        <w:outlineLvl w:val="1"/>
        <w:rPr>
          <w:rFonts w:ascii="Times New Roman" w:hAnsi="Times New Roman"/>
          <w:b/>
          <w:color w:val="000000" w:themeColor="text1"/>
          <w:sz w:val="30"/>
          <w:szCs w:val="30"/>
          <w:highlight w:val="none"/>
          <w14:textFill>
            <w14:solidFill>
              <w14:schemeClr w14:val="tx1"/>
            </w14:solidFill>
          </w14:textFill>
        </w:rPr>
      </w:pPr>
    </w:p>
    <w:p w14:paraId="24684175">
      <w:pPr>
        <w:pStyle w:val="10"/>
        <w:spacing w:line="440" w:lineRule="exact"/>
        <w:jc w:val="center"/>
        <w:outlineLvl w:val="1"/>
        <w:rPr>
          <w:rFonts w:ascii="Times New Roman" w:hAnsi="Times New Roman"/>
          <w:b/>
          <w:color w:val="000000" w:themeColor="text1"/>
          <w:sz w:val="30"/>
          <w:szCs w:val="30"/>
          <w:highlight w:val="none"/>
          <w14:textFill>
            <w14:solidFill>
              <w14:schemeClr w14:val="tx1"/>
            </w14:solidFill>
          </w14:textFill>
        </w:rPr>
      </w:pPr>
    </w:p>
    <w:p w14:paraId="39F51D09">
      <w:pPr>
        <w:pStyle w:val="10"/>
        <w:spacing w:line="440" w:lineRule="exact"/>
        <w:jc w:val="center"/>
        <w:outlineLvl w:val="1"/>
        <w:rPr>
          <w:rFonts w:ascii="Times New Roman" w:hAnsi="Times New Roman"/>
          <w:b/>
          <w:color w:val="000000" w:themeColor="text1"/>
          <w:sz w:val="30"/>
          <w:szCs w:val="30"/>
          <w:highlight w:val="none"/>
          <w14:textFill>
            <w14:solidFill>
              <w14:schemeClr w14:val="tx1"/>
            </w14:solidFill>
          </w14:textFill>
        </w:rPr>
      </w:pPr>
    </w:p>
    <w:p w14:paraId="1CCEC0BD">
      <w:pPr>
        <w:pStyle w:val="10"/>
        <w:spacing w:line="440" w:lineRule="exact"/>
        <w:jc w:val="center"/>
        <w:outlineLvl w:val="1"/>
        <w:rPr>
          <w:rFonts w:ascii="Times New Roman" w:hAnsi="Times New Roman"/>
          <w:b/>
          <w:color w:val="000000" w:themeColor="text1"/>
          <w:sz w:val="30"/>
          <w:szCs w:val="30"/>
          <w:highlight w:val="none"/>
          <w14:textFill>
            <w14:solidFill>
              <w14:schemeClr w14:val="tx1"/>
            </w14:solidFill>
          </w14:textFill>
        </w:rPr>
      </w:pPr>
    </w:p>
    <w:p w14:paraId="1F5EADBC">
      <w:pPr>
        <w:pStyle w:val="10"/>
        <w:spacing w:line="440" w:lineRule="exact"/>
        <w:jc w:val="center"/>
        <w:outlineLvl w:val="1"/>
        <w:rPr>
          <w:rFonts w:ascii="Times New Roman" w:hAnsi="Times New Roman"/>
          <w:b/>
          <w:color w:val="000000" w:themeColor="text1"/>
          <w:sz w:val="30"/>
          <w:szCs w:val="30"/>
          <w:highlight w:val="none"/>
          <w14:textFill>
            <w14:solidFill>
              <w14:schemeClr w14:val="tx1"/>
            </w14:solidFill>
          </w14:textFill>
        </w:rPr>
      </w:pPr>
    </w:p>
    <w:p w14:paraId="323DAABD">
      <w:pPr>
        <w:pStyle w:val="10"/>
        <w:spacing w:line="440" w:lineRule="exact"/>
        <w:jc w:val="center"/>
        <w:outlineLvl w:val="1"/>
        <w:rPr>
          <w:rFonts w:ascii="Times New Roman" w:hAnsi="Times New Roman"/>
          <w:b/>
          <w:color w:val="000000" w:themeColor="text1"/>
          <w:sz w:val="30"/>
          <w:szCs w:val="30"/>
          <w:highlight w:val="none"/>
          <w14:textFill>
            <w14:solidFill>
              <w14:schemeClr w14:val="tx1"/>
            </w14:solidFill>
          </w14:textFill>
        </w:rPr>
      </w:pPr>
      <w:bookmarkStart w:id="60" w:name="_Toc26691"/>
      <w:bookmarkStart w:id="61" w:name="_Toc14856"/>
      <w:bookmarkStart w:id="62" w:name="_Toc12452"/>
      <w:bookmarkStart w:id="63" w:name="_Toc16370"/>
      <w:r>
        <w:rPr>
          <w:rFonts w:hint="eastAsia" w:ascii="Times New Roman" w:hAnsi="Times New Roman"/>
          <w:b/>
          <w:color w:val="000000" w:themeColor="text1"/>
          <w:sz w:val="30"/>
          <w:szCs w:val="30"/>
          <w:highlight w:val="none"/>
          <w14:textFill>
            <w14:solidFill>
              <w14:schemeClr w14:val="tx1"/>
            </w14:solidFill>
          </w14:textFill>
        </w:rPr>
        <w:t>三</w:t>
      </w:r>
      <w:r>
        <w:rPr>
          <w:rFonts w:ascii="Times New Roman" w:hAnsi="Times New Roman"/>
          <w:b/>
          <w:color w:val="000000" w:themeColor="text1"/>
          <w:sz w:val="30"/>
          <w:szCs w:val="30"/>
          <w:highlight w:val="none"/>
          <w14:textFill>
            <w14:solidFill>
              <w14:schemeClr w14:val="tx1"/>
            </w14:solidFill>
          </w14:textFill>
        </w:rPr>
        <w:t xml:space="preserve">    </w:t>
      </w:r>
      <w:r>
        <w:rPr>
          <w:rFonts w:hint="eastAsia" w:ascii="Times New Roman" w:hAnsi="Times New Roman"/>
          <w:b/>
          <w:color w:val="000000" w:themeColor="text1"/>
          <w:sz w:val="30"/>
          <w:szCs w:val="30"/>
          <w:highlight w:val="none"/>
          <w:lang w:eastAsia="zh-CN"/>
          <w14:textFill>
            <w14:solidFill>
              <w14:schemeClr w14:val="tx1"/>
            </w14:solidFill>
          </w14:textFill>
        </w:rPr>
        <w:t>竞价</w:t>
      </w:r>
      <w:r>
        <w:rPr>
          <w:rFonts w:hint="eastAsia" w:ascii="Times New Roman" w:hAnsi="Times New Roman"/>
          <w:b/>
          <w:color w:val="000000" w:themeColor="text1"/>
          <w:sz w:val="30"/>
          <w:szCs w:val="30"/>
          <w:highlight w:val="none"/>
          <w14:textFill>
            <w14:solidFill>
              <w14:schemeClr w14:val="tx1"/>
            </w14:solidFill>
          </w14:textFill>
        </w:rPr>
        <w:t>文件</w:t>
      </w:r>
      <w:bookmarkEnd w:id="59"/>
      <w:bookmarkEnd w:id="60"/>
      <w:bookmarkEnd w:id="61"/>
      <w:bookmarkEnd w:id="62"/>
      <w:bookmarkEnd w:id="63"/>
    </w:p>
    <w:p w14:paraId="1E464365">
      <w:pPr>
        <w:pStyle w:val="10"/>
        <w:spacing w:line="440" w:lineRule="exact"/>
        <w:ind w:firstLine="482" w:firstLineChars="200"/>
        <w:rPr>
          <w:rFonts w:hAnsi="宋体"/>
          <w:b/>
          <w:bCs w:val="0"/>
          <w:color w:val="000000" w:themeColor="text1"/>
          <w:sz w:val="24"/>
          <w:highlight w:val="none"/>
          <w14:textFill>
            <w14:solidFill>
              <w14:schemeClr w14:val="tx1"/>
            </w14:solidFill>
          </w14:textFill>
        </w:rPr>
      </w:pPr>
      <w:r>
        <w:rPr>
          <w:rFonts w:hAnsi="宋体"/>
          <w:b/>
          <w:bCs w:val="0"/>
          <w:color w:val="000000" w:themeColor="text1"/>
          <w:sz w:val="24"/>
          <w:highlight w:val="none"/>
          <w14:textFill>
            <w14:solidFill>
              <w14:schemeClr w14:val="tx1"/>
            </w14:solidFill>
          </w14:textFill>
        </w:rPr>
        <w:t xml:space="preserve">8. </w:t>
      </w:r>
      <w:r>
        <w:rPr>
          <w:rFonts w:hint="eastAsia" w:hAnsi="宋体"/>
          <w:b/>
          <w:bCs w:val="0"/>
          <w:color w:val="000000" w:themeColor="text1"/>
          <w:sz w:val="24"/>
          <w:highlight w:val="none"/>
          <w:lang w:eastAsia="zh-CN"/>
          <w14:textFill>
            <w14:solidFill>
              <w14:schemeClr w14:val="tx1"/>
            </w14:solidFill>
          </w14:textFill>
        </w:rPr>
        <w:t>竞价</w:t>
      </w:r>
      <w:r>
        <w:rPr>
          <w:rFonts w:hint="eastAsia" w:hAnsi="宋体"/>
          <w:b/>
          <w:bCs w:val="0"/>
          <w:color w:val="000000" w:themeColor="text1"/>
          <w:sz w:val="24"/>
          <w:highlight w:val="none"/>
          <w14:textFill>
            <w14:solidFill>
              <w14:schemeClr w14:val="tx1"/>
            </w14:solidFill>
          </w14:textFill>
        </w:rPr>
        <w:t>文件的编制</w:t>
      </w:r>
    </w:p>
    <w:p w14:paraId="5DBDC994">
      <w:pPr>
        <w:pStyle w:val="10"/>
        <w:spacing w:line="440" w:lineRule="exact"/>
        <w:ind w:left="0" w:firstLine="420" w:firstLine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 xml:space="preserve">8.1  </w:t>
      </w:r>
      <w:r>
        <w:rPr>
          <w:rFonts w:hint="eastAsia" w:hAnsi="宋体"/>
          <w:color w:val="000000" w:themeColor="text1"/>
          <w:highlight w:val="none"/>
          <w:lang w:eastAsia="zh-CN"/>
          <w14:textFill>
            <w14:solidFill>
              <w14:schemeClr w14:val="tx1"/>
            </w14:solidFill>
          </w14:textFill>
        </w:rPr>
        <w:t>竞价</w:t>
      </w:r>
      <w:r>
        <w:rPr>
          <w:rFonts w:hint="eastAsia" w:hAnsi="宋体"/>
          <w:color w:val="000000" w:themeColor="text1"/>
          <w:highlight w:val="none"/>
          <w14:textFill>
            <w14:solidFill>
              <w14:schemeClr w14:val="tx1"/>
            </w14:solidFill>
          </w14:textFill>
        </w:rPr>
        <w:t>人应仔细阅读</w:t>
      </w:r>
      <w:r>
        <w:rPr>
          <w:rFonts w:hint="eastAsia" w:hAnsi="宋体"/>
          <w:color w:val="000000" w:themeColor="text1"/>
          <w:highlight w:val="none"/>
          <w:lang w:eastAsia="zh-CN"/>
          <w14:textFill>
            <w14:solidFill>
              <w14:schemeClr w14:val="tx1"/>
            </w14:solidFill>
          </w14:textFill>
        </w:rPr>
        <w:t>竞价采购</w:t>
      </w:r>
      <w:r>
        <w:rPr>
          <w:rFonts w:hint="eastAsia" w:hAnsi="宋体"/>
          <w:color w:val="000000" w:themeColor="text1"/>
          <w:highlight w:val="none"/>
          <w14:textFill>
            <w14:solidFill>
              <w14:schemeClr w14:val="tx1"/>
            </w14:solidFill>
          </w14:textFill>
        </w:rPr>
        <w:t>文件，在充分了解</w:t>
      </w:r>
      <w:r>
        <w:rPr>
          <w:rFonts w:hint="eastAsia" w:hAnsi="宋体"/>
          <w:color w:val="000000" w:themeColor="text1"/>
          <w:highlight w:val="none"/>
          <w:lang w:eastAsia="zh-CN"/>
          <w14:textFill>
            <w14:solidFill>
              <w14:schemeClr w14:val="tx1"/>
            </w14:solidFill>
          </w14:textFill>
        </w:rPr>
        <w:t>竞价采购</w:t>
      </w:r>
      <w:r>
        <w:rPr>
          <w:rFonts w:hint="eastAsia" w:hAnsi="宋体"/>
          <w:color w:val="000000" w:themeColor="text1"/>
          <w:highlight w:val="none"/>
          <w14:textFill>
            <w14:solidFill>
              <w14:schemeClr w14:val="tx1"/>
            </w14:solidFill>
          </w14:textFill>
        </w:rPr>
        <w:t>的内容、规格参数要求和其他条款以及实质性要求和条件后，编写</w:t>
      </w:r>
      <w:r>
        <w:rPr>
          <w:rFonts w:hint="eastAsia" w:hAnsi="宋体"/>
          <w:color w:val="000000" w:themeColor="text1"/>
          <w:highlight w:val="none"/>
          <w:lang w:eastAsia="zh-CN"/>
          <w14:textFill>
            <w14:solidFill>
              <w14:schemeClr w14:val="tx1"/>
            </w14:solidFill>
          </w14:textFill>
        </w:rPr>
        <w:t>竞价</w:t>
      </w:r>
      <w:r>
        <w:rPr>
          <w:rFonts w:hint="eastAsia" w:hAnsi="宋体"/>
          <w:color w:val="000000" w:themeColor="text1"/>
          <w:highlight w:val="none"/>
          <w14:textFill>
            <w14:solidFill>
              <w14:schemeClr w14:val="tx1"/>
            </w14:solidFill>
          </w14:textFill>
        </w:rPr>
        <w:t>文件。</w:t>
      </w:r>
    </w:p>
    <w:p w14:paraId="74973A89">
      <w:pPr>
        <w:pStyle w:val="10"/>
        <w:spacing w:line="440" w:lineRule="exact"/>
        <w:ind w:left="0" w:firstLine="420" w:firstLine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8.2  对</w:t>
      </w:r>
      <w:r>
        <w:rPr>
          <w:rFonts w:hint="eastAsia" w:hAnsi="宋体"/>
          <w:color w:val="000000" w:themeColor="text1"/>
          <w:highlight w:val="none"/>
          <w:lang w:eastAsia="zh-CN"/>
          <w14:textFill>
            <w14:solidFill>
              <w14:schemeClr w14:val="tx1"/>
            </w14:solidFill>
          </w14:textFill>
        </w:rPr>
        <w:t>竞价采购</w:t>
      </w:r>
      <w:r>
        <w:rPr>
          <w:rFonts w:hint="eastAsia" w:hAnsi="宋体"/>
          <w:color w:val="000000" w:themeColor="text1"/>
          <w:highlight w:val="none"/>
          <w14:textFill>
            <w14:solidFill>
              <w14:schemeClr w14:val="tx1"/>
            </w14:solidFill>
          </w14:textFill>
        </w:rPr>
        <w:t>文件的实质性要求和条件作出响应是指</w:t>
      </w:r>
      <w:r>
        <w:rPr>
          <w:rFonts w:hint="eastAsia" w:hAnsi="宋体"/>
          <w:color w:val="000000" w:themeColor="text1"/>
          <w:highlight w:val="none"/>
          <w:lang w:eastAsia="zh-CN"/>
          <w14:textFill>
            <w14:solidFill>
              <w14:schemeClr w14:val="tx1"/>
            </w14:solidFill>
          </w14:textFill>
        </w:rPr>
        <w:t>竞价</w:t>
      </w:r>
      <w:r>
        <w:rPr>
          <w:rFonts w:hint="eastAsia" w:hAnsi="宋体"/>
          <w:color w:val="000000" w:themeColor="text1"/>
          <w:highlight w:val="none"/>
          <w14:textFill>
            <w14:solidFill>
              <w14:schemeClr w14:val="tx1"/>
            </w14:solidFill>
          </w14:textFill>
        </w:rPr>
        <w:t>人必须对</w:t>
      </w:r>
      <w:r>
        <w:rPr>
          <w:rFonts w:hint="eastAsia" w:hAnsi="宋体"/>
          <w:color w:val="000000" w:themeColor="text1"/>
          <w:highlight w:val="none"/>
          <w:lang w:eastAsia="zh-CN"/>
          <w14:textFill>
            <w14:solidFill>
              <w14:schemeClr w14:val="tx1"/>
            </w14:solidFill>
          </w14:textFill>
        </w:rPr>
        <w:t>竞价采购</w:t>
      </w:r>
      <w:r>
        <w:rPr>
          <w:rFonts w:hint="eastAsia" w:hAnsi="宋体"/>
          <w:color w:val="000000" w:themeColor="text1"/>
          <w:highlight w:val="none"/>
          <w14:textFill>
            <w14:solidFill>
              <w14:schemeClr w14:val="tx1"/>
            </w14:solidFill>
          </w14:textFill>
        </w:rPr>
        <w:t>文件</w:t>
      </w:r>
      <w:r>
        <w:rPr>
          <w:rFonts w:hint="eastAsia" w:hAnsi="宋体"/>
          <w:color w:val="000000" w:themeColor="text1"/>
          <w:highlight w:val="none"/>
          <w:lang w:eastAsia="zh-CN"/>
          <w14:textFill>
            <w14:solidFill>
              <w14:schemeClr w14:val="tx1"/>
            </w14:solidFill>
          </w14:textFill>
        </w:rPr>
        <w:t>评审结果标注</w:t>
      </w:r>
      <w:r>
        <w:rPr>
          <w:rFonts w:hint="eastAsia" w:hAnsi="宋体"/>
          <w:color w:val="000000" w:themeColor="text1"/>
          <w:highlight w:val="none"/>
          <w14:textFill>
            <w14:solidFill>
              <w14:schemeClr w14:val="tx1"/>
            </w14:solidFill>
          </w14:textFill>
        </w:rPr>
        <w:t>为实质性要求和条件的规格参数要求、</w:t>
      </w:r>
      <w:r>
        <w:rPr>
          <w:rFonts w:hint="eastAsia" w:hAnsi="宋体"/>
          <w:b w:val="0"/>
          <w:bCs w:val="0"/>
          <w:color w:val="000000" w:themeColor="text1"/>
          <w:highlight w:val="none"/>
          <w14:textFill>
            <w14:solidFill>
              <w14:schemeClr w14:val="tx1"/>
            </w14:solidFill>
          </w14:textFill>
        </w:rPr>
        <w:t>其他条款</w:t>
      </w:r>
      <w:r>
        <w:rPr>
          <w:rFonts w:hint="eastAsia" w:hAnsi="宋体"/>
          <w:b w:val="0"/>
          <w:bCs w:val="0"/>
          <w:color w:val="000000" w:themeColor="text1"/>
          <w:highlight w:val="none"/>
          <w:lang w:eastAsia="zh-CN"/>
          <w14:textFill>
            <w14:solidFill>
              <w14:schemeClr w14:val="tx1"/>
            </w14:solidFill>
          </w14:textFill>
        </w:rPr>
        <w:t>及其他</w:t>
      </w:r>
      <w:r>
        <w:rPr>
          <w:rFonts w:hint="eastAsia" w:hAnsi="宋体"/>
          <w:b w:val="0"/>
          <w:bCs w:val="0"/>
          <w:color w:val="000000" w:themeColor="text1"/>
          <w:highlight w:val="none"/>
          <w14:textFill>
            <w14:solidFill>
              <w14:schemeClr w14:val="tx1"/>
            </w14:solidFill>
          </w14:textFill>
        </w:rPr>
        <w:t>内容</w:t>
      </w:r>
      <w:r>
        <w:rPr>
          <w:rFonts w:hint="eastAsia"/>
          <w:b/>
          <w:bCs/>
          <w:color w:val="000000" w:themeColor="text1"/>
          <w:highlight w:val="none"/>
          <w14:textFill>
            <w14:solidFill>
              <w14:schemeClr w14:val="tx1"/>
            </w14:solidFill>
          </w14:textFill>
        </w:rPr>
        <w:t>作出满足或者优于原要求和条件的承诺。</w:t>
      </w:r>
    </w:p>
    <w:p w14:paraId="67C591C5">
      <w:pPr>
        <w:pStyle w:val="10"/>
        <w:spacing w:line="440" w:lineRule="exact"/>
        <w:ind w:left="0" w:firstLine="420" w:firstLineChars="200"/>
        <w:rPr>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 xml:space="preserve">8.3  </w:t>
      </w:r>
      <w:r>
        <w:rPr>
          <w:rFonts w:hint="eastAsia"/>
          <w:color w:val="000000" w:themeColor="text1"/>
          <w:highlight w:val="none"/>
          <w:lang w:eastAsia="zh-CN"/>
          <w14:textFill>
            <w14:solidFill>
              <w14:schemeClr w14:val="tx1"/>
            </w14:solidFill>
          </w14:textFill>
        </w:rPr>
        <w:t>竞价采购</w:t>
      </w:r>
      <w:r>
        <w:rPr>
          <w:rFonts w:hint="eastAsia"/>
          <w:color w:val="000000" w:themeColor="text1"/>
          <w:highlight w:val="none"/>
          <w14:textFill>
            <w14:solidFill>
              <w14:schemeClr w14:val="tx1"/>
            </w14:solidFill>
          </w14:textFill>
        </w:rPr>
        <w:t>文件</w:t>
      </w:r>
      <w:r>
        <w:rPr>
          <w:rFonts w:hint="eastAsia"/>
          <w:color w:val="000000" w:themeColor="text1"/>
          <w:highlight w:val="none"/>
          <w:lang w:eastAsia="zh-CN"/>
          <w14:textFill>
            <w14:solidFill>
              <w14:schemeClr w14:val="tx1"/>
            </w14:solidFill>
          </w14:textFill>
        </w:rPr>
        <w:t>评审结果</w:t>
      </w:r>
      <w:r>
        <w:rPr>
          <w:rFonts w:hint="eastAsia"/>
          <w:color w:val="000000" w:themeColor="text1"/>
          <w:highlight w:val="none"/>
          <w14:textFill>
            <w14:solidFill>
              <w14:schemeClr w14:val="tx1"/>
            </w14:solidFill>
          </w14:textFill>
        </w:rPr>
        <w:t>注</w:t>
      </w:r>
      <w:r>
        <w:rPr>
          <w:color w:val="000000" w:themeColor="text1"/>
          <w14:textFill>
            <w14:solidFill>
              <w14:schemeClr w14:val="tx1"/>
            </w14:solidFill>
          </w14:textFill>
        </w:rPr>
        <w:t>★</w:t>
      </w:r>
      <w:r>
        <w:rPr>
          <w:rFonts w:hint="eastAsia"/>
          <w:color w:val="000000" w:themeColor="text1"/>
          <w:highlight w:val="none"/>
          <w14:textFill>
            <w14:solidFill>
              <w14:schemeClr w14:val="tx1"/>
            </w14:solidFill>
          </w14:textFill>
        </w:rPr>
        <w:t>号的内容为实质性要求和条件。</w:t>
      </w:r>
    </w:p>
    <w:p w14:paraId="08ED615A">
      <w:pPr>
        <w:pStyle w:val="10"/>
        <w:spacing w:line="440" w:lineRule="exact"/>
        <w:ind w:left="0" w:leftChars="0" w:firstLine="420" w:firstLine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8.</w:t>
      </w:r>
      <w:r>
        <w:rPr>
          <w:rFonts w:hAnsi="宋体"/>
          <w:color w:val="000000" w:themeColor="text1"/>
          <w:highlight w:val="none"/>
          <w14:textFill>
            <w14:solidFill>
              <w14:schemeClr w14:val="tx1"/>
            </w14:solidFill>
          </w14:textFill>
        </w:rPr>
        <w:t>4</w:t>
      </w:r>
      <w:r>
        <w:rPr>
          <w:rFonts w:hint="eastAsia" w:hAnsi="宋体"/>
          <w:color w:val="000000" w:themeColor="text1"/>
          <w:highlight w:val="none"/>
          <w14:textFill>
            <w14:solidFill>
              <w14:schemeClr w14:val="tx1"/>
            </w14:solidFill>
          </w14:textFill>
        </w:rPr>
        <w:t xml:space="preserve">  </w:t>
      </w:r>
      <w:r>
        <w:rPr>
          <w:rFonts w:hint="eastAsia"/>
          <w:color w:val="000000" w:themeColor="text1"/>
          <w:highlight w:val="none"/>
          <w:lang w:eastAsia="zh-CN"/>
          <w14:textFill>
            <w14:solidFill>
              <w14:schemeClr w14:val="tx1"/>
            </w14:solidFill>
          </w14:textFill>
        </w:rPr>
        <w:t>竞价</w:t>
      </w:r>
      <w:r>
        <w:rPr>
          <w:rFonts w:hint="eastAsia"/>
          <w:color w:val="000000" w:themeColor="text1"/>
          <w:highlight w:val="none"/>
          <w14:textFill>
            <w14:solidFill>
              <w14:schemeClr w14:val="tx1"/>
            </w14:solidFill>
          </w14:textFill>
        </w:rPr>
        <w:t>文件应编制目录，且页码清晰准确。</w:t>
      </w:r>
    </w:p>
    <w:p w14:paraId="4818A5FB">
      <w:pPr>
        <w:pStyle w:val="10"/>
        <w:spacing w:line="440" w:lineRule="exact"/>
        <w:ind w:firstLine="482" w:firstLineChars="200"/>
        <w:rPr>
          <w:rFonts w:hAnsi="宋体"/>
          <w:b/>
          <w:bCs w:val="0"/>
          <w:color w:val="000000" w:themeColor="text1"/>
          <w:sz w:val="24"/>
          <w:highlight w:val="none"/>
          <w14:textFill>
            <w14:solidFill>
              <w14:schemeClr w14:val="tx1"/>
            </w14:solidFill>
          </w14:textFill>
        </w:rPr>
      </w:pPr>
      <w:r>
        <w:rPr>
          <w:rFonts w:hAnsi="宋体"/>
          <w:b/>
          <w:bCs w:val="0"/>
          <w:color w:val="000000" w:themeColor="text1"/>
          <w:sz w:val="24"/>
          <w:highlight w:val="none"/>
          <w14:textFill>
            <w14:solidFill>
              <w14:schemeClr w14:val="tx1"/>
            </w14:solidFill>
          </w14:textFill>
        </w:rPr>
        <w:t xml:space="preserve">9.  </w:t>
      </w:r>
      <w:r>
        <w:rPr>
          <w:rFonts w:hint="eastAsia" w:hAnsi="宋体"/>
          <w:b/>
          <w:bCs w:val="0"/>
          <w:color w:val="000000" w:themeColor="text1"/>
          <w:sz w:val="24"/>
          <w:highlight w:val="none"/>
          <w:lang w:eastAsia="zh-CN"/>
          <w14:textFill>
            <w14:solidFill>
              <w14:schemeClr w14:val="tx1"/>
            </w14:solidFill>
          </w14:textFill>
        </w:rPr>
        <w:t>竞价</w:t>
      </w:r>
      <w:r>
        <w:rPr>
          <w:rFonts w:hint="eastAsia" w:hAnsi="宋体"/>
          <w:b/>
          <w:bCs w:val="0"/>
          <w:color w:val="000000" w:themeColor="text1"/>
          <w:sz w:val="24"/>
          <w:highlight w:val="none"/>
          <w14:textFill>
            <w14:solidFill>
              <w14:schemeClr w14:val="tx1"/>
            </w14:solidFill>
          </w14:textFill>
        </w:rPr>
        <w:t>语言文字及计量单位</w:t>
      </w:r>
    </w:p>
    <w:p w14:paraId="6D13853C">
      <w:pPr>
        <w:pStyle w:val="10"/>
        <w:spacing w:line="440" w:lineRule="exact"/>
        <w:ind w:firstLine="420" w:firstLine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 xml:space="preserve">9.1  </w:t>
      </w:r>
      <w:r>
        <w:rPr>
          <w:rFonts w:hint="eastAsia" w:hAnsi="宋体"/>
          <w:color w:val="000000" w:themeColor="text1"/>
          <w:highlight w:val="none"/>
          <w:lang w:eastAsia="zh-CN"/>
          <w14:textFill>
            <w14:solidFill>
              <w14:schemeClr w14:val="tx1"/>
            </w14:solidFill>
          </w14:textFill>
        </w:rPr>
        <w:t>竞价</w:t>
      </w:r>
      <w:r>
        <w:rPr>
          <w:rFonts w:hint="eastAsia" w:hAnsi="宋体"/>
          <w:color w:val="000000" w:themeColor="text1"/>
          <w:highlight w:val="none"/>
          <w14:textFill>
            <w14:solidFill>
              <w14:schemeClr w14:val="tx1"/>
            </w14:solidFill>
          </w14:textFill>
        </w:rPr>
        <w:t>人的</w:t>
      </w:r>
      <w:r>
        <w:rPr>
          <w:rFonts w:hint="eastAsia" w:hAnsi="宋体"/>
          <w:color w:val="000000" w:themeColor="text1"/>
          <w:highlight w:val="none"/>
          <w:lang w:eastAsia="zh-CN"/>
          <w14:textFill>
            <w14:solidFill>
              <w14:schemeClr w14:val="tx1"/>
            </w14:solidFill>
          </w14:textFill>
        </w:rPr>
        <w:t>竞价</w:t>
      </w:r>
      <w:r>
        <w:rPr>
          <w:rFonts w:hint="eastAsia" w:hAnsi="宋体"/>
          <w:color w:val="000000" w:themeColor="text1"/>
          <w:highlight w:val="none"/>
          <w14:textFill>
            <w14:solidFill>
              <w14:schemeClr w14:val="tx1"/>
            </w14:solidFill>
          </w14:textFill>
        </w:rPr>
        <w:t>文件以及</w:t>
      </w:r>
      <w:r>
        <w:rPr>
          <w:rFonts w:hint="eastAsia" w:hAnsi="宋体"/>
          <w:color w:val="000000" w:themeColor="text1"/>
          <w:highlight w:val="none"/>
          <w:lang w:eastAsia="zh-CN"/>
          <w14:textFill>
            <w14:solidFill>
              <w14:schemeClr w14:val="tx1"/>
            </w14:solidFill>
          </w14:textFill>
        </w:rPr>
        <w:t>竞价</w:t>
      </w:r>
      <w:r>
        <w:rPr>
          <w:rFonts w:hint="eastAsia" w:hAnsi="宋体"/>
          <w:color w:val="000000" w:themeColor="text1"/>
          <w:highlight w:val="none"/>
          <w14:textFill>
            <w14:solidFill>
              <w14:schemeClr w14:val="tx1"/>
            </w14:solidFill>
          </w14:textFill>
        </w:rPr>
        <w:t>人与采购人就有关</w:t>
      </w:r>
      <w:r>
        <w:rPr>
          <w:rFonts w:hint="eastAsia" w:hAnsi="宋体"/>
          <w:color w:val="000000" w:themeColor="text1"/>
          <w:highlight w:val="none"/>
          <w:lang w:eastAsia="zh-CN"/>
          <w14:textFill>
            <w14:solidFill>
              <w14:schemeClr w14:val="tx1"/>
            </w14:solidFill>
          </w14:textFill>
        </w:rPr>
        <w:t>竞价</w:t>
      </w:r>
      <w:r>
        <w:rPr>
          <w:rFonts w:hint="eastAsia" w:hAnsi="宋体"/>
          <w:color w:val="000000" w:themeColor="text1"/>
          <w:highlight w:val="none"/>
          <w14:textFill>
            <w14:solidFill>
              <w14:schemeClr w14:val="tx1"/>
            </w14:solidFill>
          </w14:textFill>
        </w:rPr>
        <w:t>的所有往来函电统一使用中文（特别规定除外）。</w:t>
      </w:r>
    </w:p>
    <w:p w14:paraId="0190DF21">
      <w:pPr>
        <w:pStyle w:val="10"/>
        <w:spacing w:line="440" w:lineRule="exact"/>
        <w:ind w:firstLine="420" w:firstLine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9.2  对不同文字文本</w:t>
      </w:r>
      <w:r>
        <w:rPr>
          <w:rFonts w:hint="eastAsia" w:hAnsi="宋体"/>
          <w:color w:val="000000" w:themeColor="text1"/>
          <w:highlight w:val="none"/>
          <w:lang w:eastAsia="zh-CN"/>
          <w14:textFill>
            <w14:solidFill>
              <w14:schemeClr w14:val="tx1"/>
            </w14:solidFill>
          </w14:textFill>
        </w:rPr>
        <w:t>竞价</w:t>
      </w:r>
      <w:r>
        <w:rPr>
          <w:rFonts w:hint="eastAsia" w:hAnsi="宋体"/>
          <w:color w:val="000000" w:themeColor="text1"/>
          <w:highlight w:val="none"/>
          <w14:textFill>
            <w14:solidFill>
              <w14:schemeClr w14:val="tx1"/>
            </w14:solidFill>
          </w14:textFill>
        </w:rPr>
        <w:t>文件的解释发生异议的，以中文文本为准。</w:t>
      </w:r>
    </w:p>
    <w:p w14:paraId="42CF070C">
      <w:pPr>
        <w:pStyle w:val="10"/>
        <w:spacing w:line="440" w:lineRule="exact"/>
        <w:ind w:firstLine="420" w:firstLine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 xml:space="preserve">9.3  </w:t>
      </w:r>
      <w:r>
        <w:rPr>
          <w:rFonts w:hint="eastAsia" w:hAnsi="宋体"/>
          <w:color w:val="000000" w:themeColor="text1"/>
          <w:highlight w:val="none"/>
          <w:lang w:eastAsia="zh-CN"/>
          <w14:textFill>
            <w14:solidFill>
              <w14:schemeClr w14:val="tx1"/>
            </w14:solidFill>
          </w14:textFill>
        </w:rPr>
        <w:t>竞价</w:t>
      </w:r>
      <w:r>
        <w:rPr>
          <w:rFonts w:hint="eastAsia" w:hAnsi="宋体"/>
          <w:color w:val="000000" w:themeColor="text1"/>
          <w:highlight w:val="none"/>
          <w14:textFill>
            <w14:solidFill>
              <w14:schemeClr w14:val="tx1"/>
            </w14:solidFill>
          </w14:textFill>
        </w:rPr>
        <w:t>文件使用的计量单位除</w:t>
      </w:r>
      <w:r>
        <w:rPr>
          <w:rFonts w:hint="eastAsia" w:hAnsi="宋体"/>
          <w:color w:val="000000" w:themeColor="text1"/>
          <w:highlight w:val="none"/>
          <w:lang w:eastAsia="zh-CN"/>
          <w14:textFill>
            <w14:solidFill>
              <w14:schemeClr w14:val="tx1"/>
            </w14:solidFill>
          </w14:textFill>
        </w:rPr>
        <w:t>竞价采购</w:t>
      </w:r>
      <w:r>
        <w:rPr>
          <w:rFonts w:hint="eastAsia" w:hAnsi="宋体"/>
          <w:color w:val="000000" w:themeColor="text1"/>
          <w:highlight w:val="none"/>
          <w14:textFill>
            <w14:solidFill>
              <w14:schemeClr w14:val="tx1"/>
            </w14:solidFill>
          </w14:textFill>
        </w:rPr>
        <w:t>文件中有特殊规定外，一律使用中华人民共和国法定计量单位。</w:t>
      </w:r>
    </w:p>
    <w:p w14:paraId="4B7A6709">
      <w:pPr>
        <w:pStyle w:val="10"/>
        <w:spacing w:line="440" w:lineRule="exact"/>
        <w:ind w:firstLine="482" w:firstLineChars="200"/>
        <w:rPr>
          <w:rFonts w:hAnsi="宋体"/>
          <w:b/>
          <w:bCs w:val="0"/>
          <w:color w:val="000000" w:themeColor="text1"/>
          <w:sz w:val="24"/>
          <w:highlight w:val="none"/>
          <w14:textFill>
            <w14:solidFill>
              <w14:schemeClr w14:val="tx1"/>
            </w14:solidFill>
          </w14:textFill>
        </w:rPr>
      </w:pPr>
      <w:r>
        <w:rPr>
          <w:rFonts w:hAnsi="宋体"/>
          <w:b/>
          <w:bCs w:val="0"/>
          <w:color w:val="000000" w:themeColor="text1"/>
          <w:sz w:val="24"/>
          <w:highlight w:val="none"/>
          <w14:textFill>
            <w14:solidFill>
              <w14:schemeClr w14:val="tx1"/>
            </w14:solidFill>
          </w14:textFill>
        </w:rPr>
        <w:t xml:space="preserve">10.  </w:t>
      </w:r>
      <w:r>
        <w:rPr>
          <w:rFonts w:hint="eastAsia" w:hAnsi="宋体"/>
          <w:b/>
          <w:bCs w:val="0"/>
          <w:color w:val="000000" w:themeColor="text1"/>
          <w:sz w:val="24"/>
          <w:highlight w:val="none"/>
          <w:lang w:eastAsia="zh-CN"/>
          <w14:textFill>
            <w14:solidFill>
              <w14:schemeClr w14:val="tx1"/>
            </w14:solidFill>
          </w14:textFill>
        </w:rPr>
        <w:t>竞价</w:t>
      </w:r>
      <w:r>
        <w:rPr>
          <w:rFonts w:hint="eastAsia" w:hAnsi="宋体"/>
          <w:b/>
          <w:bCs w:val="0"/>
          <w:color w:val="000000" w:themeColor="text1"/>
          <w:sz w:val="24"/>
          <w:highlight w:val="none"/>
          <w14:textFill>
            <w14:solidFill>
              <w14:schemeClr w14:val="tx1"/>
            </w14:solidFill>
          </w14:textFill>
        </w:rPr>
        <w:t>文件的组成</w:t>
      </w:r>
    </w:p>
    <w:p w14:paraId="67772A09">
      <w:pPr>
        <w:pStyle w:val="10"/>
        <w:spacing w:line="440" w:lineRule="exact"/>
        <w:ind w:firstLine="420" w:firstLine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10.1  报价文件组成要求，包括：</w:t>
      </w:r>
    </w:p>
    <w:p w14:paraId="6BAF3E9F">
      <w:pPr>
        <w:pStyle w:val="10"/>
        <w:spacing w:line="440" w:lineRule="exact"/>
        <w:ind w:firstLine="420" w:firstLineChars="200"/>
        <w:rPr>
          <w:rFonts w:hAnsi="宋体"/>
          <w:color w:val="000000" w:themeColor="text1"/>
          <w:highlight w:val="none"/>
          <w14:textFill>
            <w14:solidFill>
              <w14:schemeClr w14:val="tx1"/>
            </w14:solidFill>
          </w14:textFill>
        </w:rPr>
      </w:pPr>
      <w:r>
        <w:rPr>
          <w:rFonts w:hint="eastAsia" w:hAnsi="宋体"/>
          <w:color w:val="000000" w:themeColor="text1"/>
          <w:highlight w:val="none"/>
          <w:lang w:eastAsia="zh-CN"/>
          <w14:textFill>
            <w14:solidFill>
              <w14:schemeClr w14:val="tx1"/>
            </w14:solidFill>
          </w14:textFill>
        </w:rPr>
        <w:t>竞价</w:t>
      </w:r>
      <w:r>
        <w:rPr>
          <w:rFonts w:hint="eastAsia" w:hAnsi="宋体"/>
          <w:color w:val="000000" w:themeColor="text1"/>
          <w:highlight w:val="none"/>
          <w14:textFill>
            <w14:solidFill>
              <w14:schemeClr w14:val="tx1"/>
            </w14:solidFill>
          </w14:textFill>
        </w:rPr>
        <w:t>报价表：按第二章“</w:t>
      </w:r>
      <w:r>
        <w:rPr>
          <w:rFonts w:hint="eastAsia" w:hAnsi="宋体"/>
          <w:color w:val="000000" w:themeColor="text1"/>
          <w:highlight w:val="none"/>
          <w:lang w:val="en-US" w:eastAsia="zh-CN"/>
          <w14:textFill>
            <w14:solidFill>
              <w14:schemeClr w14:val="tx1"/>
            </w14:solidFill>
          </w14:textFill>
        </w:rPr>
        <w:t>服务</w:t>
      </w:r>
      <w:r>
        <w:rPr>
          <w:rFonts w:hint="eastAsia" w:hAnsi="宋体"/>
          <w:color w:val="000000" w:themeColor="text1"/>
          <w:highlight w:val="none"/>
          <w14:textFill>
            <w14:solidFill>
              <w14:schemeClr w14:val="tx1"/>
            </w14:solidFill>
          </w14:textFill>
        </w:rPr>
        <w:t>需求一览表”的要求填写。</w:t>
      </w:r>
    </w:p>
    <w:p w14:paraId="138B9E14">
      <w:pPr>
        <w:pStyle w:val="10"/>
        <w:spacing w:line="440" w:lineRule="exact"/>
        <w:ind w:firstLine="420" w:firstLineChars="200"/>
        <w:rPr>
          <w:rFonts w:hAnsi="宋体"/>
          <w:color w:val="000000" w:themeColor="text1"/>
          <w:szCs w:val="2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 xml:space="preserve">10.2 </w:t>
      </w:r>
      <w:r>
        <w:rPr>
          <w:rFonts w:hint="eastAsia" w:hAnsi="宋体"/>
          <w:color w:val="000000" w:themeColor="text1"/>
          <w:lang w:eastAsia="zh-CN"/>
          <w14:textFill>
            <w14:solidFill>
              <w14:schemeClr w14:val="tx1"/>
            </w14:solidFill>
          </w14:textFill>
        </w:rPr>
        <w:t>竞价</w:t>
      </w:r>
      <w:r>
        <w:rPr>
          <w:rFonts w:hint="eastAsia" w:hAnsi="宋体"/>
          <w:color w:val="000000" w:themeColor="text1"/>
          <w14:textFill>
            <w14:solidFill>
              <w14:schemeClr w14:val="tx1"/>
            </w14:solidFill>
          </w14:textFill>
        </w:rPr>
        <w:t>人需编制的</w:t>
      </w:r>
      <w:r>
        <w:rPr>
          <w:rFonts w:hint="eastAsia" w:hAnsi="宋体"/>
          <w:color w:val="000000" w:themeColor="text1"/>
          <w:lang w:eastAsia="zh-CN"/>
          <w14:textFill>
            <w14:solidFill>
              <w14:schemeClr w14:val="tx1"/>
            </w14:solidFill>
          </w14:textFill>
        </w:rPr>
        <w:t>竞价</w:t>
      </w:r>
      <w:r>
        <w:rPr>
          <w:rFonts w:hint="eastAsia" w:hAnsi="宋体"/>
          <w:color w:val="000000" w:themeColor="text1"/>
          <w14:textFill>
            <w14:solidFill>
              <w14:schemeClr w14:val="tx1"/>
            </w14:solidFill>
          </w14:textFill>
        </w:rPr>
        <w:t>文件包括报价文件、</w:t>
      </w:r>
      <w:r>
        <w:rPr>
          <w:rFonts w:hint="eastAsia" w:hAnsi="宋体"/>
          <w:color w:val="000000" w:themeColor="text1"/>
          <w:lang w:val="en-US" w:eastAsia="zh-CN"/>
          <w14:textFill>
            <w14:solidFill>
              <w14:schemeClr w14:val="tx1"/>
            </w14:solidFill>
          </w14:textFill>
        </w:rPr>
        <w:t>资质</w:t>
      </w:r>
      <w:r>
        <w:rPr>
          <w:rFonts w:hint="eastAsia" w:hAnsi="宋体"/>
          <w:color w:val="000000" w:themeColor="text1"/>
          <w14:textFill>
            <w14:solidFill>
              <w14:schemeClr w14:val="tx1"/>
            </w14:solidFill>
          </w14:textFill>
        </w:rPr>
        <w:t>资料、</w:t>
      </w:r>
      <w:r>
        <w:rPr>
          <w:rFonts w:hAnsi="宋体" w:cs="宋体"/>
          <w:color w:val="000000" w:themeColor="text1"/>
          <w14:textFill>
            <w14:solidFill>
              <w14:schemeClr w14:val="tx1"/>
            </w14:solidFill>
          </w14:textFill>
        </w:rPr>
        <w:t>技术文件</w:t>
      </w:r>
      <w:r>
        <w:rPr>
          <w:rFonts w:hint="eastAsia" w:hAnsi="宋体" w:cs="宋体"/>
          <w:color w:val="000000" w:themeColor="text1"/>
          <w:lang w:eastAsia="zh-CN"/>
          <w14:textFill>
            <w14:solidFill>
              <w14:schemeClr w14:val="tx1"/>
            </w14:solidFill>
          </w14:textFill>
        </w:rPr>
        <w:t>、</w:t>
      </w:r>
      <w:r>
        <w:rPr>
          <w:rFonts w:hint="eastAsia" w:hAnsi="宋体"/>
          <w:color w:val="000000" w:themeColor="text1"/>
          <w14:textFill>
            <w14:solidFill>
              <w14:schemeClr w14:val="tx1"/>
            </w14:solidFill>
          </w14:textFill>
        </w:rPr>
        <w:t>缴费凭证</w:t>
      </w:r>
      <w:r>
        <w:rPr>
          <w:rFonts w:hint="eastAsia" w:hAnsi="宋体"/>
          <w:color w:val="000000" w:themeColor="text1"/>
          <w:lang w:val="en-US" w:eastAsia="zh-CN"/>
          <w14:textFill>
            <w14:solidFill>
              <w14:schemeClr w14:val="tx1"/>
            </w14:solidFill>
          </w14:textFill>
        </w:rPr>
        <w:t>等内容</w:t>
      </w:r>
      <w:r>
        <w:rPr>
          <w:rFonts w:hint="eastAsia" w:hAnsi="宋体"/>
          <w:color w:val="000000" w:themeColor="text1"/>
          <w14:textFill>
            <w14:solidFill>
              <w14:schemeClr w14:val="tx1"/>
            </w14:solidFill>
          </w14:textFill>
        </w:rPr>
        <w:t>。应递交的有关文件如未特别注明为原件的，可提交复印件。</w:t>
      </w:r>
    </w:p>
    <w:p w14:paraId="4023E460">
      <w:pPr>
        <w:pStyle w:val="10"/>
        <w:spacing w:line="440" w:lineRule="exact"/>
        <w:ind w:firstLine="480" w:firstLineChars="200"/>
        <w:rPr>
          <w:rFonts w:hAnsi="宋体"/>
          <w:bCs/>
          <w:color w:val="000000" w:themeColor="text1"/>
          <w:sz w:val="24"/>
          <w:highlight w:val="none"/>
          <w14:textFill>
            <w14:solidFill>
              <w14:schemeClr w14:val="tx1"/>
            </w14:solidFill>
          </w14:textFill>
        </w:rPr>
      </w:pPr>
      <w:r>
        <w:rPr>
          <w:rFonts w:hint="eastAsia" w:hAnsi="宋体"/>
          <w:bCs/>
          <w:color w:val="000000" w:themeColor="text1"/>
          <w:sz w:val="24"/>
          <w:highlight w:val="none"/>
          <w14:textFill>
            <w14:solidFill>
              <w14:schemeClr w14:val="tx1"/>
            </w14:solidFill>
          </w14:textFill>
        </w:rPr>
        <w:t xml:space="preserve">11.  </w:t>
      </w:r>
      <w:r>
        <w:rPr>
          <w:rFonts w:hint="eastAsia" w:hAnsi="宋体"/>
          <w:bCs/>
          <w:color w:val="000000" w:themeColor="text1"/>
          <w:sz w:val="24"/>
          <w:highlight w:val="none"/>
          <w:lang w:eastAsia="zh-CN"/>
          <w14:textFill>
            <w14:solidFill>
              <w14:schemeClr w14:val="tx1"/>
            </w14:solidFill>
          </w14:textFill>
        </w:rPr>
        <w:t>竞价</w:t>
      </w:r>
      <w:r>
        <w:rPr>
          <w:rFonts w:hint="eastAsia" w:hAnsi="宋体"/>
          <w:bCs/>
          <w:color w:val="000000" w:themeColor="text1"/>
          <w:sz w:val="24"/>
          <w:highlight w:val="none"/>
          <w14:textFill>
            <w14:solidFill>
              <w14:schemeClr w14:val="tx1"/>
            </w14:solidFill>
          </w14:textFill>
        </w:rPr>
        <w:t>报价</w:t>
      </w:r>
    </w:p>
    <w:p w14:paraId="3F1B7E2A">
      <w:pPr>
        <w:pStyle w:val="10"/>
        <w:spacing w:line="440" w:lineRule="exact"/>
        <w:ind w:firstLine="420" w:firstLine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 xml:space="preserve">11.1  </w:t>
      </w:r>
      <w:r>
        <w:rPr>
          <w:rFonts w:hint="eastAsia" w:hAnsi="宋体"/>
          <w:color w:val="000000" w:themeColor="text1"/>
          <w:highlight w:val="none"/>
          <w:lang w:eastAsia="zh-CN"/>
          <w14:textFill>
            <w14:solidFill>
              <w14:schemeClr w14:val="tx1"/>
            </w14:solidFill>
          </w14:textFill>
        </w:rPr>
        <w:t>竞价</w:t>
      </w:r>
      <w:r>
        <w:rPr>
          <w:rFonts w:hint="eastAsia" w:hAnsi="宋体"/>
          <w:color w:val="000000" w:themeColor="text1"/>
          <w:highlight w:val="none"/>
          <w14:textFill>
            <w14:solidFill>
              <w14:schemeClr w14:val="tx1"/>
            </w14:solidFill>
          </w14:textFill>
        </w:rPr>
        <w:t>人应以人民币报价。</w:t>
      </w:r>
    </w:p>
    <w:p w14:paraId="66DACA37">
      <w:pPr>
        <w:pStyle w:val="10"/>
        <w:spacing w:line="440" w:lineRule="exact"/>
        <w:ind w:firstLine="420" w:firstLine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 xml:space="preserve">11.2  </w:t>
      </w:r>
      <w:r>
        <w:rPr>
          <w:rFonts w:hint="eastAsia" w:hAnsi="宋体"/>
          <w:color w:val="000000" w:themeColor="text1"/>
          <w:highlight w:val="none"/>
          <w:lang w:eastAsia="zh-CN"/>
          <w14:textFill>
            <w14:solidFill>
              <w14:schemeClr w14:val="tx1"/>
            </w14:solidFill>
          </w14:textFill>
        </w:rPr>
        <w:t>竞价</w:t>
      </w:r>
      <w:r>
        <w:rPr>
          <w:rFonts w:hint="eastAsia" w:hAnsi="宋体"/>
          <w:color w:val="000000" w:themeColor="text1"/>
          <w:highlight w:val="none"/>
          <w14:textFill>
            <w14:solidFill>
              <w14:schemeClr w14:val="tx1"/>
            </w14:solidFill>
          </w14:textFill>
        </w:rPr>
        <w:t>人可就第二章“</w:t>
      </w:r>
      <w:r>
        <w:rPr>
          <w:rFonts w:hint="eastAsia" w:hAnsi="宋体"/>
          <w:color w:val="000000" w:themeColor="text1"/>
          <w:highlight w:val="none"/>
          <w:lang w:val="en-US" w:eastAsia="zh-CN"/>
          <w14:textFill>
            <w14:solidFill>
              <w14:schemeClr w14:val="tx1"/>
            </w14:solidFill>
          </w14:textFill>
        </w:rPr>
        <w:t>服务</w:t>
      </w:r>
      <w:r>
        <w:rPr>
          <w:rFonts w:hint="eastAsia" w:hAnsi="宋体"/>
          <w:color w:val="000000" w:themeColor="text1"/>
          <w:highlight w:val="none"/>
          <w14:textFill>
            <w14:solidFill>
              <w14:schemeClr w14:val="tx1"/>
            </w14:solidFill>
          </w14:textFill>
        </w:rPr>
        <w:t>需求一览表”中的</w:t>
      </w:r>
      <w:r>
        <w:rPr>
          <w:rFonts w:hint="eastAsia" w:hAnsi="宋体"/>
          <w:b/>
          <w:color w:val="000000" w:themeColor="text1"/>
          <w:highlight w:val="none"/>
          <w14:textFill>
            <w14:solidFill>
              <w14:schemeClr w14:val="tx1"/>
            </w14:solidFill>
          </w14:textFill>
        </w:rPr>
        <w:t>内容报出完整且唯一报价，附带有条件的报价将不予接受。</w:t>
      </w:r>
    </w:p>
    <w:p w14:paraId="636E4CA0">
      <w:pPr>
        <w:pStyle w:val="10"/>
        <w:spacing w:line="440" w:lineRule="exact"/>
        <w:ind w:firstLine="420" w:firstLineChars="200"/>
        <w:rPr>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 xml:space="preserve">11.3  </w:t>
      </w:r>
      <w:r>
        <w:rPr>
          <w:rFonts w:hint="eastAsia"/>
          <w:color w:val="000000" w:themeColor="text1"/>
          <w:highlight w:val="none"/>
          <w14:textFill>
            <w14:solidFill>
              <w14:schemeClr w14:val="tx1"/>
            </w14:solidFill>
          </w14:textFill>
        </w:rPr>
        <w:t>采购人不再向</w:t>
      </w:r>
      <w:r>
        <w:rPr>
          <w:rFonts w:hint="eastAsia"/>
          <w:color w:val="000000" w:themeColor="text1"/>
          <w:highlight w:val="none"/>
          <w:lang w:eastAsia="zh-CN"/>
          <w14:textFill>
            <w14:solidFill>
              <w14:schemeClr w14:val="tx1"/>
            </w14:solidFill>
          </w14:textFill>
        </w:rPr>
        <w:t>中选</w:t>
      </w:r>
      <w:r>
        <w:rPr>
          <w:rFonts w:hint="eastAsia"/>
          <w:color w:val="000000" w:themeColor="text1"/>
          <w:highlight w:val="none"/>
          <w14:textFill>
            <w14:solidFill>
              <w14:schemeClr w14:val="tx1"/>
            </w14:solidFill>
          </w14:textFill>
        </w:rPr>
        <w:t>供应商支付其</w:t>
      </w:r>
      <w:r>
        <w:rPr>
          <w:rFonts w:hint="eastAsia"/>
          <w:color w:val="000000" w:themeColor="text1"/>
          <w:highlight w:val="none"/>
          <w:lang w:eastAsia="zh-CN"/>
          <w14:textFill>
            <w14:solidFill>
              <w14:schemeClr w14:val="tx1"/>
            </w14:solidFill>
          </w14:textFill>
        </w:rPr>
        <w:t>竞价</w:t>
      </w:r>
      <w:r>
        <w:rPr>
          <w:rFonts w:hint="eastAsia"/>
          <w:color w:val="000000" w:themeColor="text1"/>
          <w:highlight w:val="none"/>
          <w14:textFill>
            <w14:solidFill>
              <w14:schemeClr w14:val="tx1"/>
            </w14:solidFill>
          </w14:textFill>
        </w:rPr>
        <w:t>报价之外的任何费用。</w:t>
      </w:r>
    </w:p>
    <w:p w14:paraId="29DF1858">
      <w:pPr>
        <w:pStyle w:val="10"/>
        <w:spacing w:line="440" w:lineRule="exact"/>
        <w:ind w:firstLine="42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11.4  不论</w:t>
      </w:r>
      <w:r>
        <w:rPr>
          <w:rFonts w:hint="eastAsia"/>
          <w:color w:val="000000" w:themeColor="text1"/>
          <w:highlight w:val="none"/>
          <w:lang w:eastAsia="zh-CN"/>
          <w14:textFill>
            <w14:solidFill>
              <w14:schemeClr w14:val="tx1"/>
            </w14:solidFill>
          </w14:textFill>
        </w:rPr>
        <w:t>竞价</w:t>
      </w:r>
      <w:r>
        <w:rPr>
          <w:rFonts w:hint="eastAsia"/>
          <w:color w:val="000000" w:themeColor="text1"/>
          <w:highlight w:val="none"/>
          <w14:textFill>
            <w14:solidFill>
              <w14:schemeClr w14:val="tx1"/>
            </w14:solidFill>
          </w14:textFill>
        </w:rPr>
        <w:t>结果如何，</w:t>
      </w:r>
      <w:r>
        <w:rPr>
          <w:rFonts w:hint="eastAsia"/>
          <w:color w:val="000000" w:themeColor="text1"/>
          <w:highlight w:val="none"/>
          <w:lang w:eastAsia="zh-CN"/>
          <w14:textFill>
            <w14:solidFill>
              <w14:schemeClr w14:val="tx1"/>
            </w14:solidFill>
          </w14:textFill>
        </w:rPr>
        <w:t>竞价</w:t>
      </w:r>
      <w:r>
        <w:rPr>
          <w:rFonts w:hint="eastAsia"/>
          <w:color w:val="000000" w:themeColor="text1"/>
          <w:highlight w:val="none"/>
          <w14:textFill>
            <w14:solidFill>
              <w14:schemeClr w14:val="tx1"/>
            </w14:solidFill>
          </w14:textFill>
        </w:rPr>
        <w:t>人均应自行承担与编制和递交</w:t>
      </w:r>
      <w:r>
        <w:rPr>
          <w:rFonts w:hint="eastAsia"/>
          <w:color w:val="000000" w:themeColor="text1"/>
          <w:highlight w:val="none"/>
          <w:lang w:eastAsia="zh-CN"/>
          <w14:textFill>
            <w14:solidFill>
              <w14:schemeClr w14:val="tx1"/>
            </w14:solidFill>
          </w14:textFill>
        </w:rPr>
        <w:t>竞价</w:t>
      </w:r>
      <w:r>
        <w:rPr>
          <w:rFonts w:hint="eastAsia"/>
          <w:color w:val="000000" w:themeColor="text1"/>
          <w:highlight w:val="none"/>
          <w14:textFill>
            <w14:solidFill>
              <w14:schemeClr w14:val="tx1"/>
            </w14:solidFill>
          </w14:textFill>
        </w:rPr>
        <w:t>文件有关的全部费用。</w:t>
      </w:r>
    </w:p>
    <w:p w14:paraId="6DF2506C">
      <w:pPr>
        <w:pStyle w:val="10"/>
        <w:spacing w:line="440" w:lineRule="exact"/>
        <w:ind w:firstLine="482" w:firstLineChars="200"/>
        <w:rPr>
          <w:rFonts w:hAnsi="宋体"/>
          <w:b/>
          <w:bCs w:val="0"/>
          <w:color w:val="000000" w:themeColor="text1"/>
          <w:sz w:val="24"/>
          <w:highlight w:val="none"/>
          <w14:textFill>
            <w14:solidFill>
              <w14:schemeClr w14:val="tx1"/>
            </w14:solidFill>
          </w14:textFill>
        </w:rPr>
      </w:pPr>
      <w:r>
        <w:rPr>
          <w:rFonts w:hAnsi="宋体"/>
          <w:b/>
          <w:bCs w:val="0"/>
          <w:color w:val="000000" w:themeColor="text1"/>
          <w:sz w:val="24"/>
          <w:highlight w:val="none"/>
          <w14:textFill>
            <w14:solidFill>
              <w14:schemeClr w14:val="tx1"/>
            </w14:solidFill>
          </w14:textFill>
        </w:rPr>
        <w:t>12.</w:t>
      </w:r>
      <w:r>
        <w:rPr>
          <w:rFonts w:hint="eastAsia" w:hAnsi="宋体"/>
          <w:b/>
          <w:bCs w:val="0"/>
          <w:color w:val="000000" w:themeColor="text1"/>
          <w:sz w:val="24"/>
          <w:highlight w:val="none"/>
          <w:lang w:eastAsia="zh-CN"/>
          <w14:textFill>
            <w14:solidFill>
              <w14:schemeClr w14:val="tx1"/>
            </w14:solidFill>
          </w14:textFill>
        </w:rPr>
        <w:t>竞价</w:t>
      </w:r>
      <w:r>
        <w:rPr>
          <w:rFonts w:hint="eastAsia" w:hAnsi="宋体"/>
          <w:b/>
          <w:bCs w:val="0"/>
          <w:color w:val="000000" w:themeColor="text1"/>
          <w:sz w:val="24"/>
          <w:highlight w:val="none"/>
          <w14:textFill>
            <w14:solidFill>
              <w14:schemeClr w14:val="tx1"/>
            </w14:solidFill>
          </w14:textFill>
        </w:rPr>
        <w:t>有效期</w:t>
      </w:r>
    </w:p>
    <w:p w14:paraId="5E7B38E0">
      <w:pPr>
        <w:pStyle w:val="10"/>
        <w:spacing w:line="440" w:lineRule="exact"/>
        <w:ind w:firstLine="420" w:firstLineChars="200"/>
        <w:rPr>
          <w:rFonts w:hAnsi="宋体"/>
          <w:bCs/>
          <w:color w:val="000000" w:themeColor="text1"/>
          <w:sz w:val="24"/>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12.1  在</w:t>
      </w:r>
      <w:r>
        <w:rPr>
          <w:rFonts w:hint="eastAsia" w:hAnsi="宋体"/>
          <w:color w:val="000000" w:themeColor="text1"/>
          <w:highlight w:val="none"/>
          <w:lang w:eastAsia="zh-CN"/>
          <w14:textFill>
            <w14:solidFill>
              <w14:schemeClr w14:val="tx1"/>
            </w14:solidFill>
          </w14:textFill>
        </w:rPr>
        <w:t>竞价</w:t>
      </w:r>
      <w:r>
        <w:rPr>
          <w:rFonts w:hint="eastAsia" w:hAnsi="宋体"/>
          <w:color w:val="000000" w:themeColor="text1"/>
          <w:highlight w:val="none"/>
          <w14:textFill>
            <w14:solidFill>
              <w14:schemeClr w14:val="tx1"/>
            </w14:solidFill>
          </w14:textFill>
        </w:rPr>
        <w:t>人须知前附表规定的</w:t>
      </w:r>
      <w:r>
        <w:rPr>
          <w:rFonts w:hint="eastAsia" w:hAnsi="宋体"/>
          <w:color w:val="000000" w:themeColor="text1"/>
          <w:highlight w:val="none"/>
          <w:lang w:eastAsia="zh-CN"/>
          <w14:textFill>
            <w14:solidFill>
              <w14:schemeClr w14:val="tx1"/>
            </w14:solidFill>
          </w14:textFill>
        </w:rPr>
        <w:t>竞价</w:t>
      </w:r>
      <w:r>
        <w:rPr>
          <w:rFonts w:hint="eastAsia" w:hAnsi="宋体"/>
          <w:color w:val="000000" w:themeColor="text1"/>
          <w:highlight w:val="none"/>
          <w14:textFill>
            <w14:solidFill>
              <w14:schemeClr w14:val="tx1"/>
            </w14:solidFill>
          </w14:textFill>
        </w:rPr>
        <w:t>有效期内，</w:t>
      </w:r>
      <w:r>
        <w:rPr>
          <w:rFonts w:hint="eastAsia" w:hAnsi="宋体"/>
          <w:color w:val="000000" w:themeColor="text1"/>
          <w:highlight w:val="none"/>
          <w:lang w:eastAsia="zh-CN"/>
          <w14:textFill>
            <w14:solidFill>
              <w14:schemeClr w14:val="tx1"/>
            </w14:solidFill>
          </w14:textFill>
        </w:rPr>
        <w:t>竞价</w:t>
      </w:r>
      <w:r>
        <w:rPr>
          <w:rFonts w:hint="eastAsia" w:hAnsi="宋体"/>
          <w:color w:val="000000" w:themeColor="text1"/>
          <w:highlight w:val="none"/>
          <w14:textFill>
            <w14:solidFill>
              <w14:schemeClr w14:val="tx1"/>
            </w14:solidFill>
          </w14:textFill>
        </w:rPr>
        <w:t>人不得要求撤销或修改其</w:t>
      </w:r>
      <w:r>
        <w:rPr>
          <w:rFonts w:hint="eastAsia" w:hAnsi="宋体"/>
          <w:color w:val="000000" w:themeColor="text1"/>
          <w:highlight w:val="none"/>
          <w:lang w:eastAsia="zh-CN"/>
          <w14:textFill>
            <w14:solidFill>
              <w14:schemeClr w14:val="tx1"/>
            </w14:solidFill>
          </w14:textFill>
        </w:rPr>
        <w:t>竞价</w:t>
      </w:r>
      <w:r>
        <w:rPr>
          <w:rFonts w:hint="eastAsia" w:hAnsi="宋体"/>
          <w:color w:val="000000" w:themeColor="text1"/>
          <w:highlight w:val="none"/>
          <w14:textFill>
            <w14:solidFill>
              <w14:schemeClr w14:val="tx1"/>
            </w14:solidFill>
          </w14:textFill>
        </w:rPr>
        <w:t>文件。</w:t>
      </w:r>
    </w:p>
    <w:p w14:paraId="0B03EDC2">
      <w:pPr>
        <w:pStyle w:val="10"/>
        <w:spacing w:line="440" w:lineRule="exact"/>
        <w:ind w:firstLine="420" w:firstLine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12.2  在特殊情况下，采购人可与</w:t>
      </w:r>
      <w:r>
        <w:rPr>
          <w:rFonts w:hint="eastAsia" w:hAnsi="宋体"/>
          <w:color w:val="000000" w:themeColor="text1"/>
          <w:highlight w:val="none"/>
          <w:lang w:eastAsia="zh-CN"/>
          <w14:textFill>
            <w14:solidFill>
              <w14:schemeClr w14:val="tx1"/>
            </w14:solidFill>
          </w14:textFill>
        </w:rPr>
        <w:t>竞价</w:t>
      </w:r>
      <w:r>
        <w:rPr>
          <w:rFonts w:hint="eastAsia" w:hAnsi="宋体"/>
          <w:color w:val="000000" w:themeColor="text1"/>
          <w:highlight w:val="none"/>
          <w14:textFill>
            <w14:solidFill>
              <w14:schemeClr w14:val="tx1"/>
            </w14:solidFill>
          </w14:textFill>
        </w:rPr>
        <w:t>人协商延长</w:t>
      </w:r>
      <w:r>
        <w:rPr>
          <w:rFonts w:hint="eastAsia" w:hAnsi="宋体"/>
          <w:color w:val="000000" w:themeColor="text1"/>
          <w:highlight w:val="none"/>
          <w:lang w:eastAsia="zh-CN"/>
          <w14:textFill>
            <w14:solidFill>
              <w14:schemeClr w14:val="tx1"/>
            </w14:solidFill>
          </w14:textFill>
        </w:rPr>
        <w:t>竞价</w:t>
      </w:r>
      <w:r>
        <w:rPr>
          <w:rFonts w:hint="eastAsia" w:hAnsi="宋体"/>
          <w:color w:val="000000" w:themeColor="text1"/>
          <w:highlight w:val="none"/>
          <w14:textFill>
            <w14:solidFill>
              <w14:schemeClr w14:val="tx1"/>
            </w14:solidFill>
          </w14:textFill>
        </w:rPr>
        <w:t>有效期，这种要求与答复均应使用书面形式。</w:t>
      </w:r>
      <w:r>
        <w:rPr>
          <w:rFonts w:hint="eastAsia" w:hAnsi="宋体"/>
          <w:color w:val="000000" w:themeColor="text1"/>
          <w:highlight w:val="none"/>
          <w:lang w:eastAsia="zh-CN"/>
          <w14:textFill>
            <w14:solidFill>
              <w14:schemeClr w14:val="tx1"/>
            </w14:solidFill>
          </w14:textFill>
        </w:rPr>
        <w:t>竞价</w:t>
      </w:r>
      <w:r>
        <w:rPr>
          <w:rFonts w:hint="eastAsia" w:hAnsi="宋体"/>
          <w:color w:val="000000" w:themeColor="text1"/>
          <w:highlight w:val="none"/>
          <w14:textFill>
            <w14:solidFill>
              <w14:schemeClr w14:val="tx1"/>
            </w14:solidFill>
          </w14:textFill>
        </w:rPr>
        <w:t>人同意延长的，应相应延长其</w:t>
      </w:r>
      <w:r>
        <w:rPr>
          <w:rFonts w:hint="eastAsia" w:hAnsi="宋体"/>
          <w:color w:val="000000" w:themeColor="text1"/>
          <w:highlight w:val="none"/>
          <w:lang w:eastAsia="zh-CN"/>
          <w14:textFill>
            <w14:solidFill>
              <w14:schemeClr w14:val="tx1"/>
            </w14:solidFill>
          </w14:textFill>
        </w:rPr>
        <w:t>竞价</w:t>
      </w:r>
      <w:r>
        <w:rPr>
          <w:rFonts w:hint="eastAsia" w:hAnsi="宋体"/>
          <w:color w:val="000000" w:themeColor="text1"/>
          <w:highlight w:val="none"/>
          <w14:textFill>
            <w14:solidFill>
              <w14:schemeClr w14:val="tx1"/>
            </w14:solidFill>
          </w14:textFill>
        </w:rPr>
        <w:t>保证金的有效期，但不得要求或被允许修改或撤销其</w:t>
      </w:r>
      <w:r>
        <w:rPr>
          <w:rFonts w:hint="eastAsia" w:hAnsi="宋体"/>
          <w:color w:val="000000" w:themeColor="text1"/>
          <w:highlight w:val="none"/>
          <w:lang w:eastAsia="zh-CN"/>
          <w14:textFill>
            <w14:solidFill>
              <w14:schemeClr w14:val="tx1"/>
            </w14:solidFill>
          </w14:textFill>
        </w:rPr>
        <w:t>竞价</w:t>
      </w:r>
      <w:r>
        <w:rPr>
          <w:rFonts w:hint="eastAsia" w:hAnsi="宋体"/>
          <w:color w:val="000000" w:themeColor="text1"/>
          <w:highlight w:val="none"/>
          <w14:textFill>
            <w14:solidFill>
              <w14:schemeClr w14:val="tx1"/>
            </w14:solidFill>
          </w14:textFill>
        </w:rPr>
        <w:t>文件；</w:t>
      </w:r>
      <w:r>
        <w:rPr>
          <w:rFonts w:hint="eastAsia" w:hAnsi="宋体"/>
          <w:color w:val="000000" w:themeColor="text1"/>
          <w:highlight w:val="none"/>
          <w:lang w:eastAsia="zh-CN"/>
          <w14:textFill>
            <w14:solidFill>
              <w14:schemeClr w14:val="tx1"/>
            </w14:solidFill>
          </w14:textFill>
        </w:rPr>
        <w:t>竞价</w:t>
      </w:r>
      <w:r>
        <w:rPr>
          <w:rFonts w:hint="eastAsia" w:hAnsi="宋体"/>
          <w:color w:val="000000" w:themeColor="text1"/>
          <w:highlight w:val="none"/>
          <w14:textFill>
            <w14:solidFill>
              <w14:schemeClr w14:val="tx1"/>
            </w14:solidFill>
          </w14:textFill>
        </w:rPr>
        <w:t>人拒绝延长的，其</w:t>
      </w:r>
      <w:r>
        <w:rPr>
          <w:rFonts w:hint="eastAsia" w:hAnsi="宋体"/>
          <w:color w:val="000000" w:themeColor="text1"/>
          <w:highlight w:val="none"/>
          <w:lang w:eastAsia="zh-CN"/>
          <w14:textFill>
            <w14:solidFill>
              <w14:schemeClr w14:val="tx1"/>
            </w14:solidFill>
          </w14:textFill>
        </w:rPr>
        <w:t>竞价</w:t>
      </w:r>
      <w:r>
        <w:rPr>
          <w:rFonts w:hint="eastAsia" w:hAnsi="宋体"/>
          <w:color w:val="000000" w:themeColor="text1"/>
          <w:highlight w:val="none"/>
          <w14:textFill>
            <w14:solidFill>
              <w14:schemeClr w14:val="tx1"/>
            </w14:solidFill>
          </w14:textFill>
        </w:rPr>
        <w:t>在超过原有效期后失效，其</w:t>
      </w:r>
      <w:r>
        <w:rPr>
          <w:rFonts w:hint="eastAsia" w:hAnsi="宋体"/>
          <w:color w:val="000000" w:themeColor="text1"/>
          <w:highlight w:val="none"/>
          <w:lang w:eastAsia="zh-CN"/>
          <w14:textFill>
            <w14:solidFill>
              <w14:schemeClr w14:val="tx1"/>
            </w14:solidFill>
          </w14:textFill>
        </w:rPr>
        <w:t>竞价</w:t>
      </w:r>
      <w:r>
        <w:rPr>
          <w:rFonts w:hint="eastAsia" w:hAnsi="宋体"/>
          <w:color w:val="000000" w:themeColor="text1"/>
          <w:highlight w:val="none"/>
          <w14:textFill>
            <w14:solidFill>
              <w14:schemeClr w14:val="tx1"/>
            </w14:solidFill>
          </w14:textFill>
        </w:rPr>
        <w:t>保证金不会被没收。</w:t>
      </w:r>
    </w:p>
    <w:p w14:paraId="5AADACE7">
      <w:pPr>
        <w:pStyle w:val="10"/>
        <w:spacing w:line="440" w:lineRule="exact"/>
        <w:ind w:firstLine="482" w:firstLineChars="200"/>
        <w:rPr>
          <w:rFonts w:hAnsi="宋体"/>
          <w:b/>
          <w:bCs w:val="0"/>
          <w:color w:val="000000" w:themeColor="text1"/>
          <w:sz w:val="24"/>
          <w:highlight w:val="none"/>
          <w14:textFill>
            <w14:solidFill>
              <w14:schemeClr w14:val="tx1"/>
            </w14:solidFill>
          </w14:textFill>
        </w:rPr>
      </w:pPr>
      <w:r>
        <w:rPr>
          <w:rFonts w:hint="eastAsia" w:hAnsi="宋体"/>
          <w:b/>
          <w:bCs w:val="0"/>
          <w:color w:val="000000" w:themeColor="text1"/>
          <w:sz w:val="24"/>
          <w:highlight w:val="none"/>
          <w14:textFill>
            <w14:solidFill>
              <w14:schemeClr w14:val="tx1"/>
            </w14:solidFill>
          </w14:textFill>
        </w:rPr>
        <w:t>13.</w:t>
      </w:r>
      <w:r>
        <w:rPr>
          <w:rFonts w:hint="eastAsia" w:hAnsi="宋体"/>
          <w:b/>
          <w:bCs w:val="0"/>
          <w:color w:val="000000" w:themeColor="text1"/>
          <w:sz w:val="24"/>
          <w:highlight w:val="none"/>
          <w:lang w:eastAsia="zh-CN"/>
          <w14:textFill>
            <w14:solidFill>
              <w14:schemeClr w14:val="tx1"/>
            </w14:solidFill>
          </w14:textFill>
        </w:rPr>
        <w:t>竞价</w:t>
      </w:r>
      <w:r>
        <w:rPr>
          <w:rFonts w:hint="eastAsia" w:hAnsi="宋体"/>
          <w:b/>
          <w:bCs w:val="0"/>
          <w:color w:val="000000" w:themeColor="text1"/>
          <w:sz w:val="24"/>
          <w:highlight w:val="none"/>
          <w14:textFill>
            <w14:solidFill>
              <w14:schemeClr w14:val="tx1"/>
            </w14:solidFill>
          </w14:textFill>
        </w:rPr>
        <w:t>保证金</w:t>
      </w:r>
    </w:p>
    <w:p w14:paraId="5E756038">
      <w:pPr>
        <w:autoSpaceDE w:val="0"/>
        <w:autoSpaceDN w:val="0"/>
        <w:adjustRightInd w:val="0"/>
        <w:spacing w:line="440" w:lineRule="exact"/>
        <w:ind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13.1 报价人应提供不少于</w:t>
      </w:r>
      <w:r>
        <w:rPr>
          <w:rFonts w:hint="eastAsia" w:ascii="宋体" w:hAnsi="宋体"/>
          <w:color w:val="000000" w:themeColor="text1"/>
          <w:kern w:val="0"/>
          <w:szCs w:val="21"/>
          <w:highlight w:val="none"/>
          <w:lang w:eastAsia="zh-CN"/>
          <w14:textFill>
            <w14:solidFill>
              <w14:schemeClr w14:val="tx1"/>
            </w14:solidFill>
          </w14:textFill>
        </w:rPr>
        <w:t>竞价采购</w:t>
      </w:r>
      <w:r>
        <w:rPr>
          <w:rFonts w:hint="eastAsia" w:ascii="宋体" w:hAnsi="宋体"/>
          <w:color w:val="000000" w:themeColor="text1"/>
          <w:kern w:val="0"/>
          <w:szCs w:val="21"/>
          <w:highlight w:val="none"/>
          <w14:textFill>
            <w14:solidFill>
              <w14:schemeClr w14:val="tx1"/>
            </w14:solidFill>
          </w14:textFill>
        </w:rPr>
        <w:t>公告第</w:t>
      </w:r>
      <w:r>
        <w:rPr>
          <w:rFonts w:hint="eastAsia" w:ascii="宋体" w:hAnsi="宋体"/>
          <w:color w:val="000000" w:themeColor="text1"/>
          <w:kern w:val="0"/>
          <w:szCs w:val="21"/>
          <w:highlight w:val="none"/>
          <w:lang w:eastAsia="zh-CN"/>
          <w14:textFill>
            <w14:solidFill>
              <w14:schemeClr w14:val="tx1"/>
            </w14:solidFill>
          </w14:textFill>
        </w:rPr>
        <w:t>八</w:t>
      </w:r>
      <w:r>
        <w:rPr>
          <w:rFonts w:hint="eastAsia" w:ascii="宋体" w:hAnsi="宋体"/>
          <w:color w:val="000000" w:themeColor="text1"/>
          <w:kern w:val="0"/>
          <w:szCs w:val="21"/>
          <w:highlight w:val="none"/>
          <w14:textFill>
            <w14:solidFill>
              <w14:schemeClr w14:val="tx1"/>
            </w14:solidFill>
          </w14:textFill>
        </w:rPr>
        <w:t>项规定数额的报价保证金，此报价保证金是报价文件的一个组成部分。</w:t>
      </w:r>
    </w:p>
    <w:p w14:paraId="449DB3A1">
      <w:pPr>
        <w:autoSpaceDE w:val="0"/>
        <w:autoSpaceDN w:val="0"/>
        <w:adjustRightInd w:val="0"/>
        <w:spacing w:line="440" w:lineRule="exact"/>
        <w:ind w:firstLine="420" w:firstLineChars="200"/>
        <w:rPr>
          <w:rFonts w:ascii="宋体" w:hAnsi="宋体"/>
          <w:b/>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13.2 报价保证金按银行转账的方式递交。</w:t>
      </w:r>
    </w:p>
    <w:p w14:paraId="25EAF882">
      <w:pPr>
        <w:autoSpaceDE w:val="0"/>
        <w:autoSpaceDN w:val="0"/>
        <w:adjustRightInd w:val="0"/>
        <w:spacing w:line="440" w:lineRule="exact"/>
        <w:ind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13.3 对于未能按要求提交报价保证金的报价人，采购人将视为不响应询价采购文件而拒绝。</w:t>
      </w:r>
    </w:p>
    <w:p w14:paraId="727E5D6A">
      <w:pPr>
        <w:autoSpaceDE w:val="0"/>
        <w:autoSpaceDN w:val="0"/>
        <w:adjustRightInd w:val="0"/>
        <w:spacing w:line="440" w:lineRule="exact"/>
        <w:ind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13.4 未成交的报价人的报价保证金将尽快退还（无息），最迟不超过规定的报价有效期期满后的14天。</w:t>
      </w:r>
    </w:p>
    <w:p w14:paraId="318771B2">
      <w:pPr>
        <w:autoSpaceDE w:val="0"/>
        <w:autoSpaceDN w:val="0"/>
        <w:adjustRightInd w:val="0"/>
        <w:spacing w:line="440" w:lineRule="exact"/>
        <w:ind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13.5 成交人的报价保证金，按要求签署合同协议后，予以退还（无息）。</w:t>
      </w:r>
    </w:p>
    <w:p w14:paraId="7E64A714">
      <w:pPr>
        <w:autoSpaceDE w:val="0"/>
        <w:autoSpaceDN w:val="0"/>
        <w:adjustRightInd w:val="0"/>
        <w:spacing w:line="440" w:lineRule="exact"/>
        <w:ind w:firstLine="420" w:firstLineChars="200"/>
        <w:jc w:val="left"/>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13.6 如报价人有下列情况，将被没收其</w:t>
      </w:r>
      <w:r>
        <w:rPr>
          <w:rFonts w:hint="eastAsia" w:ascii="宋体" w:hAnsi="宋体"/>
          <w:color w:val="000000" w:themeColor="text1"/>
          <w:kern w:val="0"/>
          <w:szCs w:val="21"/>
          <w:highlight w:val="none"/>
          <w:lang w:eastAsia="zh-CN"/>
          <w14:textFill>
            <w14:solidFill>
              <w14:schemeClr w14:val="tx1"/>
            </w14:solidFill>
          </w14:textFill>
        </w:rPr>
        <w:t>竞价</w:t>
      </w:r>
      <w:r>
        <w:rPr>
          <w:rFonts w:hint="eastAsia" w:ascii="宋体" w:hAnsi="宋体"/>
          <w:color w:val="000000" w:themeColor="text1"/>
          <w:kern w:val="0"/>
          <w:szCs w:val="21"/>
          <w:highlight w:val="none"/>
          <w14:textFill>
            <w14:solidFill>
              <w14:schemeClr w14:val="tx1"/>
            </w14:solidFill>
          </w14:textFill>
        </w:rPr>
        <w:t>保证金。</w:t>
      </w:r>
    </w:p>
    <w:p w14:paraId="13D303E7">
      <w:pPr>
        <w:autoSpaceDE w:val="0"/>
        <w:autoSpaceDN w:val="0"/>
        <w:adjustRightInd w:val="0"/>
        <w:spacing w:line="440" w:lineRule="exact"/>
        <w:ind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13.6.1  报价人在报价有效期内撤回其报价文件。</w:t>
      </w:r>
    </w:p>
    <w:p w14:paraId="675BDF58">
      <w:pPr>
        <w:autoSpaceDE w:val="0"/>
        <w:autoSpaceDN w:val="0"/>
        <w:adjustRightInd w:val="0"/>
        <w:spacing w:line="440" w:lineRule="exact"/>
        <w:ind w:firstLine="420" w:firstLineChars="200"/>
        <w:jc w:val="left"/>
        <w:rPr>
          <w:rFonts w:ascii="宋体" w:hAnsi="宋体"/>
          <w:b/>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13.6.2  成交人未能按法规规定期限内签署合同协议。</w:t>
      </w:r>
    </w:p>
    <w:p w14:paraId="2293DA3A">
      <w:pPr>
        <w:pStyle w:val="10"/>
        <w:spacing w:line="440" w:lineRule="exact"/>
        <w:rPr>
          <w:rFonts w:hAnsi="宋体"/>
          <w:bCs/>
          <w:color w:val="000000" w:themeColor="text1"/>
          <w:sz w:val="24"/>
          <w:highlight w:val="none"/>
          <w14:textFill>
            <w14:solidFill>
              <w14:schemeClr w14:val="tx1"/>
            </w14:solidFill>
          </w14:textFill>
        </w:rPr>
      </w:pPr>
    </w:p>
    <w:p w14:paraId="2728BD2E">
      <w:pPr>
        <w:pStyle w:val="10"/>
        <w:spacing w:line="440" w:lineRule="exact"/>
        <w:jc w:val="center"/>
        <w:rPr>
          <w:rFonts w:hAnsi="宋体"/>
          <w:b/>
          <w:bCs/>
          <w:color w:val="000000" w:themeColor="text1"/>
          <w:highlight w:val="none"/>
          <w14:textFill>
            <w14:solidFill>
              <w14:schemeClr w14:val="tx1"/>
            </w14:solidFill>
          </w14:textFill>
        </w:rPr>
      </w:pPr>
    </w:p>
    <w:p w14:paraId="65279070">
      <w:pPr>
        <w:pStyle w:val="10"/>
        <w:spacing w:line="440" w:lineRule="exact"/>
        <w:jc w:val="center"/>
        <w:outlineLvl w:val="1"/>
        <w:rPr>
          <w:rFonts w:ascii="Times New Roman" w:hAnsi="Times New Roman"/>
          <w:b/>
          <w:color w:val="000000" w:themeColor="text1"/>
          <w:sz w:val="30"/>
          <w:szCs w:val="30"/>
          <w:highlight w:val="none"/>
          <w14:textFill>
            <w14:solidFill>
              <w14:schemeClr w14:val="tx1"/>
            </w14:solidFill>
          </w14:textFill>
        </w:rPr>
      </w:pPr>
      <w:bookmarkStart w:id="64" w:name="_Toc525980941"/>
    </w:p>
    <w:p w14:paraId="7EDEFEF7">
      <w:pPr>
        <w:pStyle w:val="10"/>
        <w:spacing w:line="440" w:lineRule="exact"/>
        <w:jc w:val="center"/>
        <w:outlineLvl w:val="1"/>
        <w:rPr>
          <w:rFonts w:ascii="Times New Roman" w:hAnsi="Times New Roman"/>
          <w:b/>
          <w:color w:val="000000" w:themeColor="text1"/>
          <w:sz w:val="30"/>
          <w:szCs w:val="30"/>
          <w:highlight w:val="none"/>
          <w14:textFill>
            <w14:solidFill>
              <w14:schemeClr w14:val="tx1"/>
            </w14:solidFill>
          </w14:textFill>
        </w:rPr>
      </w:pPr>
    </w:p>
    <w:p w14:paraId="21232123">
      <w:pPr>
        <w:pStyle w:val="10"/>
        <w:spacing w:line="440" w:lineRule="exact"/>
        <w:jc w:val="center"/>
        <w:outlineLvl w:val="1"/>
        <w:rPr>
          <w:rFonts w:ascii="Times New Roman" w:hAnsi="Times New Roman"/>
          <w:b/>
          <w:color w:val="000000" w:themeColor="text1"/>
          <w:sz w:val="30"/>
          <w:szCs w:val="30"/>
          <w:highlight w:val="none"/>
          <w14:textFill>
            <w14:solidFill>
              <w14:schemeClr w14:val="tx1"/>
            </w14:solidFill>
          </w14:textFill>
        </w:rPr>
      </w:pPr>
    </w:p>
    <w:p w14:paraId="4193EE4E">
      <w:pPr>
        <w:pStyle w:val="10"/>
        <w:spacing w:line="440" w:lineRule="exact"/>
        <w:jc w:val="center"/>
        <w:outlineLvl w:val="1"/>
        <w:rPr>
          <w:rFonts w:ascii="Times New Roman" w:hAnsi="Times New Roman"/>
          <w:b/>
          <w:color w:val="000000" w:themeColor="text1"/>
          <w:sz w:val="30"/>
          <w:szCs w:val="30"/>
          <w:highlight w:val="none"/>
          <w14:textFill>
            <w14:solidFill>
              <w14:schemeClr w14:val="tx1"/>
            </w14:solidFill>
          </w14:textFill>
        </w:rPr>
      </w:pPr>
    </w:p>
    <w:p w14:paraId="65D101C9">
      <w:pPr>
        <w:pStyle w:val="10"/>
        <w:spacing w:line="440" w:lineRule="exact"/>
        <w:jc w:val="center"/>
        <w:outlineLvl w:val="1"/>
        <w:rPr>
          <w:rFonts w:ascii="Times New Roman" w:hAnsi="Times New Roman"/>
          <w:b/>
          <w:color w:val="000000" w:themeColor="text1"/>
          <w:sz w:val="30"/>
          <w:szCs w:val="30"/>
          <w:highlight w:val="none"/>
          <w14:textFill>
            <w14:solidFill>
              <w14:schemeClr w14:val="tx1"/>
            </w14:solidFill>
          </w14:textFill>
        </w:rPr>
      </w:pPr>
    </w:p>
    <w:p w14:paraId="7172CDA1">
      <w:pPr>
        <w:pStyle w:val="10"/>
        <w:spacing w:line="440" w:lineRule="exact"/>
        <w:jc w:val="center"/>
        <w:outlineLvl w:val="1"/>
        <w:rPr>
          <w:rFonts w:ascii="Times New Roman" w:hAnsi="Times New Roman"/>
          <w:b/>
          <w:color w:val="000000" w:themeColor="text1"/>
          <w:sz w:val="30"/>
          <w:szCs w:val="30"/>
          <w:highlight w:val="none"/>
          <w14:textFill>
            <w14:solidFill>
              <w14:schemeClr w14:val="tx1"/>
            </w14:solidFill>
          </w14:textFill>
        </w:rPr>
      </w:pPr>
    </w:p>
    <w:p w14:paraId="38FDCBF3">
      <w:pPr>
        <w:pStyle w:val="10"/>
        <w:spacing w:line="440" w:lineRule="exact"/>
        <w:jc w:val="center"/>
        <w:outlineLvl w:val="1"/>
        <w:rPr>
          <w:rFonts w:ascii="Times New Roman" w:hAnsi="Times New Roman"/>
          <w:b/>
          <w:color w:val="000000" w:themeColor="text1"/>
          <w:sz w:val="30"/>
          <w:szCs w:val="30"/>
          <w:highlight w:val="none"/>
          <w14:textFill>
            <w14:solidFill>
              <w14:schemeClr w14:val="tx1"/>
            </w14:solidFill>
          </w14:textFill>
        </w:rPr>
      </w:pPr>
    </w:p>
    <w:p w14:paraId="04A99E3D">
      <w:pPr>
        <w:pStyle w:val="10"/>
        <w:spacing w:line="440" w:lineRule="exact"/>
        <w:jc w:val="center"/>
        <w:outlineLvl w:val="1"/>
        <w:rPr>
          <w:rFonts w:ascii="Times New Roman" w:hAnsi="Times New Roman"/>
          <w:b/>
          <w:color w:val="000000" w:themeColor="text1"/>
          <w:sz w:val="30"/>
          <w:szCs w:val="30"/>
          <w:highlight w:val="none"/>
          <w14:textFill>
            <w14:solidFill>
              <w14:schemeClr w14:val="tx1"/>
            </w14:solidFill>
          </w14:textFill>
        </w:rPr>
      </w:pPr>
    </w:p>
    <w:p w14:paraId="470248FF">
      <w:pPr>
        <w:pStyle w:val="10"/>
        <w:spacing w:line="440" w:lineRule="exact"/>
        <w:jc w:val="center"/>
        <w:outlineLvl w:val="1"/>
        <w:rPr>
          <w:rFonts w:ascii="Times New Roman" w:hAnsi="Times New Roman"/>
          <w:b/>
          <w:color w:val="000000" w:themeColor="text1"/>
          <w:sz w:val="30"/>
          <w:szCs w:val="30"/>
          <w:highlight w:val="none"/>
          <w14:textFill>
            <w14:solidFill>
              <w14:schemeClr w14:val="tx1"/>
            </w14:solidFill>
          </w14:textFill>
        </w:rPr>
      </w:pPr>
    </w:p>
    <w:p w14:paraId="7E1DD441">
      <w:pPr>
        <w:pStyle w:val="10"/>
        <w:spacing w:line="440" w:lineRule="exact"/>
        <w:jc w:val="center"/>
        <w:outlineLvl w:val="1"/>
        <w:rPr>
          <w:rFonts w:ascii="Times New Roman" w:hAnsi="Times New Roman"/>
          <w:b/>
          <w:color w:val="000000" w:themeColor="text1"/>
          <w:sz w:val="30"/>
          <w:szCs w:val="30"/>
          <w:highlight w:val="none"/>
          <w14:textFill>
            <w14:solidFill>
              <w14:schemeClr w14:val="tx1"/>
            </w14:solidFill>
          </w14:textFill>
        </w:rPr>
      </w:pPr>
    </w:p>
    <w:p w14:paraId="1EC96B7C">
      <w:pPr>
        <w:pStyle w:val="10"/>
        <w:spacing w:line="440" w:lineRule="exact"/>
        <w:jc w:val="center"/>
        <w:outlineLvl w:val="1"/>
        <w:rPr>
          <w:rFonts w:ascii="Times New Roman" w:hAnsi="Times New Roman"/>
          <w:b/>
          <w:color w:val="000000" w:themeColor="text1"/>
          <w:sz w:val="30"/>
          <w:szCs w:val="30"/>
          <w:highlight w:val="none"/>
          <w14:textFill>
            <w14:solidFill>
              <w14:schemeClr w14:val="tx1"/>
            </w14:solidFill>
          </w14:textFill>
        </w:rPr>
      </w:pPr>
    </w:p>
    <w:p w14:paraId="51AE699B">
      <w:pPr>
        <w:pStyle w:val="10"/>
        <w:spacing w:line="440" w:lineRule="exact"/>
        <w:jc w:val="center"/>
        <w:outlineLvl w:val="1"/>
        <w:rPr>
          <w:rFonts w:ascii="Times New Roman" w:hAnsi="Times New Roman"/>
          <w:b/>
          <w:color w:val="auto"/>
          <w:sz w:val="30"/>
          <w:szCs w:val="30"/>
          <w:highlight w:val="none"/>
        </w:rPr>
      </w:pPr>
    </w:p>
    <w:p w14:paraId="65862748">
      <w:pPr>
        <w:pStyle w:val="10"/>
        <w:spacing w:line="440" w:lineRule="exact"/>
        <w:jc w:val="center"/>
        <w:outlineLvl w:val="1"/>
        <w:rPr>
          <w:rFonts w:ascii="Times New Roman" w:hAnsi="Times New Roman"/>
          <w:b/>
          <w:color w:val="auto"/>
          <w:sz w:val="30"/>
          <w:szCs w:val="30"/>
          <w:highlight w:val="none"/>
        </w:rPr>
      </w:pPr>
    </w:p>
    <w:p w14:paraId="77A42DA9">
      <w:pPr>
        <w:pStyle w:val="10"/>
        <w:spacing w:line="440" w:lineRule="exact"/>
        <w:jc w:val="center"/>
        <w:outlineLvl w:val="1"/>
        <w:rPr>
          <w:rFonts w:ascii="Times New Roman" w:hAnsi="Times New Roman"/>
          <w:b/>
          <w:color w:val="auto"/>
          <w:sz w:val="30"/>
          <w:szCs w:val="30"/>
          <w:highlight w:val="none"/>
        </w:rPr>
      </w:pPr>
    </w:p>
    <w:p w14:paraId="5EA6D19A">
      <w:pPr>
        <w:pStyle w:val="10"/>
        <w:spacing w:line="440" w:lineRule="exact"/>
        <w:jc w:val="center"/>
        <w:outlineLvl w:val="1"/>
        <w:rPr>
          <w:rFonts w:ascii="Times New Roman" w:hAnsi="Times New Roman"/>
          <w:b/>
          <w:color w:val="auto"/>
          <w:sz w:val="30"/>
          <w:szCs w:val="30"/>
          <w:highlight w:val="none"/>
        </w:rPr>
      </w:pPr>
    </w:p>
    <w:p w14:paraId="1085E175">
      <w:pPr>
        <w:pStyle w:val="10"/>
        <w:spacing w:line="440" w:lineRule="exact"/>
        <w:jc w:val="center"/>
        <w:outlineLvl w:val="1"/>
        <w:rPr>
          <w:rFonts w:ascii="Times New Roman" w:hAnsi="Times New Roman"/>
          <w:b/>
          <w:color w:val="auto"/>
          <w:sz w:val="30"/>
          <w:szCs w:val="30"/>
          <w:highlight w:val="none"/>
        </w:rPr>
      </w:pPr>
    </w:p>
    <w:p w14:paraId="1B94A453">
      <w:pPr>
        <w:pStyle w:val="10"/>
        <w:spacing w:line="440" w:lineRule="exact"/>
        <w:jc w:val="center"/>
        <w:outlineLvl w:val="1"/>
        <w:rPr>
          <w:rFonts w:ascii="Times New Roman" w:hAnsi="Times New Roman"/>
          <w:b/>
          <w:color w:val="auto"/>
          <w:sz w:val="30"/>
          <w:szCs w:val="30"/>
          <w:highlight w:val="none"/>
        </w:rPr>
      </w:pPr>
    </w:p>
    <w:p w14:paraId="5889D89A">
      <w:pPr>
        <w:rPr>
          <w:rFonts w:ascii="Times New Roman" w:hAnsi="Times New Roman"/>
          <w:b/>
          <w:color w:val="auto"/>
          <w:sz w:val="30"/>
          <w:szCs w:val="30"/>
          <w:highlight w:val="none"/>
        </w:rPr>
      </w:pPr>
      <w:r>
        <w:rPr>
          <w:rFonts w:ascii="Times New Roman" w:hAnsi="Times New Roman"/>
          <w:b/>
          <w:color w:val="auto"/>
          <w:sz w:val="30"/>
          <w:szCs w:val="30"/>
          <w:highlight w:val="none"/>
        </w:rPr>
        <w:br w:type="page"/>
      </w:r>
    </w:p>
    <w:p w14:paraId="56C8F76B">
      <w:pPr>
        <w:pStyle w:val="10"/>
        <w:spacing w:line="440" w:lineRule="exact"/>
        <w:jc w:val="center"/>
        <w:outlineLvl w:val="1"/>
        <w:rPr>
          <w:rFonts w:hint="eastAsia" w:ascii="Times New Roman" w:hAnsi="Times New Roman" w:eastAsia="宋体"/>
          <w:b/>
          <w:color w:val="auto"/>
          <w:sz w:val="30"/>
          <w:szCs w:val="30"/>
          <w:highlight w:val="none"/>
          <w:lang w:eastAsia="zh-CN"/>
        </w:rPr>
      </w:pPr>
      <w:bookmarkStart w:id="65" w:name="_Toc13326"/>
      <w:bookmarkStart w:id="66" w:name="_Toc3473"/>
      <w:bookmarkStart w:id="67" w:name="_Toc10373"/>
      <w:bookmarkStart w:id="68" w:name="_Toc10393"/>
      <w:r>
        <w:rPr>
          <w:rFonts w:hint="eastAsia" w:ascii="Times New Roman" w:hAnsi="Times New Roman"/>
          <w:b/>
          <w:color w:val="auto"/>
          <w:sz w:val="30"/>
          <w:szCs w:val="30"/>
          <w:highlight w:val="none"/>
        </w:rPr>
        <w:t>四</w:t>
      </w:r>
      <w:r>
        <w:rPr>
          <w:rFonts w:ascii="Times New Roman" w:hAnsi="Times New Roman"/>
          <w:b/>
          <w:color w:val="auto"/>
          <w:sz w:val="30"/>
          <w:szCs w:val="30"/>
          <w:highlight w:val="none"/>
        </w:rPr>
        <w:t xml:space="preserve">    </w:t>
      </w:r>
      <w:bookmarkEnd w:id="64"/>
      <w:bookmarkEnd w:id="65"/>
      <w:bookmarkEnd w:id="66"/>
      <w:bookmarkEnd w:id="67"/>
      <w:r>
        <w:rPr>
          <w:rFonts w:hint="eastAsia" w:ascii="Times New Roman" w:hAnsi="Times New Roman"/>
          <w:b/>
          <w:color w:val="auto"/>
          <w:sz w:val="30"/>
          <w:szCs w:val="30"/>
          <w:highlight w:val="none"/>
          <w:lang w:eastAsia="zh-CN"/>
        </w:rPr>
        <w:t>竞价</w:t>
      </w:r>
      <w:bookmarkEnd w:id="68"/>
    </w:p>
    <w:p w14:paraId="2ACB09C1">
      <w:pPr>
        <w:pStyle w:val="10"/>
        <w:spacing w:line="440" w:lineRule="exact"/>
        <w:ind w:firstLine="482" w:firstLineChars="200"/>
        <w:rPr>
          <w:rFonts w:hAnsi="宋体"/>
          <w:b/>
          <w:bCs w:val="0"/>
          <w:color w:val="auto"/>
          <w:sz w:val="24"/>
          <w:highlight w:val="none"/>
        </w:rPr>
      </w:pPr>
      <w:r>
        <w:rPr>
          <w:rFonts w:hAnsi="宋体"/>
          <w:b/>
          <w:bCs w:val="0"/>
          <w:color w:val="auto"/>
          <w:sz w:val="24"/>
          <w:highlight w:val="none"/>
        </w:rPr>
        <w:t xml:space="preserve">14.  </w:t>
      </w:r>
      <w:r>
        <w:rPr>
          <w:rFonts w:hint="eastAsia" w:hAnsi="宋体"/>
          <w:b/>
          <w:bCs w:val="0"/>
          <w:color w:val="auto"/>
          <w:sz w:val="24"/>
          <w:highlight w:val="none"/>
          <w:lang w:eastAsia="zh-CN"/>
        </w:rPr>
        <w:t>竞价</w:t>
      </w:r>
      <w:r>
        <w:rPr>
          <w:rFonts w:hint="eastAsia" w:hAnsi="宋体"/>
          <w:b/>
          <w:bCs w:val="0"/>
          <w:color w:val="auto"/>
          <w:sz w:val="24"/>
          <w:highlight w:val="none"/>
        </w:rPr>
        <w:t>文件</w:t>
      </w:r>
    </w:p>
    <w:p w14:paraId="687A2446">
      <w:pPr>
        <w:pStyle w:val="10"/>
        <w:spacing w:line="440" w:lineRule="exact"/>
        <w:ind w:firstLine="420" w:firstLineChars="200"/>
        <w:rPr>
          <w:color w:val="auto"/>
          <w:highlight w:val="none"/>
        </w:rPr>
      </w:pPr>
      <w:r>
        <w:rPr>
          <w:color w:val="auto"/>
          <w:highlight w:val="none"/>
        </w:rPr>
        <w:t>14.</w:t>
      </w:r>
      <w:r>
        <w:rPr>
          <w:rFonts w:hint="eastAsia"/>
          <w:color w:val="auto"/>
          <w:highlight w:val="none"/>
        </w:rPr>
        <w:t>1</w:t>
      </w:r>
      <w:r>
        <w:rPr>
          <w:color w:val="auto"/>
          <w:highlight w:val="none"/>
        </w:rPr>
        <w:t>逾期</w:t>
      </w:r>
      <w:r>
        <w:rPr>
          <w:rFonts w:hint="eastAsia"/>
          <w:color w:val="auto"/>
          <w:highlight w:val="none"/>
        </w:rPr>
        <w:t>上传</w:t>
      </w:r>
      <w:r>
        <w:rPr>
          <w:rFonts w:hint="eastAsia"/>
          <w:color w:val="auto"/>
          <w:highlight w:val="none"/>
          <w:lang w:eastAsia="zh-CN"/>
        </w:rPr>
        <w:t>竞价</w:t>
      </w:r>
      <w:r>
        <w:rPr>
          <w:rFonts w:hint="eastAsia"/>
          <w:color w:val="auto"/>
          <w:highlight w:val="none"/>
        </w:rPr>
        <w:t>资料予以</w:t>
      </w:r>
      <w:r>
        <w:rPr>
          <w:color w:val="auto"/>
          <w:highlight w:val="none"/>
        </w:rPr>
        <w:t>拒收。</w:t>
      </w:r>
    </w:p>
    <w:p w14:paraId="1DCD97EB">
      <w:pPr>
        <w:pStyle w:val="10"/>
        <w:spacing w:line="440" w:lineRule="exact"/>
        <w:ind w:firstLine="420" w:firstLineChars="200"/>
        <w:rPr>
          <w:color w:val="auto"/>
          <w:highlight w:val="none"/>
        </w:rPr>
      </w:pPr>
      <w:r>
        <w:rPr>
          <w:color w:val="auto"/>
          <w:highlight w:val="none"/>
        </w:rPr>
        <w:t>14.</w:t>
      </w:r>
      <w:r>
        <w:rPr>
          <w:rFonts w:hint="eastAsia"/>
          <w:color w:val="auto"/>
          <w:highlight w:val="none"/>
        </w:rPr>
        <w:t>2</w:t>
      </w:r>
      <w:r>
        <w:rPr>
          <w:rFonts w:hint="eastAsia"/>
          <w:color w:val="auto"/>
          <w:highlight w:val="none"/>
          <w:lang w:eastAsia="zh-CN"/>
        </w:rPr>
        <w:t>竞价</w:t>
      </w:r>
      <w:r>
        <w:rPr>
          <w:color w:val="auto"/>
          <w:highlight w:val="none"/>
        </w:rPr>
        <w:t>人</w:t>
      </w:r>
      <w:r>
        <w:rPr>
          <w:rFonts w:hint="eastAsia"/>
          <w:color w:val="auto"/>
          <w:highlight w:val="none"/>
          <w:lang w:eastAsia="zh-CN"/>
        </w:rPr>
        <w:t>竞价</w:t>
      </w:r>
      <w:r>
        <w:rPr>
          <w:color w:val="auto"/>
          <w:highlight w:val="none"/>
        </w:rPr>
        <w:t>截止时间：见</w:t>
      </w:r>
      <w:r>
        <w:rPr>
          <w:rFonts w:hint="eastAsia"/>
          <w:color w:val="auto"/>
          <w:highlight w:val="none"/>
          <w:lang w:eastAsia="zh-CN"/>
        </w:rPr>
        <w:t>竞价</w:t>
      </w:r>
      <w:r>
        <w:rPr>
          <w:color w:val="auto"/>
          <w:highlight w:val="none"/>
        </w:rPr>
        <w:t>人须知前附表。</w:t>
      </w:r>
    </w:p>
    <w:p w14:paraId="63AA236B">
      <w:pPr>
        <w:pStyle w:val="10"/>
        <w:spacing w:line="440" w:lineRule="exact"/>
        <w:ind w:firstLine="420" w:firstLineChars="200"/>
        <w:rPr>
          <w:color w:val="auto"/>
          <w:highlight w:val="none"/>
        </w:rPr>
      </w:pPr>
      <w:r>
        <w:rPr>
          <w:color w:val="auto"/>
          <w:highlight w:val="none"/>
        </w:rPr>
        <w:t>14.</w:t>
      </w:r>
      <w:r>
        <w:rPr>
          <w:rFonts w:hint="eastAsia"/>
          <w:color w:val="auto"/>
          <w:highlight w:val="none"/>
        </w:rPr>
        <w:t>3</w:t>
      </w:r>
      <w:r>
        <w:rPr>
          <w:rFonts w:hint="eastAsia"/>
          <w:color w:val="auto"/>
          <w:highlight w:val="none"/>
          <w:lang w:eastAsia="zh-CN"/>
        </w:rPr>
        <w:t>竞价</w:t>
      </w:r>
      <w:r>
        <w:rPr>
          <w:color w:val="auto"/>
          <w:highlight w:val="none"/>
        </w:rPr>
        <w:t>人递交</w:t>
      </w:r>
      <w:r>
        <w:rPr>
          <w:rFonts w:hint="eastAsia"/>
          <w:color w:val="auto"/>
          <w:highlight w:val="none"/>
          <w:lang w:eastAsia="zh-CN"/>
        </w:rPr>
        <w:t>竞价</w:t>
      </w:r>
      <w:r>
        <w:rPr>
          <w:color w:val="auto"/>
          <w:highlight w:val="none"/>
        </w:rPr>
        <w:t>文件地点：见</w:t>
      </w:r>
      <w:r>
        <w:rPr>
          <w:rFonts w:hint="eastAsia"/>
          <w:color w:val="auto"/>
          <w:highlight w:val="none"/>
          <w:lang w:eastAsia="zh-CN"/>
        </w:rPr>
        <w:t>竞价</w:t>
      </w:r>
      <w:r>
        <w:rPr>
          <w:color w:val="auto"/>
          <w:highlight w:val="none"/>
        </w:rPr>
        <w:t>人须知前附表。</w:t>
      </w:r>
    </w:p>
    <w:p w14:paraId="40558EFE">
      <w:pPr>
        <w:pStyle w:val="10"/>
        <w:spacing w:line="440" w:lineRule="exact"/>
        <w:ind w:firstLine="420" w:firstLineChars="200"/>
        <w:rPr>
          <w:color w:val="auto"/>
          <w:highlight w:val="none"/>
        </w:rPr>
      </w:pPr>
      <w:r>
        <w:rPr>
          <w:color w:val="auto"/>
          <w:highlight w:val="none"/>
        </w:rPr>
        <w:t>14.</w:t>
      </w:r>
      <w:r>
        <w:rPr>
          <w:rFonts w:hint="eastAsia"/>
          <w:color w:val="auto"/>
          <w:highlight w:val="none"/>
        </w:rPr>
        <w:t>4</w:t>
      </w:r>
      <w:r>
        <w:rPr>
          <w:rFonts w:hint="eastAsia"/>
          <w:color w:val="auto"/>
          <w:highlight w:val="none"/>
          <w:lang w:eastAsia="zh-CN"/>
        </w:rPr>
        <w:t>竞价</w:t>
      </w:r>
      <w:r>
        <w:rPr>
          <w:color w:val="auto"/>
          <w:highlight w:val="none"/>
        </w:rPr>
        <w:t>人递交</w:t>
      </w:r>
      <w:r>
        <w:rPr>
          <w:rFonts w:hint="eastAsia"/>
          <w:color w:val="auto"/>
          <w:highlight w:val="none"/>
          <w:lang w:eastAsia="zh-CN"/>
        </w:rPr>
        <w:t>竞价</w:t>
      </w:r>
      <w:r>
        <w:rPr>
          <w:color w:val="auto"/>
          <w:highlight w:val="none"/>
        </w:rPr>
        <w:t>样品截止时间：见</w:t>
      </w:r>
      <w:r>
        <w:rPr>
          <w:rFonts w:hint="eastAsia"/>
          <w:color w:val="auto"/>
          <w:highlight w:val="none"/>
          <w:lang w:eastAsia="zh-CN"/>
        </w:rPr>
        <w:t>竞价</w:t>
      </w:r>
      <w:r>
        <w:rPr>
          <w:color w:val="auto"/>
          <w:highlight w:val="none"/>
        </w:rPr>
        <w:t>人须知前附表。</w:t>
      </w:r>
    </w:p>
    <w:p w14:paraId="669A7E3E">
      <w:pPr>
        <w:pStyle w:val="10"/>
        <w:spacing w:line="440" w:lineRule="exact"/>
        <w:ind w:firstLine="420" w:firstLineChars="200"/>
        <w:rPr>
          <w:color w:val="auto"/>
          <w:highlight w:val="none"/>
        </w:rPr>
      </w:pPr>
      <w:r>
        <w:rPr>
          <w:color w:val="auto"/>
          <w:highlight w:val="none"/>
        </w:rPr>
        <w:t>14.</w:t>
      </w:r>
      <w:r>
        <w:rPr>
          <w:rFonts w:hint="eastAsia"/>
          <w:color w:val="auto"/>
          <w:highlight w:val="none"/>
        </w:rPr>
        <w:t>5</w:t>
      </w:r>
      <w:r>
        <w:rPr>
          <w:rFonts w:hint="eastAsia"/>
          <w:color w:val="auto"/>
          <w:highlight w:val="none"/>
          <w:lang w:eastAsia="zh-CN"/>
        </w:rPr>
        <w:t>竞价</w:t>
      </w:r>
      <w:r>
        <w:rPr>
          <w:color w:val="auto"/>
          <w:highlight w:val="none"/>
        </w:rPr>
        <w:t>人递交</w:t>
      </w:r>
      <w:r>
        <w:rPr>
          <w:rFonts w:hint="eastAsia"/>
          <w:color w:val="auto"/>
          <w:highlight w:val="none"/>
          <w:lang w:eastAsia="zh-CN"/>
        </w:rPr>
        <w:t>竞价</w:t>
      </w:r>
      <w:r>
        <w:rPr>
          <w:color w:val="auto"/>
          <w:highlight w:val="none"/>
        </w:rPr>
        <w:t>样品地点：见</w:t>
      </w:r>
      <w:r>
        <w:rPr>
          <w:rFonts w:hint="eastAsia"/>
          <w:color w:val="auto"/>
          <w:highlight w:val="none"/>
          <w:lang w:eastAsia="zh-CN"/>
        </w:rPr>
        <w:t>竞价</w:t>
      </w:r>
      <w:r>
        <w:rPr>
          <w:color w:val="auto"/>
          <w:highlight w:val="none"/>
        </w:rPr>
        <w:t>人须知前附表。</w:t>
      </w:r>
    </w:p>
    <w:p w14:paraId="2D283C5A">
      <w:pPr>
        <w:pStyle w:val="10"/>
        <w:spacing w:line="440" w:lineRule="exact"/>
        <w:jc w:val="left"/>
        <w:outlineLvl w:val="1"/>
        <w:rPr>
          <w:color w:val="auto"/>
          <w:highlight w:val="none"/>
        </w:rPr>
      </w:pPr>
    </w:p>
    <w:p w14:paraId="42EBE1A7">
      <w:pPr>
        <w:pStyle w:val="10"/>
        <w:spacing w:line="440" w:lineRule="exact"/>
        <w:jc w:val="center"/>
        <w:outlineLvl w:val="1"/>
        <w:rPr>
          <w:rFonts w:ascii="Times New Roman" w:hAnsi="Times New Roman"/>
          <w:b/>
          <w:color w:val="auto"/>
          <w:sz w:val="30"/>
          <w:szCs w:val="30"/>
          <w:highlight w:val="none"/>
        </w:rPr>
      </w:pPr>
      <w:bookmarkStart w:id="69" w:name="_Toc525980942"/>
    </w:p>
    <w:p w14:paraId="01FCBC76">
      <w:pPr>
        <w:pStyle w:val="10"/>
        <w:spacing w:line="440" w:lineRule="exact"/>
        <w:jc w:val="center"/>
        <w:outlineLvl w:val="1"/>
        <w:rPr>
          <w:rFonts w:ascii="Times New Roman" w:hAnsi="Times New Roman"/>
          <w:b/>
          <w:color w:val="auto"/>
          <w:sz w:val="30"/>
          <w:szCs w:val="30"/>
          <w:highlight w:val="none"/>
        </w:rPr>
      </w:pPr>
    </w:p>
    <w:p w14:paraId="64BD3AA8">
      <w:pPr>
        <w:pStyle w:val="10"/>
        <w:spacing w:line="440" w:lineRule="exact"/>
        <w:jc w:val="center"/>
        <w:outlineLvl w:val="1"/>
        <w:rPr>
          <w:rFonts w:ascii="Times New Roman" w:hAnsi="Times New Roman"/>
          <w:b/>
          <w:color w:val="auto"/>
          <w:sz w:val="30"/>
          <w:szCs w:val="30"/>
          <w:highlight w:val="none"/>
        </w:rPr>
      </w:pPr>
    </w:p>
    <w:p w14:paraId="7AA7C05E">
      <w:pPr>
        <w:pStyle w:val="10"/>
        <w:spacing w:line="440" w:lineRule="exact"/>
        <w:jc w:val="center"/>
        <w:outlineLvl w:val="1"/>
        <w:rPr>
          <w:rFonts w:ascii="Times New Roman" w:hAnsi="Times New Roman"/>
          <w:b/>
          <w:color w:val="auto"/>
          <w:sz w:val="30"/>
          <w:szCs w:val="30"/>
          <w:highlight w:val="none"/>
        </w:rPr>
      </w:pPr>
    </w:p>
    <w:p w14:paraId="410E2F29">
      <w:pPr>
        <w:pStyle w:val="10"/>
        <w:spacing w:line="440" w:lineRule="exact"/>
        <w:jc w:val="center"/>
        <w:outlineLvl w:val="1"/>
        <w:rPr>
          <w:rFonts w:ascii="Times New Roman" w:hAnsi="Times New Roman"/>
          <w:b/>
          <w:color w:val="auto"/>
          <w:sz w:val="30"/>
          <w:szCs w:val="30"/>
          <w:highlight w:val="none"/>
        </w:rPr>
      </w:pPr>
    </w:p>
    <w:p w14:paraId="1FBCA458">
      <w:pPr>
        <w:pStyle w:val="10"/>
        <w:spacing w:line="440" w:lineRule="exact"/>
        <w:jc w:val="center"/>
        <w:outlineLvl w:val="1"/>
        <w:rPr>
          <w:rFonts w:ascii="Times New Roman" w:hAnsi="Times New Roman"/>
          <w:b/>
          <w:color w:val="auto"/>
          <w:sz w:val="30"/>
          <w:szCs w:val="30"/>
          <w:highlight w:val="none"/>
        </w:rPr>
      </w:pPr>
    </w:p>
    <w:p w14:paraId="493C41FD">
      <w:pPr>
        <w:pStyle w:val="10"/>
        <w:spacing w:line="440" w:lineRule="exact"/>
        <w:jc w:val="center"/>
        <w:outlineLvl w:val="1"/>
        <w:rPr>
          <w:rFonts w:ascii="Times New Roman" w:hAnsi="Times New Roman"/>
          <w:b/>
          <w:color w:val="auto"/>
          <w:sz w:val="30"/>
          <w:szCs w:val="30"/>
          <w:highlight w:val="none"/>
        </w:rPr>
      </w:pPr>
    </w:p>
    <w:p w14:paraId="5FA07B30">
      <w:pPr>
        <w:pStyle w:val="10"/>
        <w:spacing w:line="440" w:lineRule="exact"/>
        <w:jc w:val="center"/>
        <w:outlineLvl w:val="1"/>
        <w:rPr>
          <w:rFonts w:ascii="Times New Roman" w:hAnsi="Times New Roman"/>
          <w:b/>
          <w:color w:val="auto"/>
          <w:sz w:val="30"/>
          <w:szCs w:val="30"/>
          <w:highlight w:val="none"/>
        </w:rPr>
      </w:pPr>
    </w:p>
    <w:p w14:paraId="6211883D">
      <w:pPr>
        <w:pStyle w:val="10"/>
        <w:spacing w:line="440" w:lineRule="exact"/>
        <w:jc w:val="center"/>
        <w:outlineLvl w:val="1"/>
        <w:rPr>
          <w:rFonts w:ascii="Times New Roman" w:hAnsi="Times New Roman"/>
          <w:b/>
          <w:color w:val="auto"/>
          <w:sz w:val="30"/>
          <w:szCs w:val="30"/>
          <w:highlight w:val="none"/>
        </w:rPr>
      </w:pPr>
    </w:p>
    <w:p w14:paraId="40CDCB69">
      <w:pPr>
        <w:pStyle w:val="10"/>
        <w:spacing w:line="440" w:lineRule="exact"/>
        <w:jc w:val="center"/>
        <w:outlineLvl w:val="1"/>
        <w:rPr>
          <w:rFonts w:ascii="Times New Roman" w:hAnsi="Times New Roman"/>
          <w:b/>
          <w:color w:val="auto"/>
          <w:sz w:val="30"/>
          <w:szCs w:val="30"/>
          <w:highlight w:val="none"/>
        </w:rPr>
      </w:pPr>
    </w:p>
    <w:p w14:paraId="5C60E697">
      <w:pPr>
        <w:pStyle w:val="10"/>
        <w:spacing w:line="440" w:lineRule="exact"/>
        <w:jc w:val="center"/>
        <w:outlineLvl w:val="1"/>
        <w:rPr>
          <w:rFonts w:ascii="Times New Roman" w:hAnsi="Times New Roman"/>
          <w:b/>
          <w:color w:val="auto"/>
          <w:sz w:val="30"/>
          <w:szCs w:val="30"/>
          <w:highlight w:val="none"/>
        </w:rPr>
      </w:pPr>
    </w:p>
    <w:p w14:paraId="605E47F5">
      <w:pPr>
        <w:pStyle w:val="10"/>
        <w:spacing w:line="440" w:lineRule="exact"/>
        <w:jc w:val="center"/>
        <w:outlineLvl w:val="1"/>
        <w:rPr>
          <w:rFonts w:ascii="Times New Roman" w:hAnsi="Times New Roman"/>
          <w:b/>
          <w:color w:val="auto"/>
          <w:sz w:val="30"/>
          <w:szCs w:val="30"/>
          <w:highlight w:val="none"/>
        </w:rPr>
      </w:pPr>
    </w:p>
    <w:p w14:paraId="15D1C63B">
      <w:pPr>
        <w:pStyle w:val="10"/>
        <w:spacing w:line="440" w:lineRule="exact"/>
        <w:jc w:val="center"/>
        <w:outlineLvl w:val="1"/>
        <w:rPr>
          <w:rFonts w:ascii="Times New Roman" w:hAnsi="Times New Roman"/>
          <w:b/>
          <w:color w:val="auto"/>
          <w:sz w:val="30"/>
          <w:szCs w:val="30"/>
          <w:highlight w:val="none"/>
        </w:rPr>
      </w:pPr>
    </w:p>
    <w:p w14:paraId="50596461">
      <w:pPr>
        <w:pStyle w:val="10"/>
        <w:spacing w:line="440" w:lineRule="exact"/>
        <w:jc w:val="center"/>
        <w:outlineLvl w:val="1"/>
        <w:rPr>
          <w:rFonts w:ascii="Times New Roman" w:hAnsi="Times New Roman"/>
          <w:b/>
          <w:color w:val="auto"/>
          <w:sz w:val="30"/>
          <w:szCs w:val="30"/>
          <w:highlight w:val="none"/>
        </w:rPr>
      </w:pPr>
    </w:p>
    <w:p w14:paraId="494C9CE2">
      <w:pPr>
        <w:pStyle w:val="10"/>
        <w:spacing w:line="440" w:lineRule="exact"/>
        <w:jc w:val="center"/>
        <w:outlineLvl w:val="1"/>
        <w:rPr>
          <w:rFonts w:ascii="Times New Roman" w:hAnsi="Times New Roman"/>
          <w:b/>
          <w:color w:val="auto"/>
          <w:sz w:val="30"/>
          <w:szCs w:val="30"/>
          <w:highlight w:val="none"/>
        </w:rPr>
      </w:pPr>
    </w:p>
    <w:p w14:paraId="7C3168D7">
      <w:pPr>
        <w:pStyle w:val="10"/>
        <w:spacing w:line="440" w:lineRule="exact"/>
        <w:jc w:val="center"/>
        <w:outlineLvl w:val="1"/>
        <w:rPr>
          <w:rFonts w:ascii="Times New Roman" w:hAnsi="Times New Roman"/>
          <w:b/>
          <w:color w:val="auto"/>
          <w:sz w:val="30"/>
          <w:szCs w:val="30"/>
          <w:highlight w:val="none"/>
        </w:rPr>
      </w:pPr>
    </w:p>
    <w:p w14:paraId="53025875">
      <w:pPr>
        <w:pStyle w:val="10"/>
        <w:spacing w:line="440" w:lineRule="exact"/>
        <w:jc w:val="center"/>
        <w:outlineLvl w:val="1"/>
        <w:rPr>
          <w:rFonts w:ascii="Times New Roman" w:hAnsi="Times New Roman"/>
          <w:b/>
          <w:color w:val="auto"/>
          <w:sz w:val="30"/>
          <w:szCs w:val="30"/>
          <w:highlight w:val="none"/>
        </w:rPr>
      </w:pPr>
    </w:p>
    <w:p w14:paraId="50D0CD8A">
      <w:pPr>
        <w:pStyle w:val="10"/>
        <w:spacing w:line="440" w:lineRule="exact"/>
        <w:jc w:val="center"/>
        <w:outlineLvl w:val="1"/>
        <w:rPr>
          <w:rFonts w:ascii="Times New Roman" w:hAnsi="Times New Roman"/>
          <w:b/>
          <w:color w:val="auto"/>
          <w:sz w:val="30"/>
          <w:szCs w:val="30"/>
          <w:highlight w:val="none"/>
        </w:rPr>
      </w:pPr>
    </w:p>
    <w:p w14:paraId="091AEADC">
      <w:pPr>
        <w:pStyle w:val="10"/>
        <w:spacing w:line="440" w:lineRule="exact"/>
        <w:jc w:val="center"/>
        <w:outlineLvl w:val="1"/>
        <w:rPr>
          <w:rFonts w:ascii="Times New Roman" w:hAnsi="Times New Roman"/>
          <w:b/>
          <w:color w:val="auto"/>
          <w:sz w:val="30"/>
          <w:szCs w:val="30"/>
          <w:highlight w:val="none"/>
        </w:rPr>
      </w:pPr>
    </w:p>
    <w:p w14:paraId="3C05CB04">
      <w:pPr>
        <w:pStyle w:val="10"/>
        <w:spacing w:line="440" w:lineRule="exact"/>
        <w:jc w:val="center"/>
        <w:outlineLvl w:val="1"/>
        <w:rPr>
          <w:rFonts w:ascii="Times New Roman" w:hAnsi="Times New Roman"/>
          <w:b/>
          <w:color w:val="auto"/>
          <w:sz w:val="30"/>
          <w:szCs w:val="30"/>
          <w:highlight w:val="none"/>
        </w:rPr>
      </w:pPr>
    </w:p>
    <w:p w14:paraId="39BA48A9">
      <w:pPr>
        <w:pStyle w:val="10"/>
        <w:spacing w:line="440" w:lineRule="exact"/>
        <w:jc w:val="center"/>
        <w:outlineLvl w:val="1"/>
        <w:rPr>
          <w:rFonts w:ascii="Times New Roman" w:hAnsi="Times New Roman"/>
          <w:b/>
          <w:color w:val="auto"/>
          <w:sz w:val="30"/>
          <w:szCs w:val="30"/>
          <w:highlight w:val="none"/>
        </w:rPr>
      </w:pPr>
    </w:p>
    <w:p w14:paraId="78CFD877">
      <w:pPr>
        <w:pStyle w:val="10"/>
        <w:spacing w:line="440" w:lineRule="exact"/>
        <w:jc w:val="center"/>
        <w:outlineLvl w:val="1"/>
        <w:rPr>
          <w:rFonts w:ascii="Times New Roman" w:hAnsi="Times New Roman"/>
          <w:b/>
          <w:color w:val="auto"/>
          <w:sz w:val="30"/>
          <w:szCs w:val="30"/>
          <w:highlight w:val="none"/>
        </w:rPr>
      </w:pPr>
    </w:p>
    <w:p w14:paraId="6E11AE3D">
      <w:pPr>
        <w:pStyle w:val="10"/>
        <w:spacing w:line="440" w:lineRule="exact"/>
        <w:jc w:val="center"/>
        <w:outlineLvl w:val="1"/>
        <w:rPr>
          <w:rFonts w:ascii="Times New Roman" w:hAnsi="Times New Roman"/>
          <w:b/>
          <w:color w:val="auto"/>
          <w:sz w:val="30"/>
          <w:szCs w:val="30"/>
          <w:highlight w:val="none"/>
        </w:rPr>
      </w:pPr>
    </w:p>
    <w:p w14:paraId="5B41BF11">
      <w:pPr>
        <w:rPr>
          <w:rFonts w:ascii="Times New Roman" w:hAnsi="Times New Roman"/>
          <w:b/>
          <w:color w:val="auto"/>
          <w:sz w:val="30"/>
          <w:szCs w:val="30"/>
          <w:highlight w:val="none"/>
        </w:rPr>
      </w:pPr>
      <w:r>
        <w:rPr>
          <w:rFonts w:ascii="Times New Roman" w:hAnsi="Times New Roman"/>
          <w:b/>
          <w:color w:val="auto"/>
          <w:sz w:val="30"/>
          <w:szCs w:val="30"/>
          <w:highlight w:val="none"/>
        </w:rPr>
        <w:br w:type="page"/>
      </w:r>
    </w:p>
    <w:p w14:paraId="76DBCAC5">
      <w:pPr>
        <w:pStyle w:val="10"/>
        <w:spacing w:line="440" w:lineRule="exact"/>
        <w:jc w:val="center"/>
        <w:outlineLvl w:val="1"/>
        <w:rPr>
          <w:rFonts w:hint="eastAsia" w:ascii="Times New Roman" w:hAnsi="Times New Roman" w:eastAsia="宋体"/>
          <w:b/>
          <w:color w:val="auto"/>
          <w:sz w:val="30"/>
          <w:szCs w:val="30"/>
          <w:highlight w:val="none"/>
          <w:lang w:eastAsia="zh-CN"/>
        </w:rPr>
      </w:pPr>
      <w:bookmarkStart w:id="70" w:name="_Toc6499"/>
      <w:bookmarkStart w:id="71" w:name="_Toc24484"/>
      <w:bookmarkStart w:id="72" w:name="_Toc26670"/>
      <w:bookmarkStart w:id="73" w:name="_Toc1789"/>
      <w:r>
        <w:rPr>
          <w:rFonts w:hint="eastAsia" w:ascii="Times New Roman" w:hAnsi="Times New Roman"/>
          <w:b/>
          <w:color w:val="auto"/>
          <w:sz w:val="30"/>
          <w:szCs w:val="30"/>
          <w:highlight w:val="none"/>
        </w:rPr>
        <w:t>五</w:t>
      </w:r>
      <w:r>
        <w:rPr>
          <w:rFonts w:ascii="Times New Roman" w:hAnsi="Times New Roman"/>
          <w:b/>
          <w:color w:val="auto"/>
          <w:sz w:val="30"/>
          <w:szCs w:val="30"/>
          <w:highlight w:val="none"/>
        </w:rPr>
        <w:t xml:space="preserve">    </w:t>
      </w:r>
      <w:r>
        <w:rPr>
          <w:rFonts w:hint="eastAsia" w:ascii="Times New Roman" w:hAnsi="Times New Roman"/>
          <w:b/>
          <w:color w:val="auto"/>
          <w:sz w:val="30"/>
          <w:szCs w:val="30"/>
          <w:highlight w:val="none"/>
          <w:lang w:eastAsia="zh-CN"/>
        </w:rPr>
        <w:t>评审与</w:t>
      </w:r>
      <w:r>
        <w:rPr>
          <w:rFonts w:hint="eastAsia"/>
          <w:b/>
          <w:color w:val="auto"/>
          <w:sz w:val="30"/>
          <w:szCs w:val="30"/>
          <w:highlight w:val="none"/>
        </w:rPr>
        <w:t>资格审查</w:t>
      </w:r>
      <w:bookmarkEnd w:id="69"/>
      <w:bookmarkEnd w:id="70"/>
      <w:bookmarkEnd w:id="71"/>
      <w:bookmarkEnd w:id="72"/>
      <w:bookmarkEnd w:id="73"/>
    </w:p>
    <w:p w14:paraId="6CB47B34">
      <w:pPr>
        <w:pStyle w:val="10"/>
        <w:spacing w:line="440" w:lineRule="exact"/>
        <w:ind w:firstLine="482" w:firstLineChars="200"/>
        <w:rPr>
          <w:rFonts w:hint="eastAsia" w:hAnsi="宋体" w:eastAsia="宋体"/>
          <w:b/>
          <w:bCs w:val="0"/>
          <w:color w:val="auto"/>
          <w:sz w:val="24"/>
          <w:highlight w:val="none"/>
          <w:lang w:eastAsia="zh-CN"/>
        </w:rPr>
      </w:pPr>
      <w:r>
        <w:rPr>
          <w:rFonts w:hAnsi="宋体"/>
          <w:b/>
          <w:bCs w:val="0"/>
          <w:color w:val="auto"/>
          <w:sz w:val="24"/>
          <w:highlight w:val="none"/>
        </w:rPr>
        <w:t xml:space="preserve">15.  </w:t>
      </w:r>
      <w:r>
        <w:rPr>
          <w:rFonts w:hint="eastAsia" w:hAnsi="宋体"/>
          <w:b/>
          <w:bCs w:val="0"/>
          <w:color w:val="auto"/>
          <w:sz w:val="24"/>
          <w:highlight w:val="none"/>
          <w:lang w:eastAsia="zh-CN"/>
        </w:rPr>
        <w:t>评审流程</w:t>
      </w:r>
    </w:p>
    <w:p w14:paraId="2F2C6509">
      <w:pPr>
        <w:pStyle w:val="10"/>
        <w:spacing w:line="440" w:lineRule="exact"/>
        <w:ind w:firstLine="359" w:firstLineChars="171"/>
        <w:rPr>
          <w:rFonts w:hAnsi="宋体"/>
          <w:color w:val="auto"/>
          <w:highlight w:val="none"/>
        </w:rPr>
      </w:pPr>
      <w:r>
        <w:rPr>
          <w:rFonts w:hint="eastAsia" w:hAnsi="宋体"/>
          <w:color w:val="auto"/>
          <w:highlight w:val="none"/>
        </w:rPr>
        <w:t>15.1 牵头采购部门将在本章第14.2项规定的</w:t>
      </w:r>
      <w:r>
        <w:rPr>
          <w:rFonts w:hint="eastAsia" w:hAnsi="宋体"/>
          <w:color w:val="auto"/>
          <w:highlight w:val="none"/>
          <w:lang w:eastAsia="zh-CN"/>
        </w:rPr>
        <w:t>竞价</w:t>
      </w:r>
      <w:r>
        <w:rPr>
          <w:rFonts w:hint="eastAsia" w:hAnsi="宋体"/>
          <w:color w:val="auto"/>
          <w:highlight w:val="none"/>
        </w:rPr>
        <w:t>截止时间（即</w:t>
      </w:r>
      <w:r>
        <w:rPr>
          <w:rFonts w:hint="eastAsia" w:hAnsi="宋体"/>
          <w:color w:val="auto"/>
          <w:highlight w:val="none"/>
          <w:lang w:eastAsia="zh-CN"/>
        </w:rPr>
        <w:t>评审</w:t>
      </w:r>
      <w:r>
        <w:rPr>
          <w:rFonts w:hint="eastAsia" w:hAnsi="宋体"/>
          <w:color w:val="auto"/>
          <w:highlight w:val="none"/>
        </w:rPr>
        <w:t>时间）和</w:t>
      </w:r>
      <w:r>
        <w:rPr>
          <w:rFonts w:hint="eastAsia" w:hAnsi="宋体"/>
          <w:color w:val="auto"/>
          <w:highlight w:val="none"/>
          <w:lang w:eastAsia="zh-CN"/>
        </w:rPr>
        <w:t>竞价</w:t>
      </w:r>
      <w:r>
        <w:rPr>
          <w:rFonts w:hint="eastAsia" w:hAnsi="宋体"/>
          <w:color w:val="auto"/>
          <w:highlight w:val="none"/>
        </w:rPr>
        <w:t>人须知前附表规定的地点公开</w:t>
      </w:r>
      <w:r>
        <w:rPr>
          <w:rFonts w:hint="eastAsia" w:hAnsi="宋体"/>
          <w:color w:val="auto"/>
          <w:highlight w:val="none"/>
          <w:lang w:eastAsia="zh-CN"/>
        </w:rPr>
        <w:t>评审</w:t>
      </w:r>
      <w:r>
        <w:rPr>
          <w:rFonts w:hint="eastAsia" w:hAnsi="宋体"/>
          <w:color w:val="auto"/>
          <w:highlight w:val="none"/>
        </w:rPr>
        <w:t>。</w:t>
      </w:r>
    </w:p>
    <w:p w14:paraId="3B5EA221">
      <w:pPr>
        <w:pStyle w:val="10"/>
        <w:spacing w:line="440" w:lineRule="exact"/>
        <w:ind w:firstLine="359" w:firstLineChars="171"/>
        <w:rPr>
          <w:rFonts w:hAnsi="宋体"/>
          <w:color w:val="auto"/>
          <w:highlight w:val="none"/>
        </w:rPr>
      </w:pPr>
      <w:r>
        <w:rPr>
          <w:rFonts w:hint="eastAsia" w:hAnsi="宋体"/>
          <w:color w:val="auto"/>
          <w:highlight w:val="none"/>
        </w:rPr>
        <w:t xml:space="preserve">15.2  </w:t>
      </w:r>
      <w:r>
        <w:rPr>
          <w:rFonts w:hint="eastAsia" w:hAnsi="宋体"/>
          <w:color w:val="auto"/>
          <w:highlight w:val="none"/>
          <w:lang w:eastAsia="zh-CN"/>
        </w:rPr>
        <w:t>评审</w:t>
      </w:r>
      <w:r>
        <w:rPr>
          <w:rFonts w:hint="eastAsia" w:hAnsi="宋体"/>
          <w:color w:val="auto"/>
          <w:highlight w:val="none"/>
        </w:rPr>
        <w:t>程序：</w:t>
      </w:r>
    </w:p>
    <w:p w14:paraId="2D2333A3">
      <w:pPr>
        <w:pStyle w:val="10"/>
        <w:spacing w:line="440" w:lineRule="exact"/>
        <w:ind w:firstLine="720"/>
        <w:rPr>
          <w:rFonts w:hAnsi="宋体"/>
          <w:color w:val="auto"/>
          <w:highlight w:val="none"/>
        </w:rPr>
      </w:pPr>
      <w:r>
        <w:rPr>
          <w:rFonts w:hint="eastAsia" w:hAnsi="宋体"/>
          <w:color w:val="auto"/>
          <w:highlight w:val="none"/>
        </w:rPr>
        <w:t>（1）</w:t>
      </w:r>
      <w:r>
        <w:rPr>
          <w:rFonts w:hint="eastAsia" w:hAnsi="宋体"/>
          <w:color w:val="auto"/>
          <w:highlight w:val="none"/>
          <w:lang w:eastAsia="zh-CN"/>
        </w:rPr>
        <w:t>评审</w:t>
      </w:r>
      <w:r>
        <w:rPr>
          <w:rFonts w:hint="eastAsia" w:hAnsi="宋体"/>
          <w:color w:val="auto"/>
          <w:highlight w:val="none"/>
        </w:rPr>
        <w:t>会由牵头采购部门主持，主持人宣布</w:t>
      </w:r>
      <w:r>
        <w:rPr>
          <w:rFonts w:hint="eastAsia" w:hAnsi="宋体"/>
          <w:color w:val="auto"/>
          <w:highlight w:val="none"/>
          <w:lang w:eastAsia="zh-CN"/>
        </w:rPr>
        <w:t>评审</w:t>
      </w:r>
      <w:r>
        <w:rPr>
          <w:rFonts w:hint="eastAsia" w:hAnsi="宋体"/>
          <w:color w:val="auto"/>
          <w:highlight w:val="none"/>
        </w:rPr>
        <w:t>会议开始，介绍</w:t>
      </w:r>
      <w:r>
        <w:rPr>
          <w:rFonts w:hint="eastAsia" w:hAnsi="宋体"/>
          <w:color w:val="auto"/>
          <w:highlight w:val="none"/>
          <w:lang w:eastAsia="zh-CN"/>
        </w:rPr>
        <w:t>评审</w:t>
      </w:r>
      <w:r>
        <w:rPr>
          <w:rFonts w:hint="eastAsia" w:hAnsi="宋体"/>
          <w:color w:val="auto"/>
          <w:highlight w:val="none"/>
        </w:rPr>
        <w:t>现场相关人员；</w:t>
      </w:r>
    </w:p>
    <w:p w14:paraId="431DE486">
      <w:pPr>
        <w:pStyle w:val="10"/>
        <w:spacing w:line="440" w:lineRule="exact"/>
        <w:ind w:firstLine="720"/>
        <w:rPr>
          <w:rFonts w:hAnsi="宋体"/>
          <w:color w:val="auto"/>
          <w:highlight w:val="none"/>
        </w:rPr>
      </w:pPr>
      <w:r>
        <w:rPr>
          <w:rFonts w:hint="eastAsia" w:hAnsi="宋体"/>
          <w:color w:val="auto"/>
          <w:highlight w:val="none"/>
        </w:rPr>
        <w:t>（2）公布在</w:t>
      </w:r>
      <w:r>
        <w:rPr>
          <w:rFonts w:hint="eastAsia" w:hAnsi="宋体"/>
          <w:color w:val="auto"/>
          <w:highlight w:val="none"/>
          <w:lang w:eastAsia="zh-CN"/>
        </w:rPr>
        <w:t>竞价</w:t>
      </w:r>
      <w:r>
        <w:rPr>
          <w:rFonts w:hint="eastAsia" w:hAnsi="宋体"/>
          <w:color w:val="auto"/>
          <w:highlight w:val="none"/>
        </w:rPr>
        <w:t>截止时间前递交</w:t>
      </w:r>
      <w:r>
        <w:rPr>
          <w:rFonts w:hint="eastAsia" w:hAnsi="宋体"/>
          <w:color w:val="auto"/>
          <w:highlight w:val="none"/>
          <w:lang w:eastAsia="zh-CN"/>
        </w:rPr>
        <w:t>竞价</w:t>
      </w:r>
      <w:r>
        <w:rPr>
          <w:rFonts w:hint="eastAsia" w:hAnsi="宋体"/>
          <w:color w:val="auto"/>
          <w:highlight w:val="none"/>
        </w:rPr>
        <w:t>文件的</w:t>
      </w:r>
      <w:r>
        <w:rPr>
          <w:rFonts w:hint="eastAsia" w:hAnsi="宋体"/>
          <w:color w:val="auto"/>
          <w:highlight w:val="none"/>
          <w:lang w:eastAsia="zh-CN"/>
        </w:rPr>
        <w:t>竞价</w:t>
      </w:r>
      <w:r>
        <w:rPr>
          <w:rFonts w:hint="eastAsia" w:hAnsi="宋体"/>
          <w:color w:val="auto"/>
          <w:highlight w:val="none"/>
        </w:rPr>
        <w:t>人名称；</w:t>
      </w:r>
    </w:p>
    <w:p w14:paraId="75684549">
      <w:pPr>
        <w:pStyle w:val="10"/>
        <w:spacing w:line="440" w:lineRule="exact"/>
        <w:ind w:firstLine="720"/>
        <w:rPr>
          <w:rFonts w:hAnsi="宋体"/>
          <w:color w:val="auto"/>
          <w:highlight w:val="none"/>
        </w:rPr>
      </w:pPr>
      <w:r>
        <w:rPr>
          <w:rFonts w:hint="eastAsia" w:hAnsi="宋体"/>
          <w:color w:val="auto"/>
          <w:highlight w:val="none"/>
        </w:rPr>
        <w:t>（3）当众下载</w:t>
      </w:r>
      <w:r>
        <w:rPr>
          <w:rFonts w:hint="eastAsia" w:hAnsi="宋体"/>
          <w:color w:val="auto"/>
          <w:highlight w:val="none"/>
          <w:lang w:eastAsia="zh-CN"/>
        </w:rPr>
        <w:t>竞价</w:t>
      </w:r>
      <w:r>
        <w:rPr>
          <w:rFonts w:hint="eastAsia" w:hAnsi="宋体"/>
          <w:color w:val="auto"/>
          <w:highlight w:val="none"/>
        </w:rPr>
        <w:t>文件，由唱标人宣读</w:t>
      </w:r>
      <w:r>
        <w:rPr>
          <w:rFonts w:hint="eastAsia" w:hAnsi="宋体"/>
          <w:color w:val="auto"/>
          <w:highlight w:val="none"/>
          <w:lang w:eastAsia="zh-CN"/>
        </w:rPr>
        <w:t>竞价</w:t>
      </w:r>
      <w:r>
        <w:rPr>
          <w:rFonts w:hint="eastAsia" w:hAnsi="宋体"/>
          <w:color w:val="auto"/>
          <w:highlight w:val="none"/>
        </w:rPr>
        <w:t>人名称、</w:t>
      </w:r>
      <w:r>
        <w:rPr>
          <w:rFonts w:hint="eastAsia" w:hAnsi="宋体"/>
          <w:color w:val="auto"/>
          <w:highlight w:val="none"/>
          <w:lang w:eastAsia="zh-CN"/>
        </w:rPr>
        <w:t>竞价</w:t>
      </w:r>
      <w:r>
        <w:rPr>
          <w:rFonts w:hint="eastAsia" w:hAnsi="宋体"/>
          <w:color w:val="auto"/>
          <w:highlight w:val="none"/>
        </w:rPr>
        <w:t>报价以及牵头采购部门认为有必要宣读的其他内容，记录人负责做</w:t>
      </w:r>
      <w:r>
        <w:rPr>
          <w:rFonts w:hint="eastAsia" w:hAnsi="宋体"/>
          <w:color w:val="auto"/>
          <w:highlight w:val="none"/>
          <w:lang w:eastAsia="zh-CN"/>
        </w:rPr>
        <w:t>评审</w:t>
      </w:r>
      <w:r>
        <w:rPr>
          <w:rFonts w:hint="eastAsia" w:hAnsi="宋体"/>
          <w:color w:val="auto"/>
          <w:highlight w:val="none"/>
        </w:rPr>
        <w:t>记录；</w:t>
      </w:r>
    </w:p>
    <w:p w14:paraId="218FD9A4">
      <w:pPr>
        <w:pStyle w:val="10"/>
        <w:spacing w:line="440" w:lineRule="exact"/>
        <w:ind w:firstLine="720"/>
        <w:rPr>
          <w:rFonts w:hAnsi="宋体"/>
          <w:color w:val="auto"/>
          <w:highlight w:val="none"/>
        </w:rPr>
      </w:pPr>
      <w:r>
        <w:rPr>
          <w:rFonts w:hint="eastAsia" w:hAnsi="宋体"/>
          <w:color w:val="auto"/>
          <w:highlight w:val="none"/>
        </w:rPr>
        <w:t>（4）相关人员在</w:t>
      </w:r>
      <w:r>
        <w:rPr>
          <w:rFonts w:hint="eastAsia" w:hAnsi="宋体"/>
          <w:color w:val="auto"/>
          <w:highlight w:val="none"/>
          <w:lang w:eastAsia="zh-CN"/>
        </w:rPr>
        <w:t>评审</w:t>
      </w:r>
      <w:r>
        <w:rPr>
          <w:rFonts w:hint="eastAsia" w:hAnsi="宋体"/>
          <w:color w:val="auto"/>
          <w:highlight w:val="none"/>
        </w:rPr>
        <w:t>记录上签字确认；</w:t>
      </w:r>
    </w:p>
    <w:p w14:paraId="3AFA419E">
      <w:pPr>
        <w:pStyle w:val="10"/>
        <w:spacing w:line="440" w:lineRule="exact"/>
        <w:ind w:firstLine="720"/>
        <w:rPr>
          <w:rFonts w:hAnsi="宋体"/>
          <w:color w:val="auto"/>
          <w:highlight w:val="none"/>
        </w:rPr>
      </w:pPr>
      <w:r>
        <w:rPr>
          <w:rFonts w:hint="eastAsia" w:hAnsi="宋体"/>
          <w:color w:val="auto"/>
          <w:highlight w:val="none"/>
        </w:rPr>
        <w:t>（5）宣布</w:t>
      </w:r>
      <w:r>
        <w:rPr>
          <w:rFonts w:hint="eastAsia" w:hAnsi="宋体"/>
          <w:color w:val="auto"/>
          <w:highlight w:val="none"/>
          <w:lang w:eastAsia="zh-CN"/>
        </w:rPr>
        <w:t>评审</w:t>
      </w:r>
      <w:r>
        <w:rPr>
          <w:rFonts w:hint="eastAsia" w:hAnsi="宋体"/>
          <w:color w:val="auto"/>
          <w:highlight w:val="none"/>
        </w:rPr>
        <w:t>期间的有关事项；</w:t>
      </w:r>
    </w:p>
    <w:p w14:paraId="33A6CBAA">
      <w:pPr>
        <w:pStyle w:val="10"/>
        <w:spacing w:line="440" w:lineRule="exact"/>
        <w:ind w:firstLine="720"/>
        <w:rPr>
          <w:rFonts w:hAnsi="宋体"/>
          <w:color w:val="auto"/>
          <w:highlight w:val="none"/>
        </w:rPr>
      </w:pPr>
      <w:r>
        <w:rPr>
          <w:rFonts w:hint="eastAsia" w:hAnsi="宋体"/>
          <w:color w:val="auto"/>
          <w:highlight w:val="none"/>
        </w:rPr>
        <w:t>（6）</w:t>
      </w:r>
      <w:r>
        <w:rPr>
          <w:rFonts w:hint="eastAsia" w:hAnsi="宋体"/>
          <w:color w:val="auto"/>
          <w:highlight w:val="none"/>
          <w:lang w:eastAsia="zh-CN"/>
        </w:rPr>
        <w:t>评审</w:t>
      </w:r>
      <w:r>
        <w:rPr>
          <w:rFonts w:hint="eastAsia" w:hAnsi="宋体"/>
          <w:color w:val="auto"/>
          <w:highlight w:val="none"/>
        </w:rPr>
        <w:t>结束。</w:t>
      </w:r>
    </w:p>
    <w:p w14:paraId="33D2A601">
      <w:pPr>
        <w:pStyle w:val="10"/>
        <w:spacing w:line="440" w:lineRule="exact"/>
        <w:ind w:firstLine="482" w:firstLineChars="200"/>
        <w:rPr>
          <w:rFonts w:hAnsi="宋体"/>
          <w:b/>
          <w:bCs w:val="0"/>
          <w:color w:val="auto"/>
          <w:sz w:val="24"/>
          <w:highlight w:val="none"/>
        </w:rPr>
      </w:pPr>
      <w:r>
        <w:rPr>
          <w:rFonts w:hAnsi="宋体"/>
          <w:b/>
          <w:bCs w:val="0"/>
          <w:color w:val="auto"/>
          <w:sz w:val="24"/>
          <w:highlight w:val="none"/>
        </w:rPr>
        <w:t>16.资格审查</w:t>
      </w:r>
    </w:p>
    <w:p w14:paraId="5D09DBD7">
      <w:pPr>
        <w:spacing w:line="440" w:lineRule="exact"/>
        <w:ind w:firstLine="420" w:firstLineChars="200"/>
        <w:rPr>
          <w:rFonts w:hAnsi="宋体"/>
          <w:color w:val="auto"/>
          <w:szCs w:val="21"/>
          <w:highlight w:val="none"/>
        </w:rPr>
      </w:pPr>
      <w:r>
        <w:rPr>
          <w:rFonts w:hint="eastAsia" w:ascii="宋体" w:hAnsi="宋体"/>
          <w:color w:val="auto"/>
          <w:highlight w:val="none"/>
          <w:lang w:eastAsia="zh-CN"/>
        </w:rPr>
        <w:t>评审小组</w:t>
      </w:r>
      <w:r>
        <w:rPr>
          <w:rFonts w:hint="eastAsia" w:ascii="宋体" w:hAnsi="宋体"/>
          <w:color w:val="auto"/>
          <w:highlight w:val="none"/>
        </w:rPr>
        <w:t>依据</w:t>
      </w:r>
      <w:r>
        <w:rPr>
          <w:rFonts w:hint="eastAsia" w:hAnsi="宋体"/>
          <w:color w:val="auto"/>
          <w:szCs w:val="21"/>
          <w:highlight w:val="none"/>
        </w:rPr>
        <w:t>法律法规和</w:t>
      </w:r>
      <w:r>
        <w:rPr>
          <w:rFonts w:hint="eastAsia" w:hAnsi="宋体"/>
          <w:color w:val="auto"/>
          <w:szCs w:val="21"/>
          <w:highlight w:val="none"/>
          <w:lang w:eastAsia="zh-CN"/>
        </w:rPr>
        <w:t>竞价采购</w:t>
      </w:r>
      <w:r>
        <w:rPr>
          <w:rFonts w:hint="eastAsia" w:hAnsi="宋体"/>
          <w:color w:val="auto"/>
          <w:szCs w:val="21"/>
          <w:highlight w:val="none"/>
        </w:rPr>
        <w:t>文件的规定，对</w:t>
      </w:r>
      <w:r>
        <w:rPr>
          <w:rFonts w:hint="eastAsia" w:hAnsi="宋体"/>
          <w:color w:val="auto"/>
          <w:szCs w:val="21"/>
          <w:highlight w:val="none"/>
          <w:lang w:eastAsia="zh-CN"/>
        </w:rPr>
        <w:t>竞价</w:t>
      </w:r>
      <w:r>
        <w:rPr>
          <w:rFonts w:hint="eastAsia" w:hAnsi="宋体"/>
          <w:color w:val="auto"/>
          <w:szCs w:val="21"/>
          <w:highlight w:val="none"/>
        </w:rPr>
        <w:t>文件中的资格文件进行审查，以确定</w:t>
      </w:r>
      <w:r>
        <w:rPr>
          <w:rFonts w:hint="eastAsia" w:hAnsi="宋体"/>
          <w:color w:val="auto"/>
          <w:szCs w:val="21"/>
          <w:highlight w:val="none"/>
          <w:lang w:eastAsia="zh-CN"/>
        </w:rPr>
        <w:t>竞价</w:t>
      </w:r>
      <w:r>
        <w:rPr>
          <w:rFonts w:hint="eastAsia" w:hAnsi="宋体"/>
          <w:color w:val="auto"/>
          <w:szCs w:val="21"/>
          <w:highlight w:val="none"/>
        </w:rPr>
        <w:t>供应商是否具备</w:t>
      </w:r>
      <w:r>
        <w:rPr>
          <w:rFonts w:hint="eastAsia" w:hAnsi="宋体"/>
          <w:color w:val="auto"/>
          <w:szCs w:val="21"/>
          <w:highlight w:val="none"/>
          <w:lang w:eastAsia="zh-CN"/>
        </w:rPr>
        <w:t>竞价</w:t>
      </w:r>
      <w:r>
        <w:rPr>
          <w:rFonts w:hint="eastAsia" w:hAnsi="宋体"/>
          <w:color w:val="auto"/>
          <w:szCs w:val="21"/>
          <w:highlight w:val="none"/>
        </w:rPr>
        <w:t>资格。</w:t>
      </w:r>
    </w:p>
    <w:p w14:paraId="228ACA5D">
      <w:pPr>
        <w:pStyle w:val="10"/>
        <w:spacing w:line="440" w:lineRule="exact"/>
        <w:ind w:firstLine="482" w:firstLineChars="200"/>
        <w:rPr>
          <w:rFonts w:hint="eastAsia" w:hAnsi="宋体" w:eastAsia="宋体"/>
          <w:b/>
          <w:bCs w:val="0"/>
          <w:color w:val="auto"/>
          <w:sz w:val="24"/>
          <w:highlight w:val="none"/>
          <w:lang w:eastAsia="zh-CN"/>
        </w:rPr>
      </w:pPr>
      <w:r>
        <w:rPr>
          <w:rFonts w:hAnsi="宋体"/>
          <w:b/>
          <w:bCs w:val="0"/>
          <w:color w:val="auto"/>
          <w:sz w:val="24"/>
          <w:highlight w:val="none"/>
        </w:rPr>
        <w:t xml:space="preserve">17.  </w:t>
      </w:r>
      <w:r>
        <w:rPr>
          <w:rFonts w:hint="eastAsia" w:hAnsi="宋体"/>
          <w:b/>
          <w:bCs w:val="0"/>
          <w:color w:val="auto"/>
          <w:sz w:val="24"/>
          <w:highlight w:val="none"/>
          <w:lang w:eastAsia="zh-CN"/>
        </w:rPr>
        <w:t>评审</w:t>
      </w:r>
    </w:p>
    <w:p w14:paraId="6AD2B1E1">
      <w:pPr>
        <w:pStyle w:val="10"/>
        <w:spacing w:line="440" w:lineRule="exact"/>
        <w:ind w:firstLine="499" w:firstLineChars="238"/>
        <w:rPr>
          <w:rFonts w:hAnsi="宋体"/>
          <w:bCs/>
          <w:color w:val="auto"/>
          <w:highlight w:val="none"/>
        </w:rPr>
      </w:pPr>
      <w:r>
        <w:rPr>
          <w:rFonts w:hint="eastAsia" w:hAnsi="宋体"/>
          <w:color w:val="auto"/>
          <w:highlight w:val="none"/>
        </w:rPr>
        <w:t xml:space="preserve">17.1  </w:t>
      </w:r>
      <w:r>
        <w:rPr>
          <w:rFonts w:hint="eastAsia" w:hAnsi="宋体"/>
          <w:color w:val="auto"/>
          <w:highlight w:val="none"/>
          <w:lang w:eastAsia="zh-CN"/>
        </w:rPr>
        <w:t>评审小组</w:t>
      </w:r>
      <w:r>
        <w:rPr>
          <w:rFonts w:hint="eastAsia" w:hAnsi="宋体"/>
          <w:color w:val="auto"/>
          <w:highlight w:val="none"/>
        </w:rPr>
        <w:t>：</w:t>
      </w:r>
      <w:r>
        <w:rPr>
          <w:rFonts w:hint="eastAsia" w:hAnsi="宋体"/>
          <w:bCs/>
          <w:color w:val="auto"/>
          <w:highlight w:val="none"/>
          <w:lang w:eastAsia="zh-CN"/>
        </w:rPr>
        <w:t>牵头采购</w:t>
      </w:r>
      <w:r>
        <w:rPr>
          <w:rFonts w:hint="eastAsia" w:hAnsi="宋体"/>
          <w:bCs/>
          <w:color w:val="auto"/>
          <w:highlight w:val="none"/>
        </w:rPr>
        <w:t>部门的中层管理人员</w:t>
      </w:r>
      <w:r>
        <w:rPr>
          <w:rFonts w:hint="eastAsia" w:hAnsi="宋体"/>
          <w:bCs/>
          <w:color w:val="auto"/>
          <w:highlight w:val="none"/>
          <w:lang w:val="en-US" w:eastAsia="zh-CN"/>
        </w:rPr>
        <w:t>1人</w:t>
      </w:r>
      <w:r>
        <w:rPr>
          <w:rFonts w:hint="eastAsia" w:hAnsi="宋体"/>
          <w:bCs/>
          <w:color w:val="auto"/>
          <w:highlight w:val="none"/>
          <w:lang w:eastAsia="zh-CN"/>
        </w:rPr>
        <w:t>、</w:t>
      </w:r>
      <w:r>
        <w:rPr>
          <w:rFonts w:hint="eastAsia" w:hAnsi="宋体"/>
          <w:bCs/>
          <w:color w:val="auto"/>
          <w:highlight w:val="none"/>
          <w:lang w:val="en-US" w:eastAsia="zh-CN"/>
        </w:rPr>
        <w:t>采购部门</w:t>
      </w:r>
      <w:r>
        <w:rPr>
          <w:rFonts w:hint="eastAsia" w:hAnsi="宋体"/>
          <w:bCs/>
          <w:color w:val="auto"/>
          <w:highlight w:val="none"/>
        </w:rPr>
        <w:t>具体负责该项</w:t>
      </w:r>
      <w:r>
        <w:rPr>
          <w:rFonts w:hint="eastAsia" w:hAnsi="宋体"/>
          <w:bCs/>
          <w:color w:val="auto"/>
          <w:highlight w:val="none"/>
          <w:lang w:eastAsia="zh-CN"/>
        </w:rPr>
        <w:t>服务</w:t>
      </w:r>
      <w:r>
        <w:rPr>
          <w:rFonts w:hint="eastAsia" w:hAnsi="宋体"/>
          <w:bCs/>
          <w:color w:val="auto"/>
          <w:highlight w:val="none"/>
        </w:rPr>
        <w:t>采购的</w:t>
      </w:r>
      <w:r>
        <w:rPr>
          <w:rFonts w:hint="eastAsia" w:hAnsi="宋体"/>
          <w:bCs/>
          <w:color w:val="auto"/>
          <w:highlight w:val="none"/>
          <w:lang w:val="en-US" w:eastAsia="zh-CN"/>
        </w:rPr>
        <w:t>工作</w:t>
      </w:r>
      <w:r>
        <w:rPr>
          <w:rFonts w:hint="eastAsia" w:hAnsi="宋体"/>
          <w:bCs/>
          <w:color w:val="auto"/>
          <w:highlight w:val="none"/>
        </w:rPr>
        <w:t>人员</w:t>
      </w:r>
      <w:r>
        <w:rPr>
          <w:rFonts w:hint="eastAsia" w:hAnsi="宋体"/>
          <w:bCs/>
          <w:color w:val="auto"/>
          <w:highlight w:val="none"/>
          <w:lang w:val="en-US" w:eastAsia="zh-CN"/>
        </w:rPr>
        <w:t>1</w:t>
      </w:r>
      <w:r>
        <w:rPr>
          <w:rFonts w:hint="eastAsia" w:hAnsi="宋体"/>
          <w:bCs/>
          <w:color w:val="auto"/>
          <w:highlight w:val="none"/>
        </w:rPr>
        <w:t>人</w:t>
      </w:r>
      <w:r>
        <w:rPr>
          <w:rFonts w:hint="eastAsia" w:hAnsi="宋体"/>
          <w:bCs/>
          <w:color w:val="auto"/>
          <w:highlight w:val="none"/>
          <w:lang w:val="en-US" w:eastAsia="zh-CN"/>
        </w:rPr>
        <w:t>，</w:t>
      </w:r>
      <w:r>
        <w:rPr>
          <w:rFonts w:hint="eastAsia" w:hAnsi="宋体"/>
          <w:bCs/>
          <w:color w:val="auto"/>
          <w:highlight w:val="none"/>
          <w:lang w:eastAsia="zh-CN"/>
        </w:rPr>
        <w:t>其他相关部门工作人员</w:t>
      </w:r>
      <w:r>
        <w:rPr>
          <w:rFonts w:hint="eastAsia" w:hAnsi="宋体"/>
          <w:bCs/>
          <w:color w:val="auto"/>
          <w:highlight w:val="none"/>
          <w:lang w:val="en-US" w:eastAsia="zh-CN"/>
        </w:rPr>
        <w:t>3人，总共5人组成评审小组</w:t>
      </w:r>
    </w:p>
    <w:p w14:paraId="1027B477">
      <w:pPr>
        <w:pStyle w:val="10"/>
        <w:spacing w:line="440" w:lineRule="exact"/>
        <w:ind w:firstLine="420" w:firstLineChars="200"/>
        <w:rPr>
          <w:rFonts w:hAnsi="宋体"/>
          <w:color w:val="auto"/>
          <w:highlight w:val="none"/>
        </w:rPr>
      </w:pPr>
      <w:r>
        <w:rPr>
          <w:rFonts w:hint="eastAsia"/>
          <w:color w:val="auto"/>
          <w:highlight w:val="none"/>
        </w:rPr>
        <w:t xml:space="preserve">17.2  </w:t>
      </w:r>
      <w:r>
        <w:rPr>
          <w:rFonts w:hint="eastAsia"/>
          <w:color w:val="auto"/>
          <w:highlight w:val="none"/>
          <w:lang w:eastAsia="zh-CN"/>
        </w:rPr>
        <w:t>评审</w:t>
      </w:r>
      <w:r>
        <w:rPr>
          <w:rFonts w:hint="eastAsia"/>
          <w:color w:val="auto"/>
          <w:highlight w:val="none"/>
        </w:rPr>
        <w:t>原则：</w:t>
      </w:r>
      <w:r>
        <w:rPr>
          <w:rFonts w:hint="eastAsia"/>
          <w:color w:val="auto"/>
          <w:highlight w:val="none"/>
          <w:lang w:eastAsia="zh-CN"/>
        </w:rPr>
        <w:t>评审</w:t>
      </w:r>
      <w:r>
        <w:rPr>
          <w:rFonts w:hint="eastAsia"/>
          <w:color w:val="auto"/>
          <w:highlight w:val="none"/>
        </w:rPr>
        <w:t>活动遵循公平、公正、科学和择优的原则。</w:t>
      </w:r>
    </w:p>
    <w:p w14:paraId="088CB347">
      <w:pPr>
        <w:pStyle w:val="10"/>
        <w:spacing w:line="440" w:lineRule="exact"/>
        <w:ind w:firstLine="420" w:firstLineChars="200"/>
        <w:rPr>
          <w:rFonts w:hAnsi="宋体"/>
          <w:color w:val="auto"/>
          <w:highlight w:val="none"/>
        </w:rPr>
      </w:pPr>
      <w:r>
        <w:rPr>
          <w:rFonts w:hint="eastAsia" w:hAnsi="宋体"/>
          <w:color w:val="auto"/>
          <w:highlight w:val="none"/>
        </w:rPr>
        <w:t xml:space="preserve">17.3  </w:t>
      </w:r>
      <w:r>
        <w:rPr>
          <w:rFonts w:hint="eastAsia" w:hAnsi="宋体"/>
          <w:color w:val="auto"/>
          <w:highlight w:val="none"/>
          <w:lang w:eastAsia="zh-CN"/>
        </w:rPr>
        <w:t>评审</w:t>
      </w:r>
      <w:r>
        <w:rPr>
          <w:rFonts w:hint="eastAsia" w:hAnsi="宋体"/>
          <w:color w:val="auto"/>
          <w:highlight w:val="none"/>
        </w:rPr>
        <w:t>方法：</w:t>
      </w:r>
      <w:r>
        <w:rPr>
          <w:rFonts w:hint="eastAsia"/>
          <w:color w:val="auto"/>
          <w:highlight w:val="none"/>
          <w:lang w:eastAsia="zh-CN"/>
        </w:rPr>
        <w:t>评审小组</w:t>
      </w:r>
      <w:r>
        <w:rPr>
          <w:rFonts w:hint="eastAsia"/>
          <w:color w:val="auto"/>
          <w:highlight w:val="none"/>
        </w:rPr>
        <w:t>按照</w:t>
      </w:r>
      <w:r>
        <w:rPr>
          <w:rFonts w:hint="eastAsia" w:hAnsi="宋体"/>
          <w:color w:val="auto"/>
          <w:highlight w:val="none"/>
          <w:lang w:eastAsia="zh-CN"/>
        </w:rPr>
        <w:t>竞价</w:t>
      </w:r>
      <w:r>
        <w:rPr>
          <w:rFonts w:hint="eastAsia" w:hAnsi="宋体"/>
          <w:color w:val="auto"/>
          <w:highlight w:val="none"/>
        </w:rPr>
        <w:t>人须知前附表和</w:t>
      </w:r>
      <w:r>
        <w:rPr>
          <w:rFonts w:hint="eastAsia"/>
          <w:color w:val="auto"/>
          <w:highlight w:val="none"/>
        </w:rPr>
        <w:t>第三章“</w:t>
      </w:r>
      <w:r>
        <w:rPr>
          <w:rFonts w:hint="eastAsia"/>
          <w:color w:val="auto"/>
          <w:highlight w:val="none"/>
          <w:lang w:eastAsia="zh-CN"/>
        </w:rPr>
        <w:t>评审</w:t>
      </w:r>
      <w:r>
        <w:rPr>
          <w:rFonts w:hint="eastAsia"/>
          <w:color w:val="auto"/>
          <w:highlight w:val="none"/>
        </w:rPr>
        <w:t>方法”规定的方法、评审因素和标准对</w:t>
      </w:r>
      <w:r>
        <w:rPr>
          <w:rFonts w:hint="eastAsia"/>
          <w:color w:val="auto"/>
          <w:highlight w:val="none"/>
          <w:lang w:eastAsia="zh-CN"/>
        </w:rPr>
        <w:t>竞价</w:t>
      </w:r>
      <w:r>
        <w:rPr>
          <w:rFonts w:hint="eastAsia"/>
          <w:color w:val="auto"/>
          <w:highlight w:val="none"/>
        </w:rPr>
        <w:t>文件进行评审。在</w:t>
      </w:r>
      <w:r>
        <w:rPr>
          <w:rFonts w:hint="eastAsia"/>
          <w:color w:val="auto"/>
          <w:highlight w:val="none"/>
          <w:lang w:eastAsia="zh-CN"/>
        </w:rPr>
        <w:t>评审</w:t>
      </w:r>
      <w:r>
        <w:rPr>
          <w:rFonts w:hint="eastAsia"/>
          <w:color w:val="auto"/>
          <w:highlight w:val="none"/>
        </w:rPr>
        <w:t>中，不得改变第三章“</w:t>
      </w:r>
      <w:r>
        <w:rPr>
          <w:rFonts w:hint="eastAsia"/>
          <w:color w:val="auto"/>
          <w:highlight w:val="none"/>
          <w:lang w:eastAsia="zh-CN"/>
        </w:rPr>
        <w:t>评审</w:t>
      </w:r>
      <w:r>
        <w:rPr>
          <w:rFonts w:hint="eastAsia"/>
          <w:color w:val="auto"/>
          <w:highlight w:val="none"/>
        </w:rPr>
        <w:t>办法”规定的方法、评审因素和标准；第三章“</w:t>
      </w:r>
      <w:r>
        <w:rPr>
          <w:rFonts w:hint="eastAsia"/>
          <w:color w:val="auto"/>
          <w:highlight w:val="none"/>
          <w:lang w:eastAsia="zh-CN"/>
        </w:rPr>
        <w:t>评审</w:t>
      </w:r>
      <w:r>
        <w:rPr>
          <w:rFonts w:hint="eastAsia"/>
          <w:color w:val="auto"/>
          <w:highlight w:val="none"/>
        </w:rPr>
        <w:t>办法”没有规定的方法、评审因素和标准，不作为</w:t>
      </w:r>
      <w:r>
        <w:rPr>
          <w:rFonts w:hint="eastAsia"/>
          <w:color w:val="auto"/>
          <w:highlight w:val="none"/>
          <w:lang w:eastAsia="zh-CN"/>
        </w:rPr>
        <w:t>评审</w:t>
      </w:r>
      <w:r>
        <w:rPr>
          <w:rFonts w:hint="eastAsia"/>
          <w:color w:val="auto"/>
          <w:highlight w:val="none"/>
        </w:rPr>
        <w:t>依据。</w:t>
      </w:r>
    </w:p>
    <w:p w14:paraId="483B02AF">
      <w:pPr>
        <w:pStyle w:val="10"/>
        <w:spacing w:line="440" w:lineRule="exact"/>
        <w:ind w:firstLine="420" w:firstLineChars="200"/>
        <w:rPr>
          <w:rFonts w:hAnsi="宋体"/>
          <w:bCs/>
          <w:color w:val="auto"/>
          <w:highlight w:val="none"/>
        </w:rPr>
      </w:pPr>
      <w:r>
        <w:rPr>
          <w:rFonts w:hint="eastAsia" w:hAnsi="宋体"/>
          <w:color w:val="auto"/>
          <w:highlight w:val="none"/>
        </w:rPr>
        <w:t xml:space="preserve">17.4  </w:t>
      </w:r>
      <w:r>
        <w:rPr>
          <w:rFonts w:hint="eastAsia" w:hAnsi="宋体"/>
          <w:bCs/>
          <w:color w:val="auto"/>
          <w:highlight w:val="none"/>
          <w:lang w:eastAsia="zh-CN"/>
        </w:rPr>
        <w:t>评审</w:t>
      </w:r>
      <w:r>
        <w:rPr>
          <w:rFonts w:hint="eastAsia" w:hAnsi="宋体"/>
          <w:bCs/>
          <w:color w:val="auto"/>
          <w:highlight w:val="none"/>
        </w:rPr>
        <w:t>程序：</w:t>
      </w:r>
    </w:p>
    <w:p w14:paraId="1FE75446">
      <w:pPr>
        <w:pStyle w:val="10"/>
        <w:spacing w:line="440" w:lineRule="exact"/>
        <w:ind w:firstLine="420" w:firstLineChars="200"/>
        <w:rPr>
          <w:rFonts w:hAnsi="宋体"/>
          <w:bCs/>
          <w:color w:val="auto"/>
          <w:highlight w:val="none"/>
        </w:rPr>
      </w:pPr>
      <w:r>
        <w:rPr>
          <w:rFonts w:hint="eastAsia" w:hAnsi="宋体"/>
          <w:bCs/>
          <w:color w:val="auto"/>
          <w:highlight w:val="none"/>
        </w:rPr>
        <w:t>17.4.1 牵头采购部门项目负责人宣读</w:t>
      </w:r>
      <w:r>
        <w:rPr>
          <w:rFonts w:hint="eastAsia" w:hAnsi="宋体"/>
          <w:bCs/>
          <w:color w:val="auto"/>
          <w:highlight w:val="none"/>
          <w:lang w:eastAsia="zh-CN"/>
        </w:rPr>
        <w:t>评审</w:t>
      </w:r>
      <w:r>
        <w:rPr>
          <w:rFonts w:hint="eastAsia" w:hAnsi="宋体"/>
          <w:bCs/>
          <w:color w:val="auto"/>
          <w:highlight w:val="none"/>
        </w:rPr>
        <w:t>现场纪律要求，集中管理通讯工具；</w:t>
      </w:r>
    </w:p>
    <w:p w14:paraId="38A08DD3">
      <w:pPr>
        <w:pStyle w:val="10"/>
        <w:spacing w:line="440" w:lineRule="exact"/>
        <w:ind w:firstLine="420" w:firstLineChars="200"/>
        <w:rPr>
          <w:rFonts w:hAnsi="宋体"/>
          <w:bCs/>
          <w:color w:val="auto"/>
          <w:highlight w:val="none"/>
        </w:rPr>
      </w:pPr>
      <w:r>
        <w:rPr>
          <w:rFonts w:hint="eastAsia" w:hAnsi="宋体"/>
          <w:bCs/>
          <w:color w:val="auto"/>
          <w:highlight w:val="none"/>
        </w:rPr>
        <w:t>17.4.2 牵头采购部门项目负责人介绍项目概况及</w:t>
      </w:r>
      <w:r>
        <w:rPr>
          <w:rFonts w:hint="eastAsia" w:hAnsi="宋体"/>
          <w:bCs/>
          <w:color w:val="auto"/>
          <w:highlight w:val="none"/>
          <w:lang w:eastAsia="zh-CN"/>
        </w:rPr>
        <w:t>评审小组</w:t>
      </w:r>
      <w:r>
        <w:rPr>
          <w:rFonts w:hint="eastAsia" w:hAnsi="宋体"/>
          <w:bCs/>
          <w:color w:val="auto"/>
          <w:highlight w:val="none"/>
        </w:rPr>
        <w:t>组成情况（但不得发表影响评审的倾向性、歧视性言论），推选</w:t>
      </w:r>
      <w:r>
        <w:rPr>
          <w:rFonts w:hint="eastAsia" w:hAnsi="宋体"/>
          <w:bCs/>
          <w:color w:val="auto"/>
          <w:highlight w:val="none"/>
          <w:lang w:eastAsia="zh-CN"/>
        </w:rPr>
        <w:t>评审</w:t>
      </w:r>
      <w:r>
        <w:rPr>
          <w:rFonts w:hint="eastAsia" w:hAnsi="宋体"/>
          <w:bCs/>
          <w:color w:val="auto"/>
          <w:highlight w:val="none"/>
        </w:rPr>
        <w:t>组长；</w:t>
      </w:r>
    </w:p>
    <w:p w14:paraId="04F3DE61">
      <w:pPr>
        <w:pStyle w:val="10"/>
        <w:spacing w:line="440" w:lineRule="exact"/>
        <w:ind w:firstLine="420" w:firstLineChars="200"/>
        <w:rPr>
          <w:rFonts w:hAnsi="宋体"/>
          <w:bCs/>
          <w:color w:val="auto"/>
          <w:highlight w:val="none"/>
        </w:rPr>
      </w:pPr>
      <w:r>
        <w:rPr>
          <w:rFonts w:hint="eastAsia" w:hAnsi="宋体"/>
          <w:bCs/>
          <w:color w:val="auto"/>
          <w:highlight w:val="none"/>
        </w:rPr>
        <w:t xml:space="preserve">17.4.3  </w:t>
      </w:r>
      <w:r>
        <w:rPr>
          <w:rFonts w:hint="eastAsia" w:hAnsi="宋体"/>
          <w:bCs/>
          <w:color w:val="auto"/>
          <w:highlight w:val="none"/>
          <w:lang w:eastAsia="zh-CN"/>
        </w:rPr>
        <w:t>评审小组</w:t>
      </w:r>
      <w:r>
        <w:rPr>
          <w:rFonts w:hint="eastAsia" w:hAnsi="宋体"/>
          <w:bCs/>
          <w:color w:val="auto"/>
          <w:highlight w:val="none"/>
        </w:rPr>
        <w:t>按分工开展</w:t>
      </w:r>
      <w:r>
        <w:rPr>
          <w:rFonts w:hint="eastAsia" w:hAnsi="宋体"/>
          <w:bCs/>
          <w:color w:val="auto"/>
          <w:highlight w:val="none"/>
          <w:lang w:eastAsia="zh-CN"/>
        </w:rPr>
        <w:t>评审</w:t>
      </w:r>
      <w:r>
        <w:rPr>
          <w:rFonts w:hint="eastAsia" w:hAnsi="宋体"/>
          <w:bCs/>
          <w:color w:val="auto"/>
          <w:highlight w:val="none"/>
        </w:rPr>
        <w:t>工作：</w:t>
      </w:r>
    </w:p>
    <w:p w14:paraId="73621D2D">
      <w:pPr>
        <w:pStyle w:val="10"/>
        <w:spacing w:line="440" w:lineRule="exact"/>
        <w:ind w:firstLine="420" w:firstLineChars="200"/>
        <w:rPr>
          <w:rFonts w:hAnsi="宋体"/>
          <w:color w:val="auto"/>
          <w:highlight w:val="none"/>
        </w:rPr>
      </w:pPr>
      <w:r>
        <w:rPr>
          <w:rFonts w:hint="eastAsia" w:hAnsi="宋体"/>
          <w:color w:val="auto"/>
          <w:highlight w:val="none"/>
        </w:rPr>
        <w:t>17.4.3.1</w:t>
      </w:r>
      <w:r>
        <w:rPr>
          <w:rFonts w:hint="eastAsia" w:hAnsi="宋体"/>
          <w:color w:val="auto"/>
          <w:highlight w:val="none"/>
          <w:lang w:eastAsia="zh-CN"/>
        </w:rPr>
        <w:t>竞价</w:t>
      </w:r>
      <w:r>
        <w:rPr>
          <w:rFonts w:hint="eastAsia" w:hAnsi="宋体"/>
          <w:color w:val="auto"/>
          <w:highlight w:val="none"/>
        </w:rPr>
        <w:t>文件初审。符合性检查：依据</w:t>
      </w:r>
      <w:r>
        <w:rPr>
          <w:rFonts w:hint="eastAsia" w:hAnsi="宋体"/>
          <w:color w:val="auto"/>
          <w:highlight w:val="none"/>
          <w:lang w:eastAsia="zh-CN"/>
        </w:rPr>
        <w:t>竞价采购</w:t>
      </w:r>
      <w:r>
        <w:rPr>
          <w:rFonts w:hint="eastAsia" w:hAnsi="宋体"/>
          <w:color w:val="auto"/>
          <w:highlight w:val="none"/>
        </w:rPr>
        <w:t>文件的规定，从</w:t>
      </w:r>
      <w:r>
        <w:rPr>
          <w:rFonts w:hint="eastAsia" w:hAnsi="宋体"/>
          <w:color w:val="auto"/>
          <w:highlight w:val="none"/>
          <w:lang w:eastAsia="zh-CN"/>
        </w:rPr>
        <w:t>竞价</w:t>
      </w:r>
      <w:r>
        <w:rPr>
          <w:rFonts w:hint="eastAsia" w:hAnsi="宋体"/>
          <w:color w:val="auto"/>
          <w:highlight w:val="none"/>
        </w:rPr>
        <w:t>文件的有效性、完整性和对</w:t>
      </w:r>
      <w:r>
        <w:rPr>
          <w:rFonts w:hint="eastAsia" w:hAnsi="宋体"/>
          <w:color w:val="auto"/>
          <w:highlight w:val="none"/>
          <w:lang w:eastAsia="zh-CN"/>
        </w:rPr>
        <w:t>竞价采购</w:t>
      </w:r>
      <w:r>
        <w:rPr>
          <w:rFonts w:hint="eastAsia" w:hAnsi="宋体"/>
          <w:color w:val="auto"/>
          <w:highlight w:val="none"/>
        </w:rPr>
        <w:t>文件的响应程度进行审查，以确定是否对</w:t>
      </w:r>
      <w:r>
        <w:rPr>
          <w:rFonts w:hint="eastAsia" w:hAnsi="宋体"/>
          <w:color w:val="auto"/>
          <w:highlight w:val="none"/>
          <w:lang w:eastAsia="zh-CN"/>
        </w:rPr>
        <w:t>竞价采购</w:t>
      </w:r>
      <w:r>
        <w:rPr>
          <w:rFonts w:hint="eastAsia" w:hAnsi="宋体"/>
          <w:color w:val="auto"/>
          <w:highlight w:val="none"/>
        </w:rPr>
        <w:t>文件的实质性要求和条件作出响应。</w:t>
      </w:r>
    </w:p>
    <w:p w14:paraId="723664B8">
      <w:pPr>
        <w:pStyle w:val="10"/>
        <w:spacing w:line="440" w:lineRule="exact"/>
        <w:ind w:firstLine="420" w:firstLineChars="200"/>
        <w:rPr>
          <w:rFonts w:hAnsi="宋体"/>
          <w:color w:val="auto"/>
          <w:sz w:val="21"/>
          <w:szCs w:val="21"/>
          <w:highlight w:val="none"/>
        </w:rPr>
      </w:pPr>
      <w:r>
        <w:rPr>
          <w:rFonts w:hint="eastAsia" w:hAnsi="宋体"/>
          <w:color w:val="auto"/>
          <w:highlight w:val="none"/>
        </w:rPr>
        <w:t>17.4.3.2澄清有关问题。对</w:t>
      </w:r>
      <w:r>
        <w:rPr>
          <w:rFonts w:hint="eastAsia" w:hAnsi="宋体"/>
          <w:color w:val="auto"/>
          <w:highlight w:val="none"/>
          <w:lang w:eastAsia="zh-CN"/>
        </w:rPr>
        <w:t>竞价</w:t>
      </w:r>
      <w:r>
        <w:rPr>
          <w:rFonts w:hint="eastAsia" w:hAnsi="宋体"/>
          <w:color w:val="auto"/>
          <w:highlight w:val="none"/>
        </w:rPr>
        <w:t>文件中含义不明确、同类问题表述不一致或者有明显文字和计算错误的内容，</w:t>
      </w:r>
      <w:r>
        <w:rPr>
          <w:rFonts w:hint="eastAsia" w:hAnsi="宋体"/>
          <w:color w:val="auto"/>
          <w:sz w:val="21"/>
          <w:szCs w:val="21"/>
          <w:highlight w:val="none"/>
          <w:lang w:eastAsia="zh-CN"/>
        </w:rPr>
        <w:t>评审小组</w:t>
      </w:r>
      <w:r>
        <w:rPr>
          <w:rFonts w:hint="eastAsia" w:hAnsi="宋体"/>
          <w:color w:val="auto"/>
          <w:sz w:val="21"/>
          <w:szCs w:val="21"/>
          <w:highlight w:val="none"/>
        </w:rPr>
        <w:t>可以书面形式（应当由</w:t>
      </w:r>
      <w:r>
        <w:rPr>
          <w:rFonts w:hint="eastAsia" w:hAnsi="宋体"/>
          <w:color w:val="auto"/>
          <w:sz w:val="21"/>
          <w:szCs w:val="21"/>
          <w:highlight w:val="none"/>
          <w:lang w:eastAsia="zh-CN"/>
        </w:rPr>
        <w:t>评审小组</w:t>
      </w:r>
      <w:r>
        <w:rPr>
          <w:rFonts w:hint="eastAsia" w:hAnsi="宋体"/>
          <w:color w:val="auto"/>
          <w:sz w:val="21"/>
          <w:szCs w:val="21"/>
          <w:highlight w:val="none"/>
        </w:rPr>
        <w:t>专家签字）要求</w:t>
      </w:r>
      <w:r>
        <w:rPr>
          <w:rFonts w:hint="eastAsia" w:hAnsi="宋体"/>
          <w:color w:val="auto"/>
          <w:sz w:val="21"/>
          <w:szCs w:val="21"/>
          <w:highlight w:val="none"/>
          <w:lang w:eastAsia="zh-CN"/>
        </w:rPr>
        <w:t>竞价</w:t>
      </w:r>
      <w:r>
        <w:rPr>
          <w:rFonts w:hint="eastAsia" w:hAnsi="宋体"/>
          <w:color w:val="auto"/>
          <w:sz w:val="21"/>
          <w:szCs w:val="21"/>
          <w:highlight w:val="none"/>
        </w:rPr>
        <w:t>人作出必要的澄清、说明或者纠正。</w:t>
      </w:r>
      <w:r>
        <w:rPr>
          <w:rFonts w:hint="eastAsia" w:hAnsi="宋体"/>
          <w:color w:val="auto"/>
          <w:sz w:val="21"/>
          <w:szCs w:val="21"/>
          <w:highlight w:val="none"/>
          <w:lang w:eastAsia="zh-CN"/>
        </w:rPr>
        <w:t>竞价</w:t>
      </w:r>
      <w:r>
        <w:rPr>
          <w:rFonts w:hint="eastAsia" w:hAnsi="宋体"/>
          <w:color w:val="auto"/>
          <w:sz w:val="21"/>
          <w:szCs w:val="21"/>
          <w:highlight w:val="none"/>
        </w:rPr>
        <w:t>人的澄清、说明或者纠正应当采用书面形式，由法定代表人或其委托代理人签字或盖章确认，且不得超出</w:t>
      </w:r>
      <w:r>
        <w:rPr>
          <w:rFonts w:hint="eastAsia" w:hAnsi="宋体"/>
          <w:color w:val="auto"/>
          <w:sz w:val="21"/>
          <w:szCs w:val="21"/>
          <w:highlight w:val="none"/>
          <w:lang w:eastAsia="zh-CN"/>
        </w:rPr>
        <w:t>竞价</w:t>
      </w:r>
      <w:r>
        <w:rPr>
          <w:rFonts w:hint="eastAsia" w:hAnsi="宋体"/>
          <w:color w:val="auto"/>
          <w:sz w:val="21"/>
          <w:szCs w:val="21"/>
          <w:highlight w:val="none"/>
        </w:rPr>
        <w:t>文件的范围或者改变</w:t>
      </w:r>
      <w:r>
        <w:rPr>
          <w:rFonts w:hint="eastAsia" w:hAnsi="宋体"/>
          <w:color w:val="auto"/>
          <w:sz w:val="21"/>
          <w:szCs w:val="21"/>
          <w:highlight w:val="none"/>
          <w:lang w:eastAsia="zh-CN"/>
        </w:rPr>
        <w:t>竞价</w:t>
      </w:r>
      <w:r>
        <w:rPr>
          <w:rFonts w:hint="eastAsia" w:hAnsi="宋体"/>
          <w:color w:val="auto"/>
          <w:sz w:val="21"/>
          <w:szCs w:val="21"/>
          <w:highlight w:val="none"/>
        </w:rPr>
        <w:t>文件的实质性内容。该澄清、说明或者纠正是</w:t>
      </w:r>
      <w:r>
        <w:rPr>
          <w:rFonts w:hint="eastAsia" w:hAnsi="宋体"/>
          <w:color w:val="auto"/>
          <w:sz w:val="21"/>
          <w:szCs w:val="21"/>
          <w:highlight w:val="none"/>
          <w:lang w:eastAsia="zh-CN"/>
        </w:rPr>
        <w:t>竞价</w:t>
      </w:r>
      <w:r>
        <w:rPr>
          <w:rFonts w:hint="eastAsia" w:hAnsi="宋体"/>
          <w:color w:val="auto"/>
          <w:sz w:val="21"/>
          <w:szCs w:val="21"/>
          <w:highlight w:val="none"/>
        </w:rPr>
        <w:t>文件的组成部分。</w:t>
      </w:r>
    </w:p>
    <w:p w14:paraId="1597BBAA">
      <w:pPr>
        <w:pStyle w:val="10"/>
        <w:spacing w:line="440" w:lineRule="exact"/>
        <w:ind w:firstLine="420" w:firstLineChars="200"/>
        <w:rPr>
          <w:rFonts w:hAnsi="宋体"/>
          <w:color w:val="auto"/>
          <w:highlight w:val="none"/>
        </w:rPr>
      </w:pPr>
      <w:r>
        <w:rPr>
          <w:rFonts w:hint="eastAsia" w:hAnsi="宋体"/>
          <w:color w:val="auto"/>
          <w:highlight w:val="none"/>
        </w:rPr>
        <w:t>17.4.3.3比较与评价。按</w:t>
      </w:r>
      <w:r>
        <w:rPr>
          <w:rFonts w:hint="eastAsia" w:hAnsi="宋体"/>
          <w:color w:val="auto"/>
          <w:highlight w:val="none"/>
          <w:lang w:eastAsia="zh-CN"/>
        </w:rPr>
        <w:t>竞价采购</w:t>
      </w:r>
      <w:r>
        <w:rPr>
          <w:rFonts w:hint="eastAsia" w:hAnsi="宋体"/>
          <w:color w:val="auto"/>
          <w:highlight w:val="none"/>
        </w:rPr>
        <w:t>文件中规定的</w:t>
      </w:r>
      <w:r>
        <w:rPr>
          <w:rFonts w:hint="eastAsia" w:hAnsi="宋体"/>
          <w:color w:val="auto"/>
          <w:highlight w:val="none"/>
          <w:lang w:eastAsia="zh-CN"/>
        </w:rPr>
        <w:t>评审</w:t>
      </w:r>
      <w:r>
        <w:rPr>
          <w:rFonts w:hint="eastAsia" w:hAnsi="宋体"/>
          <w:color w:val="auto"/>
          <w:highlight w:val="none"/>
        </w:rPr>
        <w:t>方法和标准，对资格性检查和符合性检查合格的</w:t>
      </w:r>
      <w:r>
        <w:rPr>
          <w:rFonts w:hint="eastAsia" w:hAnsi="宋体"/>
          <w:color w:val="auto"/>
          <w:highlight w:val="none"/>
          <w:lang w:eastAsia="zh-CN"/>
        </w:rPr>
        <w:t>竞价</w:t>
      </w:r>
      <w:r>
        <w:rPr>
          <w:rFonts w:hint="eastAsia" w:hAnsi="宋体"/>
          <w:color w:val="auto"/>
          <w:highlight w:val="none"/>
        </w:rPr>
        <w:t>文件进行技术评估，综合比较与评价。在对其他、技术及其他内容的比较和评价结束前，</w:t>
      </w:r>
      <w:r>
        <w:rPr>
          <w:rFonts w:hint="eastAsia" w:hAnsi="宋体"/>
          <w:color w:val="auto"/>
          <w:highlight w:val="none"/>
          <w:lang w:eastAsia="zh-CN"/>
        </w:rPr>
        <w:t>评审小组</w:t>
      </w:r>
      <w:r>
        <w:rPr>
          <w:rFonts w:hint="eastAsia" w:hAnsi="宋体"/>
          <w:color w:val="auto"/>
          <w:highlight w:val="none"/>
        </w:rPr>
        <w:t>不能接触、比较和评价</w:t>
      </w:r>
      <w:r>
        <w:rPr>
          <w:rFonts w:hint="eastAsia" w:hAnsi="宋体"/>
          <w:color w:val="auto"/>
          <w:highlight w:val="none"/>
          <w:lang w:eastAsia="zh-CN"/>
        </w:rPr>
        <w:t>竞价</w:t>
      </w:r>
      <w:r>
        <w:rPr>
          <w:rFonts w:hint="eastAsia" w:hAnsi="宋体"/>
          <w:color w:val="auto"/>
          <w:highlight w:val="none"/>
        </w:rPr>
        <w:t>报价。</w:t>
      </w:r>
    </w:p>
    <w:p w14:paraId="1D60F467">
      <w:pPr>
        <w:pStyle w:val="10"/>
        <w:spacing w:line="440" w:lineRule="exact"/>
        <w:ind w:firstLine="420" w:firstLineChars="200"/>
        <w:rPr>
          <w:rFonts w:hAnsi="宋体"/>
          <w:color w:val="auto"/>
          <w:highlight w:val="none"/>
        </w:rPr>
      </w:pPr>
      <w:r>
        <w:rPr>
          <w:rFonts w:hint="eastAsia" w:hAnsi="宋体"/>
          <w:color w:val="auto"/>
          <w:highlight w:val="none"/>
        </w:rPr>
        <w:t>17.4.3.4报价</w:t>
      </w:r>
      <w:r>
        <w:rPr>
          <w:rFonts w:hint="eastAsia" w:hAnsi="宋体"/>
          <w:color w:val="auto"/>
          <w:szCs w:val="21"/>
          <w:highlight w:val="none"/>
        </w:rPr>
        <w:t>评审。</w:t>
      </w:r>
      <w:r>
        <w:rPr>
          <w:rFonts w:hint="eastAsia" w:hAnsi="宋体"/>
          <w:color w:val="auto"/>
          <w:szCs w:val="21"/>
          <w:highlight w:val="none"/>
          <w:lang w:eastAsia="zh-CN"/>
        </w:rPr>
        <w:t>评审小组</w:t>
      </w:r>
      <w:r>
        <w:rPr>
          <w:rFonts w:hint="eastAsia" w:hAnsi="宋体"/>
          <w:color w:val="auto"/>
          <w:szCs w:val="21"/>
          <w:highlight w:val="none"/>
        </w:rPr>
        <w:t>对</w:t>
      </w:r>
      <w:r>
        <w:rPr>
          <w:rFonts w:hint="eastAsia" w:hAnsi="宋体"/>
          <w:color w:val="auto"/>
          <w:szCs w:val="21"/>
          <w:highlight w:val="none"/>
          <w:lang w:eastAsia="zh-CN"/>
        </w:rPr>
        <w:t>竞价</w:t>
      </w:r>
      <w:r>
        <w:rPr>
          <w:rFonts w:hint="eastAsia" w:hAnsi="宋体"/>
          <w:color w:val="auto"/>
          <w:szCs w:val="21"/>
          <w:highlight w:val="none"/>
        </w:rPr>
        <w:t>人的报价文件进行评审。</w:t>
      </w:r>
      <w:r>
        <w:rPr>
          <w:rFonts w:hint="eastAsia" w:hAnsi="宋体"/>
          <w:color w:val="auto"/>
          <w:szCs w:val="21"/>
          <w:highlight w:val="none"/>
          <w:lang w:eastAsia="zh-CN"/>
        </w:rPr>
        <w:t>评审小组</w:t>
      </w:r>
      <w:r>
        <w:rPr>
          <w:rFonts w:hint="eastAsia" w:hAnsi="宋体"/>
          <w:color w:val="auto"/>
          <w:szCs w:val="21"/>
          <w:highlight w:val="none"/>
        </w:rPr>
        <w:t>认为</w:t>
      </w:r>
      <w:r>
        <w:rPr>
          <w:rFonts w:hint="eastAsia" w:hAnsi="宋体"/>
          <w:color w:val="auto"/>
          <w:szCs w:val="21"/>
          <w:highlight w:val="none"/>
          <w:lang w:eastAsia="zh-CN"/>
        </w:rPr>
        <w:t>竞价</w:t>
      </w:r>
      <w:r>
        <w:rPr>
          <w:rFonts w:hint="eastAsia" w:hAnsi="宋体"/>
          <w:color w:val="auto"/>
          <w:szCs w:val="21"/>
          <w:highlight w:val="none"/>
        </w:rPr>
        <w:t>人的报价明显低于其他通过符合性审查</w:t>
      </w:r>
      <w:r>
        <w:rPr>
          <w:rFonts w:hint="eastAsia" w:hAnsi="宋体"/>
          <w:color w:val="auto"/>
          <w:szCs w:val="21"/>
          <w:highlight w:val="none"/>
          <w:lang w:eastAsia="zh-CN"/>
        </w:rPr>
        <w:t>竞价</w:t>
      </w:r>
      <w:r>
        <w:rPr>
          <w:rFonts w:hint="eastAsia" w:hAnsi="宋体"/>
          <w:color w:val="auto"/>
          <w:szCs w:val="21"/>
          <w:highlight w:val="none"/>
        </w:rPr>
        <w:t>人的报价，有可能影响产品质量或者不能诚信履约的，应当要求其在</w:t>
      </w:r>
      <w:r>
        <w:rPr>
          <w:rFonts w:hint="eastAsia" w:hAnsi="宋体"/>
          <w:color w:val="auto"/>
          <w:szCs w:val="21"/>
          <w:highlight w:val="none"/>
          <w:lang w:eastAsia="zh-CN"/>
        </w:rPr>
        <w:t>评审</w:t>
      </w:r>
      <w:r>
        <w:rPr>
          <w:rFonts w:hint="eastAsia" w:hAnsi="宋体"/>
          <w:color w:val="auto"/>
          <w:szCs w:val="21"/>
          <w:highlight w:val="none"/>
        </w:rPr>
        <w:t>现场合理的时间内提供书面说明，必要时提交相关证明材料；</w:t>
      </w:r>
      <w:r>
        <w:rPr>
          <w:rFonts w:hint="eastAsia" w:hAnsi="宋体"/>
          <w:color w:val="auto"/>
          <w:szCs w:val="21"/>
          <w:highlight w:val="none"/>
          <w:lang w:eastAsia="zh-CN"/>
        </w:rPr>
        <w:t>竞价</w:t>
      </w:r>
      <w:r>
        <w:rPr>
          <w:rFonts w:hint="eastAsia" w:hAnsi="宋体"/>
          <w:color w:val="auto"/>
          <w:szCs w:val="21"/>
          <w:highlight w:val="none"/>
        </w:rPr>
        <w:t>人不能证明其报价合理性的，</w:t>
      </w:r>
      <w:r>
        <w:rPr>
          <w:rFonts w:hint="eastAsia" w:hAnsi="宋体"/>
          <w:color w:val="auto"/>
          <w:szCs w:val="21"/>
          <w:highlight w:val="none"/>
          <w:lang w:eastAsia="zh-CN"/>
        </w:rPr>
        <w:t>评审小组</w:t>
      </w:r>
      <w:r>
        <w:rPr>
          <w:rFonts w:hint="eastAsia" w:hAnsi="宋体"/>
          <w:color w:val="auto"/>
          <w:szCs w:val="21"/>
          <w:highlight w:val="none"/>
        </w:rPr>
        <w:t>应当将其作为无效</w:t>
      </w:r>
      <w:r>
        <w:rPr>
          <w:rFonts w:hint="eastAsia" w:hAnsi="宋体"/>
          <w:color w:val="auto"/>
          <w:szCs w:val="21"/>
          <w:highlight w:val="none"/>
          <w:lang w:eastAsia="zh-CN"/>
        </w:rPr>
        <w:t>竞价</w:t>
      </w:r>
      <w:r>
        <w:rPr>
          <w:rFonts w:hint="eastAsia" w:hAnsi="宋体"/>
          <w:color w:val="auto"/>
          <w:szCs w:val="21"/>
          <w:highlight w:val="none"/>
        </w:rPr>
        <w:t>处理。</w:t>
      </w:r>
    </w:p>
    <w:p w14:paraId="4ABDB1E9">
      <w:pPr>
        <w:pStyle w:val="10"/>
        <w:spacing w:line="440" w:lineRule="exact"/>
        <w:ind w:firstLine="420" w:firstLineChars="200"/>
        <w:rPr>
          <w:rFonts w:hAnsi="宋体"/>
          <w:color w:val="auto"/>
          <w:highlight w:val="none"/>
        </w:rPr>
      </w:pPr>
      <w:r>
        <w:rPr>
          <w:rFonts w:hint="eastAsia" w:hAnsi="宋体"/>
          <w:color w:val="auto"/>
          <w:highlight w:val="none"/>
        </w:rPr>
        <w:t>17.4.3.5编写</w:t>
      </w:r>
      <w:r>
        <w:rPr>
          <w:rFonts w:hint="eastAsia" w:hAnsi="宋体"/>
          <w:color w:val="auto"/>
          <w:highlight w:val="none"/>
          <w:lang w:eastAsia="zh-CN"/>
        </w:rPr>
        <w:t>评审</w:t>
      </w:r>
      <w:r>
        <w:rPr>
          <w:rFonts w:hint="eastAsia" w:hAnsi="宋体"/>
          <w:color w:val="auto"/>
          <w:highlight w:val="none"/>
        </w:rPr>
        <w:t>报告，并确定</w:t>
      </w:r>
      <w:r>
        <w:rPr>
          <w:rFonts w:hint="eastAsia" w:hAnsi="宋体"/>
          <w:color w:val="auto"/>
          <w:highlight w:val="none"/>
          <w:lang w:eastAsia="zh-CN"/>
        </w:rPr>
        <w:t>中选</w:t>
      </w:r>
      <w:r>
        <w:rPr>
          <w:rFonts w:hint="eastAsia" w:hAnsi="宋体"/>
          <w:color w:val="auto"/>
          <w:highlight w:val="none"/>
        </w:rPr>
        <w:t>供应商名单。</w:t>
      </w:r>
    </w:p>
    <w:p w14:paraId="0058555B">
      <w:pPr>
        <w:pStyle w:val="10"/>
        <w:spacing w:line="440" w:lineRule="exact"/>
        <w:ind w:firstLine="420" w:firstLineChars="200"/>
        <w:rPr>
          <w:rFonts w:hAnsi="宋体"/>
          <w:bCs/>
          <w:color w:val="auto"/>
          <w:highlight w:val="none"/>
        </w:rPr>
      </w:pPr>
      <w:r>
        <w:rPr>
          <w:rFonts w:hint="eastAsia" w:hAnsi="宋体"/>
          <w:color w:val="auto"/>
          <w:highlight w:val="none"/>
        </w:rPr>
        <w:t>17.4.4  整个现场</w:t>
      </w:r>
      <w:r>
        <w:rPr>
          <w:rFonts w:hint="eastAsia" w:hAnsi="宋体"/>
          <w:color w:val="auto"/>
          <w:highlight w:val="none"/>
          <w:lang w:eastAsia="zh-CN"/>
        </w:rPr>
        <w:t>评审</w:t>
      </w:r>
      <w:r>
        <w:rPr>
          <w:rFonts w:hint="eastAsia" w:hAnsi="宋体"/>
          <w:color w:val="auto"/>
          <w:highlight w:val="none"/>
        </w:rPr>
        <w:t>过程中，采购代理机构应严格按照</w:t>
      </w:r>
      <w:r>
        <w:rPr>
          <w:rFonts w:hint="eastAsia" w:hAnsi="宋体"/>
          <w:color w:val="auto"/>
          <w:highlight w:val="none"/>
          <w:lang w:eastAsia="zh-CN"/>
        </w:rPr>
        <w:t>竞价采购</w:t>
      </w:r>
      <w:r>
        <w:rPr>
          <w:rFonts w:hint="eastAsia" w:hAnsi="宋体"/>
          <w:color w:val="auto"/>
          <w:highlight w:val="none"/>
        </w:rPr>
        <w:t>文件既定的程序组织评委评审，针对评委作出的评分、</w:t>
      </w:r>
      <w:r>
        <w:rPr>
          <w:rFonts w:hint="eastAsia" w:hAnsi="宋体"/>
          <w:color w:val="auto"/>
          <w:highlight w:val="none"/>
          <w:lang w:eastAsia="zh-CN"/>
        </w:rPr>
        <w:t>评审</w:t>
      </w:r>
      <w:r>
        <w:rPr>
          <w:rFonts w:hint="eastAsia" w:hAnsi="宋体"/>
          <w:color w:val="auto"/>
          <w:highlight w:val="none"/>
        </w:rPr>
        <w:t>结论现场认真进行核对和复核，如有错漏，应及时请当事评委进行校正。</w:t>
      </w:r>
    </w:p>
    <w:p w14:paraId="0C85EC58">
      <w:pPr>
        <w:pStyle w:val="10"/>
        <w:spacing w:line="440" w:lineRule="exact"/>
        <w:ind w:firstLine="420" w:firstLineChars="200"/>
        <w:rPr>
          <w:rFonts w:hAnsi="宋体"/>
          <w:color w:val="auto"/>
          <w:highlight w:val="none"/>
        </w:rPr>
      </w:pPr>
      <w:r>
        <w:rPr>
          <w:rFonts w:hint="eastAsia" w:hAnsi="宋体"/>
          <w:color w:val="auto"/>
          <w:highlight w:val="none"/>
        </w:rPr>
        <w:t>17.5  在确定</w:t>
      </w:r>
      <w:r>
        <w:rPr>
          <w:rFonts w:hint="eastAsia" w:hAnsi="宋体"/>
          <w:color w:val="auto"/>
          <w:highlight w:val="none"/>
          <w:lang w:eastAsia="zh-CN"/>
        </w:rPr>
        <w:t>中选</w:t>
      </w:r>
      <w:r>
        <w:rPr>
          <w:rFonts w:hint="eastAsia" w:hAnsi="宋体"/>
          <w:color w:val="auto"/>
          <w:highlight w:val="none"/>
        </w:rPr>
        <w:t>供应商前，采购人不得与</w:t>
      </w:r>
      <w:r>
        <w:rPr>
          <w:rFonts w:hint="eastAsia" w:hAnsi="宋体"/>
          <w:color w:val="auto"/>
          <w:highlight w:val="none"/>
          <w:lang w:eastAsia="zh-CN"/>
        </w:rPr>
        <w:t>竞价</w:t>
      </w:r>
      <w:r>
        <w:rPr>
          <w:rFonts w:hint="eastAsia" w:hAnsi="宋体"/>
          <w:color w:val="auto"/>
          <w:highlight w:val="none"/>
        </w:rPr>
        <w:t>供应商就</w:t>
      </w:r>
      <w:r>
        <w:rPr>
          <w:rFonts w:hint="eastAsia" w:hAnsi="宋体"/>
          <w:color w:val="auto"/>
          <w:highlight w:val="none"/>
          <w:lang w:eastAsia="zh-CN"/>
        </w:rPr>
        <w:t>竞价</w:t>
      </w:r>
      <w:r>
        <w:rPr>
          <w:rFonts w:hint="eastAsia" w:hAnsi="宋体"/>
          <w:color w:val="auto"/>
          <w:highlight w:val="none"/>
        </w:rPr>
        <w:t>价格、</w:t>
      </w:r>
      <w:r>
        <w:rPr>
          <w:rFonts w:hint="eastAsia" w:hAnsi="宋体"/>
          <w:color w:val="auto"/>
          <w:highlight w:val="none"/>
          <w:lang w:eastAsia="zh-CN"/>
        </w:rPr>
        <w:t>竞价</w:t>
      </w:r>
      <w:r>
        <w:rPr>
          <w:rFonts w:hint="eastAsia" w:hAnsi="宋体"/>
          <w:color w:val="auto"/>
          <w:highlight w:val="none"/>
        </w:rPr>
        <w:t>方案等实质性内容进行谈判。</w:t>
      </w:r>
    </w:p>
    <w:p w14:paraId="1BF5A696">
      <w:pPr>
        <w:pStyle w:val="10"/>
        <w:spacing w:line="440" w:lineRule="exact"/>
        <w:ind w:firstLine="420" w:firstLineChars="200"/>
        <w:rPr>
          <w:rFonts w:hAnsi="宋体"/>
          <w:color w:val="auto"/>
          <w:highlight w:val="none"/>
        </w:rPr>
      </w:pPr>
      <w:r>
        <w:rPr>
          <w:rFonts w:hint="eastAsia" w:hAnsi="宋体"/>
          <w:color w:val="auto"/>
          <w:highlight w:val="none"/>
        </w:rPr>
        <w:t xml:space="preserve">17.6  </w:t>
      </w:r>
      <w:r>
        <w:rPr>
          <w:rFonts w:hint="eastAsia" w:hAnsi="宋体"/>
          <w:color w:val="auto"/>
          <w:highlight w:val="none"/>
          <w:lang w:eastAsia="zh-CN"/>
        </w:rPr>
        <w:t>评审</w:t>
      </w:r>
      <w:r>
        <w:rPr>
          <w:rFonts w:hint="eastAsia" w:hAnsi="宋体"/>
          <w:color w:val="auto"/>
          <w:highlight w:val="none"/>
        </w:rPr>
        <w:t>过程的保密。</w:t>
      </w:r>
      <w:r>
        <w:rPr>
          <w:rFonts w:hint="eastAsia" w:hAnsi="宋体"/>
          <w:color w:val="auto"/>
          <w:highlight w:val="none"/>
          <w:lang w:eastAsia="zh-CN"/>
        </w:rPr>
        <w:t>评审</w:t>
      </w:r>
      <w:r>
        <w:rPr>
          <w:rFonts w:hint="eastAsia" w:hAnsi="宋体"/>
          <w:color w:val="auto"/>
          <w:highlight w:val="none"/>
        </w:rPr>
        <w:t>在严格保密的情况下进行，任何单位和个人不得非法干预、影响</w:t>
      </w:r>
      <w:r>
        <w:rPr>
          <w:rFonts w:hint="eastAsia" w:hAnsi="宋体"/>
          <w:color w:val="auto"/>
          <w:highlight w:val="none"/>
          <w:lang w:eastAsia="zh-CN"/>
        </w:rPr>
        <w:t>评审</w:t>
      </w:r>
      <w:r>
        <w:rPr>
          <w:rFonts w:hint="eastAsia" w:hAnsi="宋体"/>
          <w:color w:val="auto"/>
          <w:highlight w:val="none"/>
        </w:rPr>
        <w:t>办法的确定，以及</w:t>
      </w:r>
      <w:r>
        <w:rPr>
          <w:rFonts w:hint="eastAsia" w:hAnsi="宋体"/>
          <w:color w:val="auto"/>
          <w:highlight w:val="none"/>
          <w:lang w:eastAsia="zh-CN"/>
        </w:rPr>
        <w:t>评审</w:t>
      </w:r>
      <w:r>
        <w:rPr>
          <w:rFonts w:hint="eastAsia" w:hAnsi="宋体"/>
          <w:color w:val="auto"/>
          <w:highlight w:val="none"/>
        </w:rPr>
        <w:t>过程和结果。</w:t>
      </w:r>
      <w:r>
        <w:rPr>
          <w:rFonts w:hint="eastAsia" w:hAnsi="宋体"/>
          <w:color w:val="auto"/>
          <w:highlight w:val="none"/>
          <w:lang w:eastAsia="zh-CN"/>
        </w:rPr>
        <w:t>评审小组</w:t>
      </w:r>
      <w:r>
        <w:rPr>
          <w:rFonts w:hint="eastAsia" w:hAnsi="宋体"/>
          <w:color w:val="auto"/>
          <w:highlight w:val="none"/>
        </w:rPr>
        <w:t>成员和参与</w:t>
      </w:r>
      <w:r>
        <w:rPr>
          <w:rFonts w:hint="eastAsia" w:hAnsi="宋体"/>
          <w:color w:val="auto"/>
          <w:highlight w:val="none"/>
          <w:lang w:eastAsia="zh-CN"/>
        </w:rPr>
        <w:t>评审</w:t>
      </w:r>
      <w:r>
        <w:rPr>
          <w:rFonts w:hint="eastAsia" w:hAnsi="宋体"/>
          <w:color w:val="auto"/>
          <w:highlight w:val="none"/>
        </w:rPr>
        <w:t>的有关工作人员不得透露对</w:t>
      </w:r>
      <w:r>
        <w:rPr>
          <w:rFonts w:hint="eastAsia" w:hAnsi="宋体"/>
          <w:color w:val="auto"/>
          <w:highlight w:val="none"/>
          <w:lang w:eastAsia="zh-CN"/>
        </w:rPr>
        <w:t>竞价</w:t>
      </w:r>
      <w:r>
        <w:rPr>
          <w:rFonts w:hint="eastAsia" w:hAnsi="宋体"/>
          <w:color w:val="auto"/>
          <w:highlight w:val="none"/>
        </w:rPr>
        <w:t>文件的评审和比较、</w:t>
      </w:r>
      <w:r>
        <w:rPr>
          <w:rFonts w:hint="eastAsia" w:hAnsi="宋体"/>
          <w:color w:val="auto"/>
          <w:highlight w:val="none"/>
          <w:lang w:eastAsia="zh-CN"/>
        </w:rPr>
        <w:t>中选</w:t>
      </w:r>
      <w:r>
        <w:rPr>
          <w:rFonts w:hint="eastAsia" w:hAnsi="宋体"/>
          <w:color w:val="auto"/>
          <w:highlight w:val="none"/>
        </w:rPr>
        <w:t>候选人的推荐情况以及与</w:t>
      </w:r>
      <w:r>
        <w:rPr>
          <w:rFonts w:hint="eastAsia" w:hAnsi="宋体"/>
          <w:color w:val="auto"/>
          <w:highlight w:val="none"/>
          <w:lang w:eastAsia="zh-CN"/>
        </w:rPr>
        <w:t>评审</w:t>
      </w:r>
      <w:r>
        <w:rPr>
          <w:rFonts w:hint="eastAsia" w:hAnsi="宋体"/>
          <w:color w:val="auto"/>
          <w:highlight w:val="none"/>
        </w:rPr>
        <w:t>有关的其他情况。</w:t>
      </w:r>
    </w:p>
    <w:p w14:paraId="26355354">
      <w:pPr>
        <w:pStyle w:val="10"/>
        <w:spacing w:line="440" w:lineRule="exact"/>
        <w:ind w:firstLine="482" w:firstLineChars="200"/>
        <w:rPr>
          <w:b/>
          <w:bCs w:val="0"/>
          <w:color w:val="auto"/>
          <w:sz w:val="24"/>
          <w:highlight w:val="none"/>
        </w:rPr>
      </w:pPr>
      <w:r>
        <w:rPr>
          <w:b/>
          <w:bCs w:val="0"/>
          <w:color w:val="auto"/>
          <w:sz w:val="24"/>
          <w:highlight w:val="none"/>
        </w:rPr>
        <w:t xml:space="preserve">18.  </w:t>
      </w:r>
      <w:r>
        <w:rPr>
          <w:rFonts w:hint="eastAsia"/>
          <w:b/>
          <w:bCs w:val="0"/>
          <w:color w:val="auto"/>
          <w:sz w:val="24"/>
          <w:highlight w:val="none"/>
          <w:lang w:eastAsia="zh-CN"/>
        </w:rPr>
        <w:t>竞价</w:t>
      </w:r>
      <w:r>
        <w:rPr>
          <w:rFonts w:hint="eastAsia"/>
          <w:b/>
          <w:bCs w:val="0"/>
          <w:color w:val="auto"/>
          <w:sz w:val="24"/>
          <w:highlight w:val="none"/>
        </w:rPr>
        <w:t>文件的修正</w:t>
      </w:r>
    </w:p>
    <w:p w14:paraId="2FF1C4E6">
      <w:pPr>
        <w:pStyle w:val="10"/>
        <w:spacing w:line="440" w:lineRule="exact"/>
        <w:ind w:firstLine="420" w:firstLineChars="200"/>
        <w:rPr>
          <w:rFonts w:hAnsi="宋体"/>
          <w:color w:val="auto"/>
          <w:highlight w:val="none"/>
        </w:rPr>
      </w:pPr>
      <w:r>
        <w:rPr>
          <w:rFonts w:hint="eastAsia" w:hAnsi="宋体"/>
          <w:color w:val="auto"/>
          <w:highlight w:val="none"/>
        </w:rPr>
        <w:t xml:space="preserve">18.1  </w:t>
      </w:r>
      <w:r>
        <w:rPr>
          <w:rFonts w:hint="eastAsia" w:hAnsi="宋体"/>
          <w:color w:val="auto"/>
          <w:highlight w:val="none"/>
          <w:lang w:eastAsia="zh-CN"/>
        </w:rPr>
        <w:t>竞价</w:t>
      </w:r>
      <w:r>
        <w:rPr>
          <w:rFonts w:hint="eastAsia" w:hAnsi="宋体"/>
          <w:color w:val="auto"/>
          <w:highlight w:val="none"/>
        </w:rPr>
        <w:t>文件报价出现前后不一致的，修正的原则如下：</w:t>
      </w:r>
    </w:p>
    <w:p w14:paraId="6F40241C">
      <w:pPr>
        <w:pStyle w:val="10"/>
        <w:spacing w:line="440" w:lineRule="exact"/>
        <w:ind w:firstLine="420" w:firstLineChars="200"/>
        <w:rPr>
          <w:rFonts w:hAnsi="宋体"/>
          <w:color w:val="auto"/>
          <w:highlight w:val="none"/>
        </w:rPr>
      </w:pPr>
      <w:r>
        <w:rPr>
          <w:rFonts w:hint="eastAsia" w:hAnsi="宋体"/>
          <w:color w:val="auto"/>
          <w:highlight w:val="none"/>
        </w:rPr>
        <w:t>（1）</w:t>
      </w:r>
      <w:r>
        <w:rPr>
          <w:rFonts w:hint="eastAsia" w:hAnsi="宋体"/>
          <w:color w:val="auto"/>
          <w:highlight w:val="none"/>
          <w:lang w:eastAsia="zh-CN"/>
        </w:rPr>
        <w:t>竞价</w:t>
      </w:r>
      <w:r>
        <w:rPr>
          <w:rFonts w:hint="eastAsia" w:hAnsi="宋体"/>
          <w:color w:val="auto"/>
          <w:highlight w:val="none"/>
        </w:rPr>
        <w:t>文件中</w:t>
      </w:r>
      <w:r>
        <w:rPr>
          <w:rFonts w:hint="eastAsia" w:hAnsi="宋体"/>
          <w:color w:val="auto"/>
          <w:highlight w:val="none"/>
          <w:lang w:eastAsia="zh-CN"/>
        </w:rPr>
        <w:t>竞价</w:t>
      </w:r>
      <w:r>
        <w:rPr>
          <w:rFonts w:hint="eastAsia" w:hAnsi="宋体"/>
          <w:color w:val="auto"/>
          <w:highlight w:val="none"/>
        </w:rPr>
        <w:t>报价表内容与</w:t>
      </w:r>
      <w:r>
        <w:rPr>
          <w:rFonts w:hint="eastAsia" w:hAnsi="宋体"/>
          <w:color w:val="auto"/>
          <w:highlight w:val="none"/>
          <w:lang w:eastAsia="zh-CN"/>
        </w:rPr>
        <w:t>竞价</w:t>
      </w:r>
      <w:r>
        <w:rPr>
          <w:rFonts w:hint="eastAsia" w:hAnsi="宋体"/>
          <w:color w:val="auto"/>
          <w:highlight w:val="none"/>
        </w:rPr>
        <w:t>文件中相应内容不一致的，以</w:t>
      </w:r>
      <w:r>
        <w:rPr>
          <w:rFonts w:hint="eastAsia" w:hAnsi="宋体"/>
          <w:color w:val="auto"/>
          <w:highlight w:val="none"/>
          <w:lang w:eastAsia="zh-CN"/>
        </w:rPr>
        <w:t>竞价</w:t>
      </w:r>
      <w:r>
        <w:rPr>
          <w:rFonts w:hint="eastAsia" w:hAnsi="宋体"/>
          <w:color w:val="auto"/>
          <w:highlight w:val="none"/>
        </w:rPr>
        <w:t>报价表为准；</w:t>
      </w:r>
    </w:p>
    <w:p w14:paraId="4F821EFB">
      <w:pPr>
        <w:pStyle w:val="10"/>
        <w:spacing w:line="440" w:lineRule="exact"/>
        <w:ind w:firstLine="420" w:firstLineChars="200"/>
        <w:rPr>
          <w:rFonts w:hAnsi="宋体"/>
          <w:color w:val="auto"/>
          <w:highlight w:val="none"/>
        </w:rPr>
      </w:pPr>
      <w:r>
        <w:rPr>
          <w:rFonts w:hint="eastAsia" w:hAnsi="宋体"/>
          <w:color w:val="auto"/>
          <w:highlight w:val="none"/>
        </w:rPr>
        <w:t>（2）大写金额和小写金额不一致的，以大写金额为准；</w:t>
      </w:r>
    </w:p>
    <w:p w14:paraId="060C3905">
      <w:pPr>
        <w:pStyle w:val="10"/>
        <w:spacing w:line="440" w:lineRule="exact"/>
        <w:ind w:firstLine="420" w:firstLineChars="200"/>
        <w:rPr>
          <w:rFonts w:hAnsi="宋体"/>
          <w:color w:val="auto"/>
          <w:highlight w:val="none"/>
        </w:rPr>
      </w:pPr>
      <w:r>
        <w:rPr>
          <w:rFonts w:hint="eastAsia" w:hAnsi="宋体"/>
          <w:color w:val="auto"/>
          <w:highlight w:val="none"/>
        </w:rPr>
        <w:t>（3）单价金额小数点或者百分比有明显错位的，以</w:t>
      </w:r>
      <w:r>
        <w:rPr>
          <w:rFonts w:hint="eastAsia" w:hAnsi="宋体"/>
          <w:color w:val="auto"/>
          <w:highlight w:val="none"/>
          <w:lang w:eastAsia="zh-CN"/>
        </w:rPr>
        <w:t>竞价</w:t>
      </w:r>
      <w:r>
        <w:rPr>
          <w:rFonts w:hint="eastAsia" w:hAnsi="宋体"/>
          <w:color w:val="auto"/>
          <w:highlight w:val="none"/>
        </w:rPr>
        <w:t>报价表的总价为准，并修改单价；</w:t>
      </w:r>
    </w:p>
    <w:p w14:paraId="31FAF8AF">
      <w:pPr>
        <w:pStyle w:val="10"/>
        <w:spacing w:line="440" w:lineRule="exact"/>
        <w:ind w:firstLine="420" w:firstLineChars="200"/>
        <w:rPr>
          <w:rFonts w:hAnsi="宋体"/>
          <w:color w:val="auto"/>
          <w:highlight w:val="none"/>
        </w:rPr>
      </w:pPr>
      <w:r>
        <w:rPr>
          <w:rFonts w:hint="eastAsia" w:hAnsi="宋体"/>
          <w:color w:val="auto"/>
          <w:highlight w:val="none"/>
        </w:rPr>
        <w:t>（4）总价金额与按单价汇总金额不一致的，以单价金额计算结果为准。</w:t>
      </w:r>
    </w:p>
    <w:p w14:paraId="01CAEF38">
      <w:pPr>
        <w:pStyle w:val="10"/>
        <w:spacing w:line="440" w:lineRule="exact"/>
        <w:ind w:firstLine="420" w:firstLineChars="200"/>
        <w:rPr>
          <w:rFonts w:hAnsi="宋体"/>
          <w:color w:val="auto"/>
          <w:highlight w:val="none"/>
        </w:rPr>
      </w:pPr>
      <w:r>
        <w:rPr>
          <w:rFonts w:hint="eastAsia" w:hAnsi="宋体"/>
          <w:color w:val="auto"/>
          <w:highlight w:val="none"/>
        </w:rPr>
        <w:t>18.2同时出现两种以上不一致的，按照本条款规定的顺序修正。修正后的报价按照本章</w:t>
      </w:r>
      <w:r>
        <w:rPr>
          <w:rFonts w:hAnsi="宋体"/>
          <w:color w:val="auto"/>
          <w:highlight w:val="none"/>
        </w:rPr>
        <w:t>17.4.3.2</w:t>
      </w:r>
      <w:r>
        <w:rPr>
          <w:rFonts w:hint="eastAsia" w:hAnsi="宋体"/>
          <w:color w:val="auto"/>
          <w:highlight w:val="none"/>
        </w:rPr>
        <w:t>的规定经</w:t>
      </w:r>
      <w:r>
        <w:rPr>
          <w:rFonts w:hint="eastAsia" w:hAnsi="宋体"/>
          <w:color w:val="auto"/>
          <w:highlight w:val="none"/>
          <w:lang w:eastAsia="zh-CN"/>
        </w:rPr>
        <w:t>竞价</w:t>
      </w:r>
      <w:r>
        <w:rPr>
          <w:rFonts w:hint="eastAsia" w:hAnsi="宋体"/>
          <w:color w:val="auto"/>
          <w:highlight w:val="none"/>
        </w:rPr>
        <w:t>人确认后产生约束力，</w:t>
      </w:r>
      <w:r>
        <w:rPr>
          <w:rFonts w:hint="eastAsia" w:hAnsi="宋体"/>
          <w:color w:val="auto"/>
          <w:highlight w:val="none"/>
          <w:lang w:eastAsia="zh-CN"/>
        </w:rPr>
        <w:t>竞价</w:t>
      </w:r>
      <w:r>
        <w:rPr>
          <w:rFonts w:hint="eastAsia" w:hAnsi="宋体"/>
          <w:color w:val="auto"/>
          <w:highlight w:val="none"/>
        </w:rPr>
        <w:t>人不确认的，其</w:t>
      </w:r>
      <w:r>
        <w:rPr>
          <w:rFonts w:hint="eastAsia" w:hAnsi="宋体"/>
          <w:color w:val="auto"/>
          <w:highlight w:val="none"/>
          <w:lang w:eastAsia="zh-CN"/>
        </w:rPr>
        <w:t>竞价</w:t>
      </w:r>
      <w:r>
        <w:rPr>
          <w:rFonts w:hint="eastAsia" w:hAnsi="宋体"/>
          <w:color w:val="auto"/>
          <w:highlight w:val="none"/>
        </w:rPr>
        <w:t>无效。</w:t>
      </w:r>
    </w:p>
    <w:p w14:paraId="7DAF39A4">
      <w:pPr>
        <w:pStyle w:val="10"/>
        <w:spacing w:line="440" w:lineRule="exact"/>
        <w:ind w:firstLine="482" w:firstLineChars="200"/>
        <w:rPr>
          <w:rFonts w:hAnsi="宋体"/>
          <w:b/>
          <w:bCs/>
          <w:color w:val="auto"/>
          <w:sz w:val="24"/>
          <w:highlight w:val="none"/>
        </w:rPr>
      </w:pPr>
      <w:r>
        <w:rPr>
          <w:rFonts w:hint="eastAsia" w:hAnsi="宋体"/>
          <w:b/>
          <w:bCs/>
          <w:color w:val="auto"/>
          <w:sz w:val="24"/>
          <w:highlight w:val="none"/>
        </w:rPr>
        <w:t>19.  拒绝接收</w:t>
      </w:r>
    </w:p>
    <w:p w14:paraId="65028874">
      <w:pPr>
        <w:pStyle w:val="10"/>
        <w:spacing w:line="440" w:lineRule="exact"/>
        <w:ind w:firstLine="420" w:firstLineChars="200"/>
        <w:rPr>
          <w:color w:val="auto"/>
          <w:highlight w:val="none"/>
        </w:rPr>
      </w:pPr>
      <w:r>
        <w:rPr>
          <w:rFonts w:hint="eastAsia" w:hAnsi="宋体"/>
          <w:color w:val="auto"/>
          <w:highlight w:val="none"/>
          <w:lang w:eastAsia="zh-CN"/>
        </w:rPr>
        <w:t>竞价</w:t>
      </w:r>
      <w:r>
        <w:rPr>
          <w:rFonts w:hint="eastAsia" w:hAnsi="宋体"/>
          <w:color w:val="auto"/>
          <w:highlight w:val="none"/>
        </w:rPr>
        <w:t>人</w:t>
      </w:r>
      <w:r>
        <w:rPr>
          <w:rFonts w:hint="eastAsia"/>
          <w:color w:val="auto"/>
          <w:highlight w:val="none"/>
        </w:rPr>
        <w:t>未按本章第1.7项报名要求报名的。</w:t>
      </w:r>
    </w:p>
    <w:p w14:paraId="36E8EE5D">
      <w:pPr>
        <w:pStyle w:val="10"/>
        <w:spacing w:line="440" w:lineRule="exact"/>
        <w:ind w:firstLine="482" w:firstLineChars="200"/>
        <w:rPr>
          <w:rFonts w:hint="eastAsia" w:hAnsi="宋体" w:eastAsia="宋体"/>
          <w:b/>
          <w:bCs/>
          <w:color w:val="auto"/>
          <w:sz w:val="24"/>
          <w:highlight w:val="none"/>
          <w:lang w:eastAsia="zh-CN"/>
        </w:rPr>
      </w:pPr>
      <w:r>
        <w:rPr>
          <w:rFonts w:hint="eastAsia" w:hAnsi="宋体"/>
          <w:b/>
          <w:bCs/>
          <w:color w:val="auto"/>
          <w:sz w:val="24"/>
          <w:highlight w:val="none"/>
        </w:rPr>
        <w:t>20.  无效</w:t>
      </w:r>
      <w:r>
        <w:rPr>
          <w:rFonts w:hint="eastAsia" w:hAnsi="宋体"/>
          <w:b/>
          <w:bCs/>
          <w:color w:val="auto"/>
          <w:sz w:val="24"/>
          <w:highlight w:val="none"/>
          <w:lang w:eastAsia="zh-CN"/>
        </w:rPr>
        <w:t>竞价</w:t>
      </w:r>
    </w:p>
    <w:p w14:paraId="1BD9D51D">
      <w:pPr>
        <w:pStyle w:val="10"/>
        <w:spacing w:line="440" w:lineRule="exact"/>
        <w:ind w:firstLine="422" w:firstLineChars="200"/>
        <w:rPr>
          <w:rFonts w:hAnsi="宋体"/>
          <w:color w:val="auto"/>
          <w:highlight w:val="none"/>
        </w:rPr>
      </w:pPr>
      <w:r>
        <w:rPr>
          <w:rFonts w:hint="eastAsia" w:hAnsi="宋体"/>
          <w:b/>
          <w:color w:val="auto"/>
          <w:highlight w:val="none"/>
        </w:rPr>
        <w:t>★</w:t>
      </w:r>
      <w:r>
        <w:rPr>
          <w:rFonts w:hint="eastAsia" w:hAnsi="宋体"/>
          <w:color w:val="auto"/>
          <w:highlight w:val="none"/>
        </w:rPr>
        <w:t>20.1  属下列情形之一的，</w:t>
      </w:r>
      <w:r>
        <w:rPr>
          <w:rFonts w:hint="eastAsia" w:hAnsi="宋体"/>
          <w:color w:val="auto"/>
          <w:highlight w:val="none"/>
          <w:lang w:eastAsia="zh-CN"/>
        </w:rPr>
        <w:t>竞价</w:t>
      </w:r>
      <w:r>
        <w:rPr>
          <w:rFonts w:hint="eastAsia" w:hAnsi="宋体"/>
          <w:color w:val="auto"/>
          <w:highlight w:val="none"/>
        </w:rPr>
        <w:t>人的</w:t>
      </w:r>
      <w:r>
        <w:rPr>
          <w:rFonts w:hint="eastAsia" w:hAnsi="宋体"/>
          <w:color w:val="auto"/>
          <w:highlight w:val="none"/>
          <w:lang w:eastAsia="zh-CN"/>
        </w:rPr>
        <w:t>竞价</w:t>
      </w:r>
      <w:r>
        <w:rPr>
          <w:rFonts w:hint="eastAsia" w:hAnsi="宋体"/>
          <w:color w:val="auto"/>
          <w:highlight w:val="none"/>
        </w:rPr>
        <w:t>无效：</w:t>
      </w:r>
    </w:p>
    <w:p w14:paraId="1530172F">
      <w:pPr>
        <w:pStyle w:val="10"/>
        <w:spacing w:line="440" w:lineRule="exact"/>
        <w:ind w:firstLine="420" w:firstLineChars="200"/>
        <w:rPr>
          <w:rFonts w:hAnsi="宋体"/>
          <w:color w:val="auto"/>
          <w:highlight w:val="none"/>
        </w:rPr>
      </w:pPr>
      <w:r>
        <w:rPr>
          <w:rFonts w:hint="eastAsia" w:hAnsi="宋体"/>
          <w:color w:val="auto"/>
          <w:highlight w:val="none"/>
        </w:rPr>
        <w:t>（1）</w:t>
      </w:r>
      <w:r>
        <w:rPr>
          <w:rFonts w:hint="eastAsia" w:hAnsi="宋体"/>
          <w:color w:val="auto"/>
          <w:highlight w:val="none"/>
          <w:lang w:eastAsia="zh-CN"/>
        </w:rPr>
        <w:t>竞价</w:t>
      </w:r>
      <w:r>
        <w:rPr>
          <w:rFonts w:hint="eastAsia" w:hAnsi="宋体"/>
          <w:color w:val="auto"/>
          <w:highlight w:val="none"/>
        </w:rPr>
        <w:t>人或</w:t>
      </w:r>
      <w:r>
        <w:rPr>
          <w:rFonts w:hint="eastAsia" w:hAnsi="宋体"/>
          <w:color w:val="auto"/>
          <w:highlight w:val="none"/>
          <w:lang w:eastAsia="zh-CN"/>
        </w:rPr>
        <w:t>竞价</w:t>
      </w:r>
      <w:r>
        <w:rPr>
          <w:rFonts w:hint="eastAsia" w:hAnsi="宋体"/>
          <w:color w:val="auto"/>
          <w:highlight w:val="none"/>
        </w:rPr>
        <w:t>文件不符合本章第3项规定的；</w:t>
      </w:r>
    </w:p>
    <w:p w14:paraId="34095EE9">
      <w:pPr>
        <w:pStyle w:val="10"/>
        <w:spacing w:line="440" w:lineRule="exact"/>
        <w:ind w:firstLine="420" w:firstLineChars="200"/>
        <w:rPr>
          <w:rFonts w:hAnsi="宋体"/>
          <w:color w:val="auto"/>
          <w:highlight w:val="none"/>
        </w:rPr>
      </w:pPr>
      <w:r>
        <w:rPr>
          <w:rFonts w:hint="eastAsia" w:hAnsi="宋体"/>
          <w:color w:val="auto"/>
          <w:highlight w:val="none"/>
        </w:rPr>
        <w:t>（2）</w:t>
      </w:r>
      <w:r>
        <w:rPr>
          <w:rFonts w:hint="eastAsia" w:hAnsi="宋体"/>
          <w:color w:val="auto"/>
          <w:highlight w:val="none"/>
          <w:lang w:eastAsia="zh-CN"/>
        </w:rPr>
        <w:t>竞价</w:t>
      </w:r>
      <w:r>
        <w:rPr>
          <w:rFonts w:hint="eastAsia" w:hAnsi="宋体"/>
          <w:color w:val="auto"/>
          <w:highlight w:val="none"/>
        </w:rPr>
        <w:t>人报价不符合本章第11项规定或超过采购预算的或</w:t>
      </w:r>
      <w:r>
        <w:rPr>
          <w:rFonts w:hint="eastAsia" w:hAnsi="宋体"/>
          <w:color w:val="auto"/>
          <w:highlight w:val="none"/>
          <w:lang w:eastAsia="zh-CN"/>
        </w:rPr>
        <w:t>评审小组</w:t>
      </w:r>
      <w:r>
        <w:rPr>
          <w:rFonts w:hint="eastAsia" w:hAnsi="宋体"/>
          <w:color w:val="auto"/>
          <w:highlight w:val="none"/>
        </w:rPr>
        <w:t>认定</w:t>
      </w:r>
      <w:r>
        <w:rPr>
          <w:rFonts w:hint="eastAsia" w:hAnsi="宋体"/>
          <w:color w:val="auto"/>
          <w:szCs w:val="21"/>
          <w:highlight w:val="none"/>
        </w:rPr>
        <w:t>属于17.4.3.4条规定的</w:t>
      </w:r>
      <w:r>
        <w:rPr>
          <w:rFonts w:hint="eastAsia" w:hAnsi="宋体"/>
          <w:color w:val="auto"/>
          <w:szCs w:val="21"/>
          <w:highlight w:val="none"/>
          <w:lang w:eastAsia="zh-CN"/>
        </w:rPr>
        <w:t>竞价</w:t>
      </w:r>
      <w:r>
        <w:rPr>
          <w:rFonts w:hint="eastAsia" w:hAnsi="宋体"/>
          <w:color w:val="auto"/>
          <w:szCs w:val="21"/>
          <w:highlight w:val="none"/>
        </w:rPr>
        <w:t>无效情形</w:t>
      </w:r>
      <w:r>
        <w:rPr>
          <w:rFonts w:hint="eastAsia" w:hAnsi="宋体"/>
          <w:color w:val="auto"/>
          <w:highlight w:val="none"/>
        </w:rPr>
        <w:t>的；</w:t>
      </w:r>
    </w:p>
    <w:p w14:paraId="35E2F502">
      <w:pPr>
        <w:pStyle w:val="10"/>
        <w:spacing w:line="440" w:lineRule="exact"/>
        <w:ind w:firstLine="420" w:firstLineChars="200"/>
        <w:rPr>
          <w:rFonts w:hAnsi="宋体"/>
          <w:color w:val="auto"/>
          <w:highlight w:val="none"/>
        </w:rPr>
      </w:pPr>
      <w:r>
        <w:rPr>
          <w:rFonts w:hint="eastAsia" w:hAnsi="宋体"/>
          <w:color w:val="auto"/>
          <w:highlight w:val="none"/>
        </w:rPr>
        <w:t>（3）</w:t>
      </w:r>
      <w:r>
        <w:rPr>
          <w:rFonts w:hint="eastAsia" w:hAnsi="宋体"/>
          <w:color w:val="auto"/>
          <w:highlight w:val="none"/>
          <w:lang w:eastAsia="zh-CN"/>
        </w:rPr>
        <w:t>竞价</w:t>
      </w:r>
      <w:r>
        <w:rPr>
          <w:rFonts w:hint="eastAsia" w:hAnsi="宋体"/>
          <w:color w:val="auto"/>
          <w:highlight w:val="none"/>
        </w:rPr>
        <w:t>人未能按本章第13.1项的要求交纳</w:t>
      </w:r>
      <w:r>
        <w:rPr>
          <w:rFonts w:hint="eastAsia" w:hAnsi="宋体"/>
          <w:color w:val="auto"/>
          <w:highlight w:val="none"/>
          <w:lang w:eastAsia="zh-CN"/>
        </w:rPr>
        <w:t>竞价</w:t>
      </w:r>
      <w:r>
        <w:rPr>
          <w:rFonts w:hint="eastAsia" w:hAnsi="宋体"/>
          <w:color w:val="auto"/>
          <w:highlight w:val="none"/>
        </w:rPr>
        <w:t>保证金的；</w:t>
      </w:r>
    </w:p>
    <w:p w14:paraId="04670B65">
      <w:pPr>
        <w:pStyle w:val="10"/>
        <w:spacing w:line="440" w:lineRule="exact"/>
        <w:ind w:firstLine="420" w:firstLineChars="200"/>
        <w:rPr>
          <w:rFonts w:hAnsi="宋体"/>
          <w:color w:val="auto"/>
          <w:highlight w:val="none"/>
        </w:rPr>
      </w:pPr>
      <w:r>
        <w:rPr>
          <w:rFonts w:hint="eastAsia" w:hAnsi="宋体"/>
          <w:color w:val="auto"/>
          <w:highlight w:val="none"/>
        </w:rPr>
        <w:t>（4）</w:t>
      </w:r>
      <w:r>
        <w:rPr>
          <w:rFonts w:hint="eastAsia" w:hAnsi="宋体"/>
          <w:color w:val="auto"/>
          <w:highlight w:val="none"/>
          <w:lang w:eastAsia="zh-CN"/>
        </w:rPr>
        <w:t>竞价</w:t>
      </w:r>
      <w:r>
        <w:rPr>
          <w:rFonts w:hint="eastAsia" w:hAnsi="宋体"/>
          <w:color w:val="auto"/>
          <w:highlight w:val="none"/>
        </w:rPr>
        <w:t>文件不符合本章第14.1项规定的；</w:t>
      </w:r>
    </w:p>
    <w:p w14:paraId="585738D8">
      <w:pPr>
        <w:pStyle w:val="10"/>
        <w:spacing w:line="440" w:lineRule="exact"/>
        <w:ind w:firstLine="420" w:firstLineChars="200"/>
        <w:rPr>
          <w:rFonts w:hAnsi="宋体"/>
          <w:color w:val="auto"/>
          <w:highlight w:val="none"/>
        </w:rPr>
      </w:pPr>
      <w:r>
        <w:rPr>
          <w:rFonts w:hint="eastAsia" w:hAnsi="宋体"/>
          <w:color w:val="auto"/>
          <w:highlight w:val="none"/>
        </w:rPr>
        <w:t>（5）</w:t>
      </w:r>
      <w:r>
        <w:rPr>
          <w:rFonts w:hint="eastAsia" w:hAnsi="宋体"/>
          <w:color w:val="auto"/>
          <w:highlight w:val="none"/>
          <w:lang w:eastAsia="zh-CN"/>
        </w:rPr>
        <w:t>竞价</w:t>
      </w:r>
      <w:r>
        <w:rPr>
          <w:rFonts w:hint="eastAsia" w:hAnsi="宋体"/>
          <w:color w:val="auto"/>
          <w:highlight w:val="none"/>
        </w:rPr>
        <w:t>人出现本章第17.4.3.1项所述的</w:t>
      </w:r>
      <w:r>
        <w:rPr>
          <w:rFonts w:hint="eastAsia" w:hAnsi="宋体"/>
          <w:color w:val="auto"/>
          <w:highlight w:val="none"/>
          <w:lang w:eastAsia="zh-CN"/>
        </w:rPr>
        <w:t>竞价</w:t>
      </w:r>
      <w:r>
        <w:rPr>
          <w:rFonts w:hint="eastAsia" w:hAnsi="宋体"/>
          <w:color w:val="auto"/>
          <w:highlight w:val="none"/>
        </w:rPr>
        <w:t>文件将被视为无效的情形的；</w:t>
      </w:r>
    </w:p>
    <w:p w14:paraId="5E4D9D4C">
      <w:pPr>
        <w:pStyle w:val="10"/>
        <w:spacing w:line="440" w:lineRule="exact"/>
        <w:ind w:firstLine="420" w:firstLineChars="200"/>
        <w:rPr>
          <w:rFonts w:hAnsi="宋体"/>
          <w:color w:val="auto"/>
          <w:highlight w:val="none"/>
        </w:rPr>
      </w:pPr>
      <w:r>
        <w:rPr>
          <w:rFonts w:hint="eastAsia" w:hAnsi="宋体"/>
          <w:color w:val="auto"/>
          <w:highlight w:val="none"/>
        </w:rPr>
        <w:t>（6）</w:t>
      </w:r>
      <w:r>
        <w:rPr>
          <w:rFonts w:hint="eastAsia" w:hAnsi="宋体"/>
          <w:color w:val="auto"/>
          <w:highlight w:val="none"/>
          <w:lang w:eastAsia="zh-CN"/>
        </w:rPr>
        <w:t>竞价</w:t>
      </w:r>
      <w:r>
        <w:rPr>
          <w:rFonts w:hint="eastAsia" w:hAnsi="宋体"/>
          <w:color w:val="auto"/>
          <w:highlight w:val="none"/>
        </w:rPr>
        <w:t>人出现本章第18.2项所述情形的；</w:t>
      </w:r>
    </w:p>
    <w:p w14:paraId="73546A30">
      <w:pPr>
        <w:pStyle w:val="10"/>
        <w:spacing w:line="440" w:lineRule="exact"/>
        <w:ind w:firstLine="420" w:firstLineChars="200"/>
        <w:rPr>
          <w:rFonts w:hAnsi="宋体"/>
          <w:color w:val="auto"/>
          <w:highlight w:val="none"/>
        </w:rPr>
      </w:pPr>
      <w:r>
        <w:rPr>
          <w:rFonts w:hint="eastAsia" w:hAnsi="宋体"/>
          <w:color w:val="auto"/>
          <w:highlight w:val="none"/>
        </w:rPr>
        <w:t>（7）</w:t>
      </w:r>
      <w:r>
        <w:rPr>
          <w:rFonts w:hint="eastAsia" w:hAnsi="宋体"/>
          <w:color w:val="auto"/>
          <w:highlight w:val="none"/>
          <w:lang w:eastAsia="zh-CN"/>
        </w:rPr>
        <w:t>竞价</w:t>
      </w:r>
      <w:r>
        <w:rPr>
          <w:rFonts w:hint="eastAsia" w:hAnsi="宋体"/>
          <w:color w:val="auto"/>
          <w:highlight w:val="none"/>
        </w:rPr>
        <w:t>文件未对</w:t>
      </w:r>
      <w:r>
        <w:rPr>
          <w:rFonts w:hint="eastAsia" w:hAnsi="宋体"/>
          <w:color w:val="auto"/>
          <w:highlight w:val="none"/>
          <w:lang w:eastAsia="zh-CN"/>
        </w:rPr>
        <w:t>竞价采购</w:t>
      </w:r>
      <w:r>
        <w:rPr>
          <w:rFonts w:hint="eastAsia" w:hAnsi="宋体"/>
          <w:color w:val="auto"/>
          <w:highlight w:val="none"/>
        </w:rPr>
        <w:t>文件提出的要求和条件作出实质性响应的；</w:t>
      </w:r>
    </w:p>
    <w:p w14:paraId="2774DC4E">
      <w:pPr>
        <w:pStyle w:val="10"/>
        <w:spacing w:line="440" w:lineRule="exact"/>
        <w:ind w:firstLine="420" w:firstLineChars="200"/>
        <w:rPr>
          <w:rFonts w:hAnsi="宋体"/>
          <w:color w:val="auto"/>
          <w:highlight w:val="none"/>
        </w:rPr>
      </w:pPr>
      <w:r>
        <w:rPr>
          <w:rFonts w:hint="eastAsia" w:hAnsi="宋体"/>
          <w:color w:val="auto"/>
          <w:highlight w:val="none"/>
        </w:rPr>
        <w:t>（8）</w:t>
      </w:r>
      <w:r>
        <w:rPr>
          <w:rFonts w:hint="eastAsia" w:hAnsi="宋体"/>
          <w:color w:val="auto"/>
          <w:highlight w:val="none"/>
          <w:lang w:eastAsia="zh-CN"/>
        </w:rPr>
        <w:t>竞价</w:t>
      </w:r>
      <w:r>
        <w:rPr>
          <w:rFonts w:hint="eastAsia" w:hAnsi="宋体"/>
          <w:color w:val="auto"/>
          <w:highlight w:val="none"/>
        </w:rPr>
        <w:t>文件附有采购需求以外的条件使</w:t>
      </w:r>
      <w:r>
        <w:rPr>
          <w:rFonts w:hint="eastAsia" w:hAnsi="宋体"/>
          <w:color w:val="auto"/>
          <w:highlight w:val="none"/>
          <w:lang w:eastAsia="zh-CN"/>
        </w:rPr>
        <w:t>评审小组</w:t>
      </w:r>
      <w:r>
        <w:rPr>
          <w:rFonts w:hint="eastAsia" w:hAnsi="宋体"/>
          <w:color w:val="auto"/>
          <w:highlight w:val="none"/>
        </w:rPr>
        <w:t>认为不能接受的；</w:t>
      </w:r>
    </w:p>
    <w:p w14:paraId="10802BFF">
      <w:pPr>
        <w:pStyle w:val="10"/>
        <w:spacing w:line="440" w:lineRule="exact"/>
        <w:ind w:firstLine="420" w:firstLineChars="200"/>
        <w:rPr>
          <w:rFonts w:hAnsi="宋体"/>
          <w:color w:val="auto"/>
          <w:highlight w:val="none"/>
        </w:rPr>
      </w:pPr>
      <w:r>
        <w:rPr>
          <w:rFonts w:hint="eastAsia" w:hAnsi="宋体"/>
          <w:color w:val="auto"/>
          <w:highlight w:val="none"/>
        </w:rPr>
        <w:t>（9）</w:t>
      </w:r>
      <w:r>
        <w:rPr>
          <w:rFonts w:hint="eastAsia" w:hAnsi="宋体"/>
          <w:color w:val="auto"/>
          <w:highlight w:val="none"/>
          <w:lang w:eastAsia="zh-CN"/>
        </w:rPr>
        <w:t>竞价</w:t>
      </w:r>
      <w:r>
        <w:rPr>
          <w:rFonts w:hint="eastAsia" w:hAnsi="宋体"/>
          <w:color w:val="auto"/>
          <w:highlight w:val="none"/>
        </w:rPr>
        <w:t>人在</w:t>
      </w:r>
      <w:r>
        <w:rPr>
          <w:rFonts w:hint="eastAsia" w:hAnsi="宋体"/>
          <w:color w:val="auto"/>
          <w:highlight w:val="none"/>
          <w:lang w:eastAsia="zh-CN"/>
        </w:rPr>
        <w:t>竞价</w:t>
      </w:r>
      <w:r>
        <w:rPr>
          <w:rFonts w:hint="eastAsia" w:hAnsi="宋体"/>
          <w:color w:val="auto"/>
          <w:highlight w:val="none"/>
        </w:rPr>
        <w:t>过程中提供虚假材料的；</w:t>
      </w:r>
    </w:p>
    <w:p w14:paraId="414FAD9D">
      <w:pPr>
        <w:pStyle w:val="10"/>
        <w:spacing w:line="440" w:lineRule="exact"/>
        <w:ind w:firstLine="420" w:firstLineChars="200"/>
        <w:rPr>
          <w:rFonts w:hAnsi="宋体"/>
          <w:color w:val="auto"/>
          <w:highlight w:val="none"/>
        </w:rPr>
      </w:pPr>
      <w:r>
        <w:rPr>
          <w:rFonts w:hint="eastAsia" w:hAnsi="宋体"/>
          <w:color w:val="auto"/>
          <w:highlight w:val="none"/>
        </w:rPr>
        <w:t>（10）</w:t>
      </w:r>
      <w:r>
        <w:rPr>
          <w:rFonts w:hint="eastAsia" w:hAnsi="宋体"/>
          <w:color w:val="auto"/>
          <w:highlight w:val="none"/>
          <w:lang w:eastAsia="zh-CN"/>
        </w:rPr>
        <w:t>竞价</w:t>
      </w:r>
      <w:r>
        <w:rPr>
          <w:rFonts w:hint="eastAsia" w:hAnsi="宋体"/>
          <w:color w:val="auto"/>
          <w:highlight w:val="none"/>
        </w:rPr>
        <w:t>文件含有违反国家法律、法规的内容。</w:t>
      </w:r>
    </w:p>
    <w:p w14:paraId="46816C8C">
      <w:pPr>
        <w:pStyle w:val="10"/>
        <w:spacing w:line="440" w:lineRule="exact"/>
        <w:ind w:firstLine="482" w:firstLineChars="200"/>
        <w:rPr>
          <w:rFonts w:hint="eastAsia" w:hAnsi="宋体" w:eastAsia="宋体"/>
          <w:b/>
          <w:bCs/>
          <w:color w:val="auto"/>
          <w:sz w:val="24"/>
          <w:highlight w:val="none"/>
          <w:lang w:eastAsia="zh-CN"/>
        </w:rPr>
      </w:pPr>
      <w:r>
        <w:rPr>
          <w:rFonts w:hint="eastAsia" w:hAnsi="宋体"/>
          <w:b/>
          <w:bCs/>
          <w:color w:val="auto"/>
          <w:sz w:val="24"/>
          <w:highlight w:val="none"/>
        </w:rPr>
        <w:t xml:space="preserve">21.  </w:t>
      </w:r>
      <w:r>
        <w:rPr>
          <w:rFonts w:hint="eastAsia" w:hAnsi="宋体"/>
          <w:b/>
          <w:bCs/>
          <w:color w:val="auto"/>
          <w:sz w:val="24"/>
          <w:highlight w:val="none"/>
          <w:lang w:eastAsia="zh-CN"/>
        </w:rPr>
        <w:t>作废</w:t>
      </w:r>
    </w:p>
    <w:p w14:paraId="0FD73589">
      <w:pPr>
        <w:pStyle w:val="10"/>
        <w:spacing w:line="440" w:lineRule="exact"/>
        <w:ind w:firstLine="420" w:firstLineChars="200"/>
        <w:rPr>
          <w:rFonts w:hAnsi="宋体"/>
          <w:color w:val="auto"/>
          <w:highlight w:val="none"/>
        </w:rPr>
      </w:pPr>
      <w:r>
        <w:rPr>
          <w:rFonts w:hint="eastAsia" w:hAnsi="宋体"/>
          <w:color w:val="auto"/>
          <w:highlight w:val="none"/>
        </w:rPr>
        <w:t>21.1  在</w:t>
      </w:r>
      <w:r>
        <w:rPr>
          <w:rFonts w:hint="eastAsia" w:hAnsi="宋体"/>
          <w:color w:val="auto"/>
          <w:highlight w:val="none"/>
          <w:lang w:eastAsia="zh-CN"/>
        </w:rPr>
        <w:t>竞价采购</w:t>
      </w:r>
      <w:r>
        <w:rPr>
          <w:rFonts w:hint="eastAsia" w:hAnsi="宋体"/>
          <w:color w:val="auto"/>
          <w:highlight w:val="none"/>
        </w:rPr>
        <w:t>过程中，出现下列情形之一的，予以</w:t>
      </w:r>
      <w:r>
        <w:rPr>
          <w:rFonts w:hint="eastAsia" w:hAnsi="宋体"/>
          <w:color w:val="auto"/>
          <w:highlight w:val="none"/>
          <w:lang w:eastAsia="zh-CN"/>
        </w:rPr>
        <w:t>作废</w:t>
      </w:r>
      <w:r>
        <w:rPr>
          <w:rFonts w:hint="eastAsia" w:hAnsi="宋体"/>
          <w:color w:val="auto"/>
          <w:highlight w:val="none"/>
        </w:rPr>
        <w:t>：</w:t>
      </w:r>
    </w:p>
    <w:p w14:paraId="058114E8">
      <w:pPr>
        <w:pStyle w:val="10"/>
        <w:spacing w:line="440" w:lineRule="exact"/>
        <w:ind w:firstLine="420" w:firstLineChars="200"/>
        <w:rPr>
          <w:rFonts w:hAnsi="宋体"/>
          <w:bCs/>
          <w:color w:val="auto"/>
          <w:sz w:val="24"/>
          <w:highlight w:val="none"/>
        </w:rPr>
      </w:pPr>
      <w:r>
        <w:rPr>
          <w:rFonts w:hint="eastAsia" w:hAnsi="宋体"/>
          <w:color w:val="auto"/>
          <w:highlight w:val="none"/>
        </w:rPr>
        <w:t>（</w:t>
      </w:r>
      <w:r>
        <w:rPr>
          <w:rFonts w:hint="eastAsia" w:hAnsi="宋体"/>
          <w:color w:val="auto"/>
          <w:highlight w:val="none"/>
          <w:lang w:val="en-US" w:eastAsia="zh-CN"/>
        </w:rPr>
        <w:t>1</w:t>
      </w:r>
      <w:r>
        <w:rPr>
          <w:rFonts w:hint="eastAsia" w:hAnsi="宋体"/>
          <w:color w:val="auto"/>
          <w:highlight w:val="none"/>
        </w:rPr>
        <w:t>）出现影响采购公正的违法、违规行为的；</w:t>
      </w:r>
    </w:p>
    <w:p w14:paraId="2427A186">
      <w:pPr>
        <w:pStyle w:val="10"/>
        <w:spacing w:line="440" w:lineRule="exact"/>
        <w:ind w:firstLine="420" w:firstLineChars="200"/>
        <w:rPr>
          <w:rFonts w:hAnsi="宋体"/>
          <w:color w:val="auto"/>
          <w:highlight w:val="none"/>
        </w:rPr>
      </w:pPr>
      <w:r>
        <w:rPr>
          <w:rFonts w:hint="eastAsia" w:hAnsi="宋体"/>
          <w:color w:val="auto"/>
          <w:highlight w:val="none"/>
        </w:rPr>
        <w:t>（</w:t>
      </w:r>
      <w:r>
        <w:rPr>
          <w:rFonts w:hint="eastAsia" w:hAnsi="宋体"/>
          <w:color w:val="auto"/>
          <w:highlight w:val="none"/>
          <w:lang w:val="en-US" w:eastAsia="zh-CN"/>
        </w:rPr>
        <w:t>2</w:t>
      </w:r>
      <w:r>
        <w:rPr>
          <w:rFonts w:hint="eastAsia" w:hAnsi="宋体"/>
          <w:color w:val="auto"/>
          <w:highlight w:val="none"/>
        </w:rPr>
        <w:t>）</w:t>
      </w:r>
      <w:r>
        <w:rPr>
          <w:rFonts w:hint="eastAsia" w:hAnsi="宋体"/>
          <w:color w:val="auto"/>
          <w:highlight w:val="none"/>
          <w:lang w:eastAsia="zh-CN"/>
        </w:rPr>
        <w:t>竞价</w:t>
      </w:r>
      <w:r>
        <w:rPr>
          <w:rFonts w:hint="eastAsia" w:hAnsi="宋体"/>
          <w:color w:val="auto"/>
          <w:highlight w:val="none"/>
        </w:rPr>
        <w:t>人的报价均超过了采购预算，采购人不能支付的；</w:t>
      </w:r>
    </w:p>
    <w:p w14:paraId="37152A2E">
      <w:pPr>
        <w:pStyle w:val="10"/>
        <w:spacing w:line="440" w:lineRule="exact"/>
        <w:ind w:firstLine="420" w:firstLineChars="200"/>
        <w:rPr>
          <w:rFonts w:hint="eastAsia" w:hAnsi="宋体"/>
          <w:color w:val="auto"/>
          <w:highlight w:val="none"/>
        </w:rPr>
      </w:pPr>
      <w:r>
        <w:rPr>
          <w:rFonts w:hint="eastAsia" w:hAnsi="宋体"/>
          <w:color w:val="auto"/>
          <w:highlight w:val="none"/>
        </w:rPr>
        <w:t>（</w:t>
      </w:r>
      <w:r>
        <w:rPr>
          <w:rFonts w:hint="eastAsia" w:hAnsi="宋体"/>
          <w:color w:val="auto"/>
          <w:highlight w:val="none"/>
          <w:lang w:val="en-US" w:eastAsia="zh-CN"/>
        </w:rPr>
        <w:t>3</w:t>
      </w:r>
      <w:r>
        <w:rPr>
          <w:rFonts w:hint="eastAsia" w:hAnsi="宋体"/>
          <w:color w:val="auto"/>
          <w:highlight w:val="none"/>
        </w:rPr>
        <w:t>）因重大变故，采购任务取消的。</w:t>
      </w:r>
    </w:p>
    <w:p w14:paraId="438CCA88">
      <w:pPr>
        <w:pStyle w:val="10"/>
        <w:spacing w:line="440" w:lineRule="exact"/>
        <w:ind w:firstLine="420" w:firstLineChars="200"/>
        <w:rPr>
          <w:rFonts w:hint="eastAsia" w:hAnsi="宋体" w:eastAsia="宋体"/>
          <w:color w:val="auto"/>
          <w:highlight w:val="none"/>
          <w:lang w:eastAsia="zh-CN"/>
        </w:rPr>
      </w:pPr>
      <w:r>
        <w:rPr>
          <w:rFonts w:hint="eastAsia" w:hAnsi="宋体"/>
          <w:color w:val="auto"/>
          <w:highlight w:val="none"/>
          <w:lang w:eastAsia="zh-CN"/>
        </w:rPr>
        <w:t>（</w:t>
      </w:r>
      <w:r>
        <w:rPr>
          <w:rFonts w:hint="eastAsia" w:hAnsi="宋体"/>
          <w:color w:val="auto"/>
          <w:highlight w:val="none"/>
          <w:lang w:val="en-US" w:eastAsia="zh-CN"/>
        </w:rPr>
        <w:t>4</w:t>
      </w:r>
      <w:r>
        <w:rPr>
          <w:rFonts w:hint="eastAsia" w:hAnsi="宋体"/>
          <w:color w:val="auto"/>
          <w:highlight w:val="none"/>
          <w:lang w:eastAsia="zh-CN"/>
        </w:rPr>
        <w:t>）竞价单价超过上限控制价的。</w:t>
      </w:r>
    </w:p>
    <w:p w14:paraId="47418A18">
      <w:pPr>
        <w:pStyle w:val="10"/>
        <w:spacing w:line="440" w:lineRule="exact"/>
        <w:ind w:firstLine="420" w:firstLineChars="200"/>
        <w:rPr>
          <w:rFonts w:hAnsi="宋体"/>
          <w:color w:val="auto"/>
          <w:highlight w:val="none"/>
        </w:rPr>
      </w:pPr>
      <w:r>
        <w:rPr>
          <w:rFonts w:hint="eastAsia" w:hAnsi="宋体"/>
          <w:color w:val="auto"/>
          <w:highlight w:val="none"/>
        </w:rPr>
        <w:t xml:space="preserve">21.2  </w:t>
      </w:r>
      <w:r>
        <w:rPr>
          <w:rFonts w:hint="eastAsia" w:hAnsi="宋体"/>
          <w:color w:val="auto"/>
          <w:highlight w:val="none"/>
          <w:lang w:eastAsia="zh-CN"/>
        </w:rPr>
        <w:t>作废</w:t>
      </w:r>
      <w:r>
        <w:rPr>
          <w:rFonts w:hint="eastAsia" w:hAnsi="宋体"/>
          <w:color w:val="auto"/>
          <w:highlight w:val="none"/>
        </w:rPr>
        <w:t>后，采购人将在本章第2.1项规定的采购信息发布媒体上公告</w:t>
      </w:r>
      <w:r>
        <w:rPr>
          <w:rFonts w:hint="eastAsia" w:hAnsi="宋体"/>
          <w:color w:val="auto"/>
          <w:highlight w:val="none"/>
          <w:lang w:eastAsia="zh-CN"/>
        </w:rPr>
        <w:t>作废</w:t>
      </w:r>
      <w:r>
        <w:rPr>
          <w:rFonts w:hint="eastAsia" w:hAnsi="宋体"/>
          <w:color w:val="auto"/>
          <w:highlight w:val="none"/>
        </w:rPr>
        <w:t>理由，不再另行通知。</w:t>
      </w:r>
    </w:p>
    <w:p w14:paraId="6BEE78FC">
      <w:pPr>
        <w:pStyle w:val="10"/>
        <w:spacing w:line="440" w:lineRule="exact"/>
        <w:jc w:val="center"/>
        <w:rPr>
          <w:rFonts w:hAnsi="宋体"/>
          <w:color w:val="auto"/>
          <w:highlight w:val="none"/>
        </w:rPr>
      </w:pPr>
    </w:p>
    <w:p w14:paraId="4F3F4C4E">
      <w:pPr>
        <w:pStyle w:val="10"/>
        <w:spacing w:line="440" w:lineRule="exact"/>
        <w:jc w:val="center"/>
        <w:outlineLvl w:val="1"/>
        <w:rPr>
          <w:rFonts w:ascii="Times New Roman" w:hAnsi="Times New Roman"/>
          <w:b/>
          <w:color w:val="auto"/>
          <w:sz w:val="30"/>
          <w:szCs w:val="30"/>
          <w:highlight w:val="none"/>
        </w:rPr>
      </w:pPr>
      <w:bookmarkStart w:id="74" w:name="_Toc525980944"/>
    </w:p>
    <w:p w14:paraId="09184262">
      <w:pPr>
        <w:pStyle w:val="10"/>
        <w:spacing w:line="440" w:lineRule="exact"/>
        <w:jc w:val="center"/>
        <w:outlineLvl w:val="1"/>
        <w:rPr>
          <w:rFonts w:ascii="Times New Roman" w:hAnsi="Times New Roman"/>
          <w:b/>
          <w:color w:val="auto"/>
          <w:sz w:val="30"/>
          <w:szCs w:val="30"/>
          <w:highlight w:val="none"/>
        </w:rPr>
      </w:pPr>
    </w:p>
    <w:p w14:paraId="509D1524">
      <w:pPr>
        <w:pStyle w:val="10"/>
        <w:spacing w:line="440" w:lineRule="exact"/>
        <w:jc w:val="center"/>
        <w:outlineLvl w:val="1"/>
        <w:rPr>
          <w:rFonts w:ascii="Times New Roman" w:hAnsi="Times New Roman"/>
          <w:b/>
          <w:color w:val="auto"/>
          <w:sz w:val="30"/>
          <w:szCs w:val="30"/>
          <w:highlight w:val="none"/>
        </w:rPr>
      </w:pPr>
    </w:p>
    <w:p w14:paraId="19937DC3">
      <w:pPr>
        <w:pStyle w:val="10"/>
        <w:spacing w:line="440" w:lineRule="exact"/>
        <w:jc w:val="center"/>
        <w:outlineLvl w:val="1"/>
        <w:rPr>
          <w:rFonts w:ascii="Times New Roman" w:hAnsi="Times New Roman"/>
          <w:b/>
          <w:color w:val="auto"/>
          <w:sz w:val="30"/>
          <w:szCs w:val="30"/>
          <w:highlight w:val="none"/>
        </w:rPr>
      </w:pPr>
    </w:p>
    <w:p w14:paraId="2EEE7DA4">
      <w:pPr>
        <w:pStyle w:val="10"/>
        <w:spacing w:line="440" w:lineRule="exact"/>
        <w:jc w:val="center"/>
        <w:outlineLvl w:val="1"/>
        <w:rPr>
          <w:rFonts w:ascii="Times New Roman" w:hAnsi="Times New Roman"/>
          <w:b/>
          <w:color w:val="auto"/>
          <w:sz w:val="30"/>
          <w:szCs w:val="30"/>
          <w:highlight w:val="none"/>
        </w:rPr>
      </w:pPr>
    </w:p>
    <w:p w14:paraId="0A3502F4">
      <w:pPr>
        <w:pStyle w:val="10"/>
        <w:spacing w:line="440" w:lineRule="exact"/>
        <w:jc w:val="center"/>
        <w:outlineLvl w:val="1"/>
        <w:rPr>
          <w:rFonts w:ascii="Times New Roman" w:hAnsi="Times New Roman"/>
          <w:b/>
          <w:color w:val="auto"/>
          <w:sz w:val="30"/>
          <w:szCs w:val="30"/>
          <w:highlight w:val="none"/>
        </w:rPr>
      </w:pPr>
    </w:p>
    <w:p w14:paraId="694A2028">
      <w:pPr>
        <w:pStyle w:val="10"/>
        <w:spacing w:line="440" w:lineRule="exact"/>
        <w:jc w:val="center"/>
        <w:outlineLvl w:val="1"/>
        <w:rPr>
          <w:rFonts w:ascii="Times New Roman" w:hAnsi="Times New Roman"/>
          <w:b/>
          <w:color w:val="auto"/>
          <w:sz w:val="30"/>
          <w:szCs w:val="30"/>
          <w:highlight w:val="none"/>
        </w:rPr>
      </w:pPr>
    </w:p>
    <w:p w14:paraId="650E7B7F">
      <w:pPr>
        <w:pStyle w:val="10"/>
        <w:spacing w:line="440" w:lineRule="exact"/>
        <w:jc w:val="center"/>
        <w:outlineLvl w:val="1"/>
        <w:rPr>
          <w:rFonts w:ascii="Times New Roman" w:hAnsi="Times New Roman"/>
          <w:b/>
          <w:color w:val="auto"/>
          <w:sz w:val="30"/>
          <w:szCs w:val="30"/>
          <w:highlight w:val="none"/>
        </w:rPr>
      </w:pPr>
    </w:p>
    <w:p w14:paraId="151EB23F">
      <w:pPr>
        <w:pStyle w:val="10"/>
        <w:spacing w:line="440" w:lineRule="exact"/>
        <w:jc w:val="center"/>
        <w:outlineLvl w:val="1"/>
        <w:rPr>
          <w:rFonts w:ascii="Times New Roman" w:hAnsi="Times New Roman"/>
          <w:b/>
          <w:color w:val="auto"/>
          <w:sz w:val="30"/>
          <w:szCs w:val="30"/>
          <w:highlight w:val="none"/>
        </w:rPr>
      </w:pPr>
    </w:p>
    <w:p w14:paraId="69AC2E90">
      <w:pPr>
        <w:pStyle w:val="10"/>
        <w:spacing w:line="440" w:lineRule="exact"/>
        <w:jc w:val="center"/>
        <w:outlineLvl w:val="1"/>
        <w:rPr>
          <w:rFonts w:ascii="Times New Roman" w:hAnsi="Times New Roman"/>
          <w:b/>
          <w:color w:val="auto"/>
          <w:sz w:val="30"/>
          <w:szCs w:val="30"/>
          <w:highlight w:val="none"/>
        </w:rPr>
      </w:pPr>
    </w:p>
    <w:p w14:paraId="09CAE646">
      <w:pPr>
        <w:rPr>
          <w:rFonts w:ascii="Times New Roman" w:hAnsi="Times New Roman"/>
          <w:b/>
          <w:color w:val="auto"/>
          <w:sz w:val="30"/>
          <w:szCs w:val="30"/>
          <w:highlight w:val="none"/>
        </w:rPr>
      </w:pPr>
      <w:r>
        <w:rPr>
          <w:rFonts w:ascii="Times New Roman" w:hAnsi="Times New Roman"/>
          <w:b/>
          <w:color w:val="auto"/>
          <w:sz w:val="30"/>
          <w:szCs w:val="30"/>
          <w:highlight w:val="none"/>
        </w:rPr>
        <w:br w:type="page"/>
      </w:r>
      <w:bookmarkStart w:id="75" w:name="_Toc27929"/>
      <w:bookmarkStart w:id="76" w:name="_Toc24765"/>
      <w:bookmarkStart w:id="77" w:name="_Toc9394"/>
      <w:bookmarkStart w:id="78" w:name="_Toc17719"/>
      <w:r>
        <w:rPr>
          <w:rFonts w:hint="eastAsia" w:ascii="Times New Roman" w:hAnsi="Times New Roman"/>
          <w:b/>
          <w:color w:val="auto"/>
          <w:sz w:val="30"/>
          <w:szCs w:val="30"/>
          <w:highlight w:val="none"/>
        </w:rPr>
        <w:t>六</w:t>
      </w:r>
      <w:r>
        <w:rPr>
          <w:rFonts w:ascii="Times New Roman" w:hAnsi="Times New Roman"/>
          <w:b/>
          <w:color w:val="auto"/>
          <w:sz w:val="30"/>
          <w:szCs w:val="30"/>
          <w:highlight w:val="none"/>
        </w:rPr>
        <w:t xml:space="preserve">    </w:t>
      </w:r>
      <w:r>
        <w:rPr>
          <w:rFonts w:hint="eastAsia" w:ascii="Times New Roman" w:hAnsi="Times New Roman"/>
          <w:b/>
          <w:color w:val="auto"/>
          <w:sz w:val="30"/>
          <w:szCs w:val="30"/>
          <w:highlight w:val="none"/>
        </w:rPr>
        <w:t>其他事项</w:t>
      </w:r>
      <w:bookmarkEnd w:id="74"/>
      <w:bookmarkEnd w:id="75"/>
      <w:bookmarkEnd w:id="76"/>
      <w:bookmarkEnd w:id="77"/>
      <w:bookmarkEnd w:id="78"/>
    </w:p>
    <w:p w14:paraId="173772B2">
      <w:pPr>
        <w:pStyle w:val="10"/>
        <w:spacing w:line="440" w:lineRule="exact"/>
        <w:ind w:firstLine="482" w:firstLineChars="200"/>
        <w:rPr>
          <w:rFonts w:hAnsi="宋体"/>
          <w:b/>
          <w:bCs w:val="0"/>
          <w:color w:val="auto"/>
          <w:sz w:val="24"/>
          <w:highlight w:val="none"/>
        </w:rPr>
      </w:pPr>
      <w:r>
        <w:rPr>
          <w:rFonts w:hAnsi="宋体"/>
          <w:b/>
          <w:bCs w:val="0"/>
          <w:color w:val="auto"/>
          <w:sz w:val="24"/>
          <w:highlight w:val="none"/>
        </w:rPr>
        <w:t>2</w:t>
      </w:r>
      <w:r>
        <w:rPr>
          <w:rFonts w:hAnsi="宋体"/>
          <w:b/>
          <w:color w:val="auto"/>
          <w:sz w:val="24"/>
          <w:highlight w:val="none"/>
        </w:rPr>
        <w:t>2</w:t>
      </w:r>
      <w:r>
        <w:rPr>
          <w:rFonts w:hAnsi="宋体"/>
          <w:b/>
          <w:bCs w:val="0"/>
          <w:color w:val="auto"/>
          <w:sz w:val="24"/>
          <w:highlight w:val="none"/>
        </w:rPr>
        <w:t xml:space="preserve">.  </w:t>
      </w:r>
      <w:r>
        <w:rPr>
          <w:rFonts w:hint="eastAsia" w:hAnsi="宋体"/>
          <w:b/>
          <w:bCs w:val="0"/>
          <w:color w:val="auto"/>
          <w:sz w:val="24"/>
          <w:highlight w:val="none"/>
        </w:rPr>
        <w:t>解释权</w:t>
      </w:r>
    </w:p>
    <w:p w14:paraId="105091B6">
      <w:pPr>
        <w:pStyle w:val="10"/>
        <w:spacing w:line="440" w:lineRule="exact"/>
        <w:ind w:firstLine="420" w:firstLineChars="200"/>
        <w:jc w:val="left"/>
        <w:rPr>
          <w:rFonts w:hAnsi="宋体"/>
          <w:color w:val="auto"/>
          <w:highlight w:val="none"/>
        </w:rPr>
      </w:pPr>
      <w:r>
        <w:rPr>
          <w:rFonts w:hint="eastAsia" w:hAnsi="宋体"/>
          <w:color w:val="auto"/>
          <w:highlight w:val="none"/>
        </w:rPr>
        <w:t>2</w:t>
      </w:r>
      <w:r>
        <w:rPr>
          <w:rFonts w:hAnsi="宋体"/>
          <w:color w:val="auto"/>
          <w:highlight w:val="none"/>
        </w:rPr>
        <w:t>2</w:t>
      </w:r>
      <w:r>
        <w:rPr>
          <w:rFonts w:hint="eastAsia" w:hAnsi="宋体"/>
          <w:color w:val="auto"/>
          <w:highlight w:val="none"/>
        </w:rPr>
        <w:t>.1  本</w:t>
      </w:r>
      <w:r>
        <w:rPr>
          <w:rFonts w:hint="eastAsia" w:hAnsi="宋体"/>
          <w:color w:val="auto"/>
          <w:highlight w:val="none"/>
          <w:lang w:eastAsia="zh-CN"/>
        </w:rPr>
        <w:t>竞价采购</w:t>
      </w:r>
      <w:r>
        <w:rPr>
          <w:rFonts w:hint="eastAsia" w:hAnsi="宋体"/>
          <w:color w:val="auto"/>
          <w:highlight w:val="none"/>
        </w:rPr>
        <w:t>文件根据《中华人民共和国政府采购法》、《政府采购苗木和服务招标投标管理办法》及相关法律法规编制，解释权属采购人。</w:t>
      </w:r>
    </w:p>
    <w:p w14:paraId="17EC1E7D">
      <w:pPr>
        <w:pStyle w:val="10"/>
        <w:spacing w:line="440" w:lineRule="exact"/>
        <w:ind w:firstLine="482" w:firstLineChars="200"/>
        <w:jc w:val="left"/>
        <w:rPr>
          <w:rFonts w:hAnsi="宋体"/>
          <w:b/>
          <w:bCs/>
          <w:color w:val="auto"/>
          <w:sz w:val="24"/>
          <w:highlight w:val="none"/>
        </w:rPr>
      </w:pPr>
      <w:r>
        <w:rPr>
          <w:rFonts w:hAnsi="宋体"/>
          <w:b/>
          <w:bCs/>
          <w:color w:val="auto"/>
          <w:sz w:val="24"/>
          <w:highlight w:val="none"/>
        </w:rPr>
        <w:t xml:space="preserve">23.  </w:t>
      </w:r>
      <w:r>
        <w:rPr>
          <w:rFonts w:hint="eastAsia" w:hAnsi="宋体"/>
          <w:b/>
          <w:bCs/>
          <w:color w:val="auto"/>
          <w:sz w:val="24"/>
          <w:highlight w:val="none"/>
        </w:rPr>
        <w:t>需要补充的其他内容</w:t>
      </w:r>
    </w:p>
    <w:p w14:paraId="168753E5">
      <w:pPr>
        <w:spacing w:line="440" w:lineRule="exact"/>
        <w:ind w:firstLine="420" w:firstLineChars="200"/>
        <w:jc w:val="left"/>
        <w:rPr>
          <w:rFonts w:hint="eastAsia" w:hAnsi="宋体"/>
          <w:color w:val="auto"/>
          <w:highlight w:val="none"/>
        </w:rPr>
      </w:pPr>
      <w:r>
        <w:rPr>
          <w:rFonts w:hint="eastAsia" w:hAnsi="宋体"/>
          <w:color w:val="auto"/>
          <w:highlight w:val="none"/>
        </w:rPr>
        <w:t>2</w:t>
      </w:r>
      <w:r>
        <w:rPr>
          <w:rFonts w:hAnsi="宋体"/>
          <w:color w:val="auto"/>
          <w:highlight w:val="none"/>
        </w:rPr>
        <w:t>3</w:t>
      </w:r>
      <w:r>
        <w:rPr>
          <w:rFonts w:hint="eastAsia" w:hAnsi="宋体"/>
          <w:color w:val="auto"/>
          <w:highlight w:val="none"/>
        </w:rPr>
        <w:t>.1  需要补充的其他内容：见</w:t>
      </w:r>
      <w:r>
        <w:rPr>
          <w:rFonts w:hint="eastAsia" w:hAnsi="宋体"/>
          <w:color w:val="auto"/>
          <w:highlight w:val="none"/>
          <w:lang w:eastAsia="zh-CN"/>
        </w:rPr>
        <w:t>竞价</w:t>
      </w:r>
      <w:r>
        <w:rPr>
          <w:rFonts w:hint="eastAsia" w:hAnsi="宋体"/>
          <w:color w:val="auto"/>
          <w:highlight w:val="none"/>
        </w:rPr>
        <w:t>人须知前附表。</w:t>
      </w:r>
    </w:p>
    <w:p w14:paraId="7E86B389">
      <w:pPr>
        <w:spacing w:line="440" w:lineRule="exact"/>
        <w:ind w:firstLine="420" w:firstLineChars="200"/>
        <w:jc w:val="left"/>
        <w:rPr>
          <w:rFonts w:hint="eastAsia" w:hAnsi="宋体"/>
          <w:color w:val="auto"/>
          <w:highlight w:val="none"/>
        </w:rPr>
      </w:pPr>
    </w:p>
    <w:p w14:paraId="07E88A25">
      <w:pPr>
        <w:spacing w:line="440" w:lineRule="exact"/>
        <w:ind w:firstLine="420" w:firstLineChars="200"/>
        <w:jc w:val="left"/>
        <w:rPr>
          <w:rFonts w:hint="eastAsia" w:hAnsi="宋体"/>
          <w:color w:val="auto"/>
          <w:highlight w:val="none"/>
        </w:rPr>
      </w:pPr>
    </w:p>
    <w:p w14:paraId="310EB76F">
      <w:pPr>
        <w:spacing w:line="440" w:lineRule="exact"/>
        <w:ind w:firstLine="420" w:firstLineChars="200"/>
        <w:jc w:val="left"/>
        <w:rPr>
          <w:rFonts w:hint="eastAsia" w:hAnsi="宋体"/>
          <w:color w:val="auto"/>
          <w:highlight w:val="none"/>
        </w:rPr>
      </w:pPr>
    </w:p>
    <w:p w14:paraId="197E8EFD">
      <w:pPr>
        <w:spacing w:line="440" w:lineRule="exact"/>
        <w:ind w:firstLine="420" w:firstLineChars="200"/>
        <w:jc w:val="left"/>
        <w:rPr>
          <w:rFonts w:hint="eastAsia" w:hAnsi="宋体"/>
          <w:color w:val="auto"/>
          <w:highlight w:val="none"/>
        </w:rPr>
      </w:pPr>
    </w:p>
    <w:p w14:paraId="23D72E7B">
      <w:pPr>
        <w:spacing w:line="440" w:lineRule="exact"/>
        <w:ind w:firstLine="420" w:firstLineChars="200"/>
        <w:jc w:val="left"/>
        <w:rPr>
          <w:rFonts w:hint="eastAsia" w:hAnsi="宋体"/>
          <w:color w:val="auto"/>
          <w:highlight w:val="none"/>
        </w:rPr>
      </w:pPr>
    </w:p>
    <w:p w14:paraId="1E6505C1">
      <w:pPr>
        <w:spacing w:line="440" w:lineRule="exact"/>
        <w:ind w:firstLine="420" w:firstLineChars="200"/>
        <w:jc w:val="left"/>
        <w:rPr>
          <w:rFonts w:hint="eastAsia" w:hAnsi="宋体"/>
          <w:color w:val="auto"/>
          <w:highlight w:val="none"/>
        </w:rPr>
      </w:pPr>
    </w:p>
    <w:p w14:paraId="02521523">
      <w:pPr>
        <w:spacing w:line="440" w:lineRule="exact"/>
        <w:ind w:firstLine="420" w:firstLineChars="200"/>
        <w:jc w:val="left"/>
        <w:rPr>
          <w:rFonts w:hint="eastAsia" w:hAnsi="宋体"/>
          <w:color w:val="auto"/>
          <w:highlight w:val="none"/>
        </w:rPr>
      </w:pPr>
    </w:p>
    <w:p w14:paraId="4771455E">
      <w:pPr>
        <w:spacing w:line="440" w:lineRule="exact"/>
        <w:ind w:firstLine="420" w:firstLineChars="200"/>
        <w:jc w:val="left"/>
        <w:rPr>
          <w:rFonts w:hint="eastAsia" w:hAnsi="宋体"/>
          <w:color w:val="auto"/>
          <w:highlight w:val="none"/>
        </w:rPr>
      </w:pPr>
    </w:p>
    <w:p w14:paraId="6F13AF8E">
      <w:pPr>
        <w:spacing w:line="440" w:lineRule="exact"/>
        <w:ind w:firstLine="420" w:firstLineChars="200"/>
        <w:jc w:val="left"/>
        <w:rPr>
          <w:rFonts w:hint="eastAsia" w:hAnsi="宋体"/>
          <w:color w:val="auto"/>
          <w:highlight w:val="none"/>
        </w:rPr>
      </w:pPr>
    </w:p>
    <w:p w14:paraId="0B356742">
      <w:pPr>
        <w:spacing w:line="440" w:lineRule="exact"/>
        <w:ind w:firstLine="420" w:firstLineChars="200"/>
        <w:jc w:val="left"/>
        <w:rPr>
          <w:rFonts w:hint="eastAsia" w:hAnsi="宋体"/>
          <w:color w:val="auto"/>
          <w:highlight w:val="none"/>
        </w:rPr>
      </w:pPr>
    </w:p>
    <w:p w14:paraId="34FDB1AE">
      <w:pPr>
        <w:spacing w:line="440" w:lineRule="exact"/>
        <w:ind w:firstLine="420" w:firstLineChars="200"/>
        <w:jc w:val="left"/>
        <w:rPr>
          <w:rFonts w:hint="eastAsia" w:hAnsi="宋体"/>
          <w:color w:val="auto"/>
          <w:highlight w:val="none"/>
        </w:rPr>
      </w:pPr>
    </w:p>
    <w:p w14:paraId="03054C44">
      <w:pPr>
        <w:spacing w:line="440" w:lineRule="exact"/>
        <w:ind w:firstLine="420" w:firstLineChars="200"/>
        <w:jc w:val="left"/>
        <w:rPr>
          <w:rFonts w:hint="eastAsia" w:hAnsi="宋体"/>
          <w:color w:val="auto"/>
          <w:highlight w:val="none"/>
        </w:rPr>
      </w:pPr>
    </w:p>
    <w:p w14:paraId="4AAAFDA6">
      <w:pPr>
        <w:spacing w:line="440" w:lineRule="exact"/>
        <w:ind w:firstLine="420" w:firstLineChars="200"/>
        <w:jc w:val="left"/>
        <w:rPr>
          <w:rFonts w:hint="eastAsia" w:hAnsi="宋体"/>
          <w:color w:val="auto"/>
          <w:highlight w:val="none"/>
        </w:rPr>
      </w:pPr>
    </w:p>
    <w:p w14:paraId="47E20A02">
      <w:pPr>
        <w:spacing w:line="440" w:lineRule="exact"/>
        <w:ind w:firstLine="420" w:firstLineChars="200"/>
        <w:jc w:val="left"/>
        <w:rPr>
          <w:rFonts w:hint="eastAsia" w:hAnsi="宋体"/>
          <w:color w:val="auto"/>
          <w:highlight w:val="none"/>
        </w:rPr>
      </w:pPr>
    </w:p>
    <w:p w14:paraId="09D0D36C">
      <w:pPr>
        <w:spacing w:line="440" w:lineRule="exact"/>
        <w:ind w:firstLine="420" w:firstLineChars="200"/>
        <w:jc w:val="left"/>
        <w:rPr>
          <w:rFonts w:hint="eastAsia" w:hAnsi="宋体"/>
          <w:color w:val="auto"/>
          <w:highlight w:val="none"/>
        </w:rPr>
      </w:pPr>
    </w:p>
    <w:p w14:paraId="2170F065">
      <w:pPr>
        <w:spacing w:line="440" w:lineRule="exact"/>
        <w:ind w:firstLine="420" w:firstLineChars="200"/>
        <w:jc w:val="left"/>
        <w:rPr>
          <w:rFonts w:hint="eastAsia" w:hAnsi="宋体"/>
          <w:color w:val="auto"/>
          <w:highlight w:val="none"/>
        </w:rPr>
      </w:pPr>
    </w:p>
    <w:p w14:paraId="55688150">
      <w:pPr>
        <w:spacing w:line="440" w:lineRule="exact"/>
        <w:ind w:firstLine="420" w:firstLineChars="200"/>
        <w:jc w:val="left"/>
        <w:rPr>
          <w:rFonts w:hint="eastAsia" w:hAnsi="宋体"/>
          <w:color w:val="auto"/>
          <w:highlight w:val="none"/>
        </w:rPr>
      </w:pPr>
    </w:p>
    <w:p w14:paraId="34A65DF1">
      <w:pPr>
        <w:spacing w:line="440" w:lineRule="exact"/>
        <w:ind w:firstLine="420" w:firstLineChars="200"/>
        <w:jc w:val="left"/>
        <w:rPr>
          <w:rFonts w:hint="eastAsia" w:hAnsi="宋体"/>
          <w:color w:val="auto"/>
          <w:highlight w:val="none"/>
        </w:rPr>
      </w:pPr>
    </w:p>
    <w:p w14:paraId="55F01F2D">
      <w:pPr>
        <w:spacing w:line="440" w:lineRule="exact"/>
        <w:ind w:firstLine="420" w:firstLineChars="200"/>
        <w:jc w:val="left"/>
        <w:rPr>
          <w:rFonts w:hint="eastAsia" w:hAnsi="宋体"/>
          <w:color w:val="auto"/>
          <w:highlight w:val="none"/>
        </w:rPr>
      </w:pPr>
    </w:p>
    <w:p w14:paraId="734BDBBD">
      <w:pPr>
        <w:spacing w:line="440" w:lineRule="exact"/>
        <w:ind w:firstLine="420" w:firstLineChars="200"/>
        <w:jc w:val="left"/>
        <w:rPr>
          <w:rFonts w:hint="eastAsia" w:hAnsi="宋体"/>
          <w:color w:val="auto"/>
          <w:highlight w:val="none"/>
        </w:rPr>
      </w:pPr>
    </w:p>
    <w:p w14:paraId="5BC63B57">
      <w:pPr>
        <w:spacing w:line="440" w:lineRule="exact"/>
        <w:ind w:firstLine="420" w:firstLineChars="200"/>
        <w:jc w:val="left"/>
        <w:rPr>
          <w:rFonts w:hint="eastAsia" w:hAnsi="宋体"/>
          <w:color w:val="auto"/>
          <w:highlight w:val="none"/>
        </w:rPr>
      </w:pPr>
    </w:p>
    <w:p w14:paraId="2E558D84">
      <w:pPr>
        <w:spacing w:line="440" w:lineRule="exact"/>
        <w:ind w:firstLine="420" w:firstLineChars="200"/>
        <w:jc w:val="left"/>
        <w:rPr>
          <w:rFonts w:hint="eastAsia" w:hAnsi="宋体"/>
          <w:color w:val="auto"/>
          <w:highlight w:val="none"/>
        </w:rPr>
      </w:pPr>
    </w:p>
    <w:p w14:paraId="4A351092">
      <w:pPr>
        <w:spacing w:line="440" w:lineRule="exact"/>
        <w:ind w:firstLine="420" w:firstLineChars="200"/>
        <w:jc w:val="left"/>
        <w:rPr>
          <w:rFonts w:hint="eastAsia" w:hAnsi="宋体"/>
          <w:color w:val="auto"/>
          <w:highlight w:val="none"/>
        </w:rPr>
      </w:pPr>
    </w:p>
    <w:p w14:paraId="7736E82A">
      <w:pPr>
        <w:pStyle w:val="20"/>
        <w:rPr>
          <w:rFonts w:hint="eastAsia"/>
        </w:rPr>
      </w:pPr>
    </w:p>
    <w:p w14:paraId="33A9957C">
      <w:pPr>
        <w:spacing w:line="440" w:lineRule="exact"/>
        <w:ind w:firstLine="420" w:firstLineChars="200"/>
        <w:jc w:val="left"/>
        <w:rPr>
          <w:rFonts w:hint="eastAsia" w:hAnsi="宋体"/>
          <w:color w:val="auto"/>
          <w:highlight w:val="none"/>
        </w:rPr>
      </w:pPr>
    </w:p>
    <w:p w14:paraId="14B71009">
      <w:pPr>
        <w:pStyle w:val="9"/>
        <w:spacing w:line="520" w:lineRule="exact"/>
        <w:jc w:val="center"/>
        <w:rPr>
          <w:rFonts w:hAnsi="宋体"/>
          <w:b/>
          <w:bCs/>
          <w:sz w:val="30"/>
          <w:szCs w:val="30"/>
        </w:rPr>
      </w:pPr>
      <w:r>
        <w:rPr>
          <w:rFonts w:hint="eastAsia" w:hAnsi="宋体"/>
          <w:b/>
          <w:bCs/>
          <w:sz w:val="30"/>
          <w:szCs w:val="30"/>
          <w:lang w:val="en-US" w:eastAsia="zh-CN"/>
        </w:rPr>
        <w:t>七</w:t>
      </w:r>
      <w:r>
        <w:rPr>
          <w:rFonts w:ascii="Times New Roman" w:hAnsi="Times New Roman"/>
          <w:b/>
          <w:color w:val="auto"/>
          <w:sz w:val="30"/>
          <w:szCs w:val="30"/>
          <w:highlight w:val="none"/>
        </w:rPr>
        <w:t xml:space="preserve">    </w:t>
      </w:r>
      <w:r>
        <w:rPr>
          <w:rFonts w:hAnsi="宋体"/>
          <w:b/>
          <w:bCs/>
          <w:sz w:val="30"/>
          <w:szCs w:val="30"/>
        </w:rPr>
        <w:t>投标文件格式</w:t>
      </w:r>
    </w:p>
    <w:p w14:paraId="5F0DF2A2">
      <w:pPr>
        <w:rPr>
          <w:rFonts w:hint="eastAsia"/>
        </w:rPr>
      </w:pPr>
    </w:p>
    <w:p w14:paraId="7564ACF6">
      <w:pPr>
        <w:pStyle w:val="9"/>
        <w:spacing w:line="520" w:lineRule="exact"/>
        <w:jc w:val="center"/>
        <w:rPr>
          <w:rFonts w:hAnsi="宋体"/>
          <w:b/>
          <w:bCs/>
          <w:sz w:val="28"/>
          <w:szCs w:val="32"/>
        </w:rPr>
      </w:pPr>
      <w:r>
        <w:rPr>
          <w:rFonts w:hAnsi="宋体"/>
          <w:b/>
          <w:bCs/>
          <w:sz w:val="28"/>
          <w:szCs w:val="32"/>
        </w:rPr>
        <w:t>目录</w:t>
      </w:r>
    </w:p>
    <w:p w14:paraId="2B947EA8">
      <w:pPr>
        <w:pStyle w:val="9"/>
        <w:spacing w:line="520" w:lineRule="exac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一、投标报价材料</w:t>
      </w:r>
    </w:p>
    <w:p w14:paraId="714695E0">
      <w:pPr>
        <w:pStyle w:val="9"/>
        <w:spacing w:line="520" w:lineRule="exac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1.投标函(必须提供)；</w:t>
      </w:r>
    </w:p>
    <w:p w14:paraId="69D07B11">
      <w:pPr>
        <w:pStyle w:val="9"/>
        <w:spacing w:line="520" w:lineRule="exac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2.投标报价表(必须提供)；</w:t>
      </w:r>
    </w:p>
    <w:p w14:paraId="65EE2C22">
      <w:pPr>
        <w:rPr>
          <w:rFonts w:hint="eastAsia" w:asciiTheme="minorEastAsia" w:hAnsiTheme="minorEastAsia" w:eastAsiaTheme="minorEastAsia" w:cstheme="minorEastAsia"/>
          <w:szCs w:val="21"/>
        </w:rPr>
      </w:pPr>
    </w:p>
    <w:p w14:paraId="33759644">
      <w:pPr>
        <w:pStyle w:val="9"/>
        <w:spacing w:line="520" w:lineRule="exac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二、资格性响应证明材料</w:t>
      </w:r>
    </w:p>
    <w:p w14:paraId="23E7C8DD">
      <w:pPr>
        <w:pStyle w:val="9"/>
        <w:spacing w:line="520" w:lineRule="exac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1.投标人相应的法定代表人、负责人、自然人身份证正反面复印件(必须提供)；</w:t>
      </w:r>
    </w:p>
    <w:p w14:paraId="583B6D20">
      <w:pPr>
        <w:pStyle w:val="9"/>
        <w:spacing w:line="520" w:lineRule="exac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2.投标人的授权委托书原件、委托人身份证正反面复印件(委托代理时必须提供)；</w:t>
      </w:r>
    </w:p>
    <w:p w14:paraId="6A06229B">
      <w:pPr>
        <w:pStyle w:val="9"/>
        <w:spacing w:line="520" w:lineRule="exac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3.投标人的法人或者其他组织三证合一的营业执照等证明文件(必须提供)；</w:t>
      </w:r>
    </w:p>
    <w:p w14:paraId="4897355D">
      <w:pPr>
        <w:pStyle w:val="9"/>
        <w:spacing w:line="520" w:lineRule="exac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4.投标保证金的电子回执单（如有，必须提供）；</w:t>
      </w:r>
    </w:p>
    <w:p w14:paraId="058D110F">
      <w:pPr>
        <w:snapToGrid w:val="0"/>
        <w:spacing w:line="420" w:lineRule="exact"/>
        <w:ind w:firstLine="395" w:firstLineChars="196"/>
        <w:outlineLvl w:val="1"/>
        <w:rPr>
          <w:rFonts w:hint="eastAsia" w:asciiTheme="minorEastAsia" w:hAnsiTheme="minorEastAsia" w:eastAsiaTheme="minorEastAsia" w:cstheme="minorEastAsia"/>
          <w:spacing w:val="-4"/>
          <w:sz w:val="21"/>
          <w:szCs w:val="21"/>
        </w:rPr>
      </w:pPr>
      <w:r>
        <w:rPr>
          <w:rFonts w:hint="eastAsia" w:asciiTheme="minorEastAsia" w:hAnsiTheme="minorEastAsia" w:eastAsiaTheme="minorEastAsia" w:cstheme="minorEastAsia"/>
          <w:spacing w:val="-4"/>
          <w:sz w:val="21"/>
          <w:szCs w:val="21"/>
        </w:rPr>
        <w:t>5.投标人参加采购活动前3年内在经营活动中没有重大违法记录的书面声明（参照格式）；（必须提供）</w:t>
      </w:r>
    </w:p>
    <w:p w14:paraId="29991C60">
      <w:pPr>
        <w:rPr>
          <w:rFonts w:hint="eastAsia" w:asciiTheme="minorEastAsia" w:hAnsiTheme="minorEastAsia" w:eastAsiaTheme="minorEastAsia" w:cstheme="minorEastAsia"/>
          <w:szCs w:val="21"/>
        </w:rPr>
      </w:pPr>
    </w:p>
    <w:p w14:paraId="72D418E9">
      <w:pPr>
        <w:pStyle w:val="9"/>
        <w:spacing w:line="520" w:lineRule="exac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三、商务、技术性响应及其他证明材料:</w:t>
      </w:r>
    </w:p>
    <w:p w14:paraId="0BC292BB">
      <w:pPr>
        <w:pStyle w:val="9"/>
        <w:spacing w:line="520" w:lineRule="exac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1.服务方案</w:t>
      </w:r>
    </w:p>
    <w:p w14:paraId="3F11B859">
      <w:pPr>
        <w:pStyle w:val="9"/>
        <w:spacing w:line="520" w:lineRule="exac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2.“采购需求”需提供的有效证明文件；</w:t>
      </w:r>
    </w:p>
    <w:p w14:paraId="0FCAA74F">
      <w:pPr>
        <w:pStyle w:val="9"/>
        <w:spacing w:line="520" w:lineRule="exac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3.技术响应参数/商务偏离表</w:t>
      </w:r>
    </w:p>
    <w:p w14:paraId="2A778746">
      <w:pPr>
        <w:pStyle w:val="9"/>
        <w:spacing w:line="520" w:lineRule="exac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4.投标人202</w:t>
      </w:r>
      <w:r>
        <w:rPr>
          <w:rFonts w:hint="eastAsia" w:asciiTheme="minorEastAsia" w:hAnsiTheme="minorEastAsia" w:eastAsiaTheme="minorEastAsia" w:cstheme="minorEastAsia"/>
          <w:sz w:val="21"/>
          <w:szCs w:val="21"/>
          <w:lang w:val="en-US" w:eastAsia="zh-CN"/>
        </w:rPr>
        <w:t>2</w:t>
      </w:r>
      <w:r>
        <w:rPr>
          <w:rFonts w:hint="eastAsia" w:asciiTheme="minorEastAsia" w:hAnsiTheme="minorEastAsia" w:eastAsiaTheme="minorEastAsia" w:cstheme="minorEastAsia"/>
          <w:sz w:val="21"/>
          <w:szCs w:val="21"/>
        </w:rPr>
        <w:t>年以来具有同类项目业绩的相关证明材料(如有，请提供)；</w:t>
      </w:r>
    </w:p>
    <w:p w14:paraId="56655862">
      <w:pPr>
        <w:pStyle w:val="9"/>
        <w:spacing w:line="520" w:lineRule="exac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5.投标人相关认证证书等复印件(如有，请提供)；</w:t>
      </w:r>
    </w:p>
    <w:p w14:paraId="16A2C4D7">
      <w:pPr>
        <w:snapToGrid w:val="0"/>
        <w:spacing w:line="520" w:lineRule="exact"/>
        <w:ind w:firstLine="395" w:firstLineChars="196"/>
        <w:outlineLvl w:val="1"/>
        <w:rPr>
          <w:rFonts w:hint="eastAsia" w:asciiTheme="minorEastAsia" w:hAnsiTheme="minorEastAsia" w:eastAsiaTheme="minorEastAsia" w:cstheme="minorEastAsia"/>
          <w:spacing w:val="-4"/>
          <w:sz w:val="21"/>
          <w:szCs w:val="21"/>
        </w:rPr>
      </w:pPr>
      <w:r>
        <w:rPr>
          <w:rFonts w:hint="eastAsia" w:asciiTheme="minorEastAsia" w:hAnsiTheme="minorEastAsia" w:eastAsiaTheme="minorEastAsia" w:cstheme="minorEastAsia"/>
          <w:spacing w:val="-4"/>
          <w:sz w:val="21"/>
          <w:szCs w:val="21"/>
        </w:rPr>
        <w:t>6.投标人需要说明的其他文件和说明。</w:t>
      </w:r>
    </w:p>
    <w:p w14:paraId="60BC42C5">
      <w:pPr>
        <w:snapToGrid w:val="0"/>
        <w:spacing w:before="165" w:beforeLines="50" w:after="50" w:line="460" w:lineRule="exact"/>
        <w:jc w:val="center"/>
        <w:rPr>
          <w:rFonts w:hint="eastAsia" w:asciiTheme="minorEastAsia" w:hAnsiTheme="minorEastAsia" w:eastAsiaTheme="minorEastAsia" w:cstheme="minorEastAsia"/>
          <w:b/>
          <w:sz w:val="21"/>
          <w:szCs w:val="21"/>
        </w:rPr>
      </w:pPr>
    </w:p>
    <w:p w14:paraId="72D26C19">
      <w:pPr>
        <w:pStyle w:val="14"/>
        <w:rPr>
          <w:rFonts w:hint="eastAsia" w:ascii="宋体" w:hAnsi="宋体" w:cs="仿宋"/>
          <w:b/>
          <w:sz w:val="32"/>
          <w:szCs w:val="32"/>
        </w:rPr>
      </w:pPr>
    </w:p>
    <w:p w14:paraId="1CE50D2F">
      <w:pPr>
        <w:pStyle w:val="14"/>
        <w:rPr>
          <w:rFonts w:hint="eastAsia" w:ascii="宋体" w:hAnsi="宋体" w:cs="仿宋"/>
          <w:b/>
          <w:sz w:val="32"/>
          <w:szCs w:val="32"/>
        </w:rPr>
      </w:pPr>
    </w:p>
    <w:p w14:paraId="66616A40">
      <w:pPr>
        <w:pStyle w:val="14"/>
        <w:rPr>
          <w:rFonts w:hint="eastAsia" w:ascii="宋体" w:hAnsi="宋体" w:cs="仿宋"/>
          <w:b/>
          <w:sz w:val="32"/>
          <w:szCs w:val="32"/>
        </w:rPr>
      </w:pPr>
    </w:p>
    <w:p w14:paraId="37CACBA8">
      <w:pPr>
        <w:pStyle w:val="14"/>
        <w:rPr>
          <w:rFonts w:hint="eastAsia" w:ascii="宋体" w:hAnsi="宋体" w:cs="仿宋"/>
          <w:b/>
          <w:sz w:val="32"/>
          <w:szCs w:val="32"/>
        </w:rPr>
      </w:pPr>
    </w:p>
    <w:p w14:paraId="7CDBC8E6">
      <w:pPr>
        <w:pStyle w:val="14"/>
        <w:rPr>
          <w:rFonts w:hint="eastAsia" w:ascii="宋体" w:hAnsi="宋体" w:cs="仿宋"/>
          <w:b/>
          <w:sz w:val="32"/>
          <w:szCs w:val="32"/>
        </w:rPr>
      </w:pPr>
    </w:p>
    <w:p w14:paraId="40E4FAED">
      <w:pPr>
        <w:pStyle w:val="14"/>
        <w:rPr>
          <w:rFonts w:hint="eastAsia" w:ascii="宋体" w:hAnsi="宋体" w:cs="仿宋"/>
          <w:b/>
          <w:sz w:val="32"/>
          <w:szCs w:val="32"/>
        </w:rPr>
      </w:pPr>
    </w:p>
    <w:p w14:paraId="0E8EF287">
      <w:pPr>
        <w:snapToGrid w:val="0"/>
        <w:spacing w:before="165" w:beforeLines="50" w:after="50" w:line="460" w:lineRule="exact"/>
        <w:jc w:val="center"/>
        <w:rPr>
          <w:rFonts w:ascii="宋体" w:hAnsi="宋体" w:cs="仿宋"/>
          <w:b/>
          <w:sz w:val="32"/>
          <w:szCs w:val="32"/>
        </w:rPr>
      </w:pPr>
      <w:r>
        <w:rPr>
          <w:rFonts w:hint="eastAsia" w:ascii="宋体" w:hAnsi="宋体" w:cs="仿宋"/>
          <w:b/>
          <w:sz w:val="32"/>
          <w:szCs w:val="32"/>
        </w:rPr>
        <w:t>1、封面（格式）</w:t>
      </w:r>
    </w:p>
    <w:p w14:paraId="336B6212">
      <w:pPr>
        <w:pStyle w:val="9"/>
        <w:spacing w:line="520" w:lineRule="exact"/>
        <w:rPr>
          <w:rFonts w:hAnsi="宋体"/>
          <w:sz w:val="24"/>
          <w:szCs w:val="28"/>
        </w:rPr>
      </w:pPr>
    </w:p>
    <w:p w14:paraId="00F8554F">
      <w:pPr>
        <w:spacing w:before="165" w:beforeLines="50"/>
        <w:jc w:val="center"/>
        <w:rPr>
          <w:rFonts w:hint="eastAsia" w:ascii="宋体" w:hAnsi="宋体" w:cs="宋体"/>
          <w:b/>
          <w:sz w:val="52"/>
          <w:szCs w:val="52"/>
        </w:rPr>
      </w:pPr>
    </w:p>
    <w:p w14:paraId="294CF43B">
      <w:pPr>
        <w:spacing w:before="165" w:beforeLines="50"/>
        <w:jc w:val="center"/>
        <w:rPr>
          <w:rFonts w:ascii="宋体" w:hAnsi="宋体" w:cs="宋体"/>
          <w:b/>
          <w:sz w:val="100"/>
          <w:szCs w:val="100"/>
        </w:rPr>
      </w:pPr>
      <w:r>
        <w:rPr>
          <w:rFonts w:hint="eastAsia" w:ascii="宋体" w:hAnsi="宋体" w:cs="宋体"/>
          <w:b/>
          <w:sz w:val="100"/>
          <w:szCs w:val="100"/>
        </w:rPr>
        <w:t>响应文件</w:t>
      </w:r>
    </w:p>
    <w:p w14:paraId="556A4A0D">
      <w:pPr>
        <w:pStyle w:val="10"/>
        <w:adjustRightInd w:val="0"/>
        <w:snapToGrid w:val="0"/>
        <w:spacing w:before="120" w:after="120" w:line="360" w:lineRule="auto"/>
        <w:ind w:firstLine="1108" w:firstLineChars="345"/>
        <w:rPr>
          <w:rFonts w:hAnsi="宋体" w:cs="宋体"/>
          <w:b/>
          <w:sz w:val="32"/>
          <w:szCs w:val="32"/>
        </w:rPr>
      </w:pPr>
    </w:p>
    <w:p w14:paraId="2D30FD6F">
      <w:pPr>
        <w:pStyle w:val="10"/>
        <w:adjustRightInd w:val="0"/>
        <w:snapToGrid w:val="0"/>
        <w:spacing w:before="120" w:after="120" w:line="360" w:lineRule="auto"/>
        <w:ind w:firstLine="1108" w:firstLineChars="345"/>
        <w:rPr>
          <w:rFonts w:hAnsi="宋体" w:cs="宋体"/>
          <w:b/>
          <w:sz w:val="32"/>
          <w:szCs w:val="32"/>
        </w:rPr>
      </w:pPr>
      <w:r>
        <w:rPr>
          <w:rFonts w:hAnsi="宋体" w:cs="宋体"/>
          <w:b/>
          <w:sz w:val="32"/>
          <w:szCs w:val="32"/>
        </w:rPr>
        <w:t>项目名称：</w:t>
      </w:r>
    </w:p>
    <w:p w14:paraId="39C5699F">
      <w:pPr>
        <w:pStyle w:val="10"/>
        <w:adjustRightInd w:val="0"/>
        <w:snapToGrid w:val="0"/>
        <w:spacing w:before="120" w:after="120" w:line="360" w:lineRule="auto"/>
        <w:ind w:firstLine="1108" w:firstLineChars="345"/>
        <w:rPr>
          <w:rFonts w:hAnsi="宋体" w:cs="宋体"/>
          <w:b/>
          <w:sz w:val="32"/>
          <w:szCs w:val="32"/>
        </w:rPr>
      </w:pPr>
      <w:r>
        <w:rPr>
          <w:rFonts w:hAnsi="宋体" w:cs="宋体"/>
          <w:b/>
          <w:sz w:val="32"/>
          <w:szCs w:val="32"/>
        </w:rPr>
        <w:t>项目编号：</w:t>
      </w:r>
    </w:p>
    <w:p w14:paraId="7E4A21EF">
      <w:pPr>
        <w:pStyle w:val="10"/>
        <w:adjustRightInd w:val="0"/>
        <w:snapToGrid w:val="0"/>
        <w:spacing w:before="120" w:after="120" w:line="360" w:lineRule="auto"/>
        <w:ind w:firstLine="1053" w:firstLineChars="345"/>
        <w:rPr>
          <w:rFonts w:hint="default" w:hAnsi="宋体" w:cs="宋体"/>
          <w:b/>
          <w:sz w:val="32"/>
          <w:szCs w:val="32"/>
        </w:rPr>
      </w:pPr>
      <w:r>
        <w:rPr>
          <w:rFonts w:hAnsi="宋体" w:cs="宋体"/>
          <w:b/>
          <w:bCs/>
          <w:w w:val="95"/>
          <w:sz w:val="32"/>
          <w:szCs w:val="32"/>
          <w:u w:val="single"/>
        </w:rPr>
        <w:t xml:space="preserve">        </w:t>
      </w:r>
      <w:r>
        <w:rPr>
          <w:rFonts w:hAnsi="宋体" w:cs="宋体"/>
          <w:b/>
          <w:sz w:val="32"/>
          <w:szCs w:val="32"/>
          <w:u w:val="thick"/>
        </w:rPr>
        <w:t xml:space="preserve">  </w:t>
      </w:r>
      <w:r>
        <w:rPr>
          <w:rFonts w:hAnsi="宋体" w:cs="仿宋"/>
          <w:sz w:val="24"/>
          <w:szCs w:val="24"/>
          <w:u w:val="single"/>
        </w:rPr>
        <w:t xml:space="preserve">                         </w:t>
      </w:r>
    </w:p>
    <w:p w14:paraId="6D6D9D89">
      <w:pPr>
        <w:pStyle w:val="10"/>
        <w:adjustRightInd w:val="0"/>
        <w:snapToGrid w:val="0"/>
        <w:spacing w:before="120" w:after="120" w:line="360" w:lineRule="auto"/>
        <w:ind w:firstLine="1108" w:firstLineChars="345"/>
        <w:rPr>
          <w:rFonts w:hAnsi="宋体" w:cs="宋体"/>
          <w:b/>
          <w:sz w:val="32"/>
          <w:szCs w:val="32"/>
        </w:rPr>
      </w:pPr>
    </w:p>
    <w:p w14:paraId="729626B2">
      <w:pPr>
        <w:pStyle w:val="3"/>
        <w:rPr>
          <w:rFonts w:hAnsi="宋体" w:cs="宋体"/>
          <w:b/>
          <w:sz w:val="32"/>
          <w:szCs w:val="32"/>
        </w:rPr>
      </w:pPr>
    </w:p>
    <w:p w14:paraId="202E98B1"/>
    <w:p w14:paraId="1D0B9793">
      <w:pPr>
        <w:pStyle w:val="10"/>
        <w:snapToGrid w:val="0"/>
        <w:spacing w:before="120" w:after="120" w:line="360" w:lineRule="auto"/>
        <w:ind w:firstLine="916" w:firstLineChars="300"/>
        <w:rPr>
          <w:rFonts w:hint="default" w:hAnsi="宋体" w:cs="宋体"/>
          <w:b/>
          <w:bCs/>
          <w:w w:val="95"/>
          <w:sz w:val="32"/>
          <w:szCs w:val="32"/>
          <w:u w:val="single"/>
        </w:rPr>
      </w:pPr>
      <w:r>
        <w:rPr>
          <w:rFonts w:hAnsi="宋体" w:cs="宋体"/>
          <w:b/>
          <w:bCs/>
          <w:w w:val="95"/>
          <w:sz w:val="32"/>
          <w:szCs w:val="32"/>
          <w:u w:val="single"/>
        </w:rPr>
        <w:t xml:space="preserve">报价人：         （投标单位名称）    </w:t>
      </w:r>
      <w:r>
        <w:rPr>
          <w:rFonts w:hAnsi="宋体"/>
          <w:bCs/>
          <w:sz w:val="24"/>
          <w:szCs w:val="24"/>
        </w:rPr>
        <w:t>（盖公章）</w:t>
      </w:r>
      <w:r>
        <w:rPr>
          <w:rFonts w:hAnsi="宋体" w:cs="宋体"/>
          <w:b/>
          <w:bCs/>
          <w:w w:val="95"/>
          <w:sz w:val="32"/>
          <w:szCs w:val="32"/>
          <w:u w:val="single"/>
        </w:rPr>
        <w:t xml:space="preserve">    </w:t>
      </w:r>
    </w:p>
    <w:p w14:paraId="7721FF55">
      <w:pPr>
        <w:jc w:val="center"/>
        <w:rPr>
          <w:rFonts w:hAnsi="宋体" w:cs="宋体"/>
          <w:b/>
          <w:bCs/>
          <w:w w:val="95"/>
          <w:sz w:val="30"/>
          <w:szCs w:val="30"/>
        </w:rPr>
      </w:pPr>
      <w:r>
        <w:rPr>
          <w:rFonts w:hint="eastAsia" w:hAnsi="宋体" w:cs="宋体"/>
          <w:b/>
          <w:bCs/>
          <w:w w:val="95"/>
          <w:sz w:val="30"/>
          <w:szCs w:val="30"/>
          <w:lang w:val="en-US" w:eastAsia="zh-CN"/>
        </w:rPr>
        <w:t>2026</w:t>
      </w:r>
      <w:r>
        <w:rPr>
          <w:rFonts w:hint="eastAsia" w:hAnsi="宋体" w:cs="宋体"/>
          <w:b/>
          <w:bCs/>
          <w:w w:val="95"/>
          <w:sz w:val="30"/>
          <w:szCs w:val="30"/>
        </w:rPr>
        <w:t>年  月  日</w:t>
      </w:r>
    </w:p>
    <w:p w14:paraId="151A0CFF">
      <w:pPr>
        <w:pStyle w:val="9"/>
        <w:spacing w:line="520" w:lineRule="exact"/>
        <w:rPr>
          <w:rFonts w:hAnsi="宋体"/>
          <w:sz w:val="24"/>
          <w:szCs w:val="28"/>
        </w:rPr>
      </w:pPr>
    </w:p>
    <w:p w14:paraId="216FEA93">
      <w:pPr>
        <w:rPr>
          <w:rFonts w:hint="eastAsia" w:hAnsi="宋体"/>
          <w:sz w:val="24"/>
          <w:szCs w:val="28"/>
        </w:rPr>
      </w:pPr>
    </w:p>
    <w:p w14:paraId="6384483D">
      <w:pPr>
        <w:jc w:val="left"/>
        <w:rPr>
          <w:rFonts w:hint="eastAsia" w:ascii="宋体" w:hAnsi="宋体" w:cs="仿宋"/>
          <w:b/>
          <w:sz w:val="32"/>
          <w:szCs w:val="32"/>
        </w:rPr>
      </w:pPr>
      <w:r>
        <w:rPr>
          <w:rFonts w:hint="eastAsia" w:ascii="宋体" w:hAnsi="宋体" w:cs="仿宋"/>
          <w:b/>
          <w:sz w:val="32"/>
          <w:szCs w:val="32"/>
        </w:rPr>
        <w:br w:type="page"/>
      </w:r>
    </w:p>
    <w:p w14:paraId="6D1EB93B">
      <w:pPr>
        <w:snapToGrid w:val="0"/>
        <w:spacing w:before="165" w:beforeLines="50" w:after="50" w:line="460" w:lineRule="exact"/>
        <w:jc w:val="center"/>
        <w:rPr>
          <w:rFonts w:ascii="宋体" w:hAnsi="宋体" w:cs="仿宋"/>
          <w:b/>
          <w:sz w:val="32"/>
          <w:szCs w:val="32"/>
        </w:rPr>
      </w:pPr>
      <w:r>
        <w:rPr>
          <w:rFonts w:hint="eastAsia" w:ascii="宋体" w:hAnsi="宋体" w:cs="仿宋"/>
          <w:b/>
          <w:sz w:val="32"/>
          <w:szCs w:val="32"/>
        </w:rPr>
        <w:t>2、投 标 函（格式）</w:t>
      </w:r>
    </w:p>
    <w:p w14:paraId="798D1742">
      <w:pPr>
        <w:snapToGrid w:val="0"/>
        <w:spacing w:line="500" w:lineRule="exact"/>
        <w:jc w:val="center"/>
        <w:rPr>
          <w:rFonts w:hint="eastAsia" w:ascii="宋体" w:hAnsi="宋体" w:cs="仿宋"/>
          <w:b/>
          <w:sz w:val="28"/>
          <w:szCs w:val="28"/>
        </w:rPr>
      </w:pPr>
    </w:p>
    <w:p w14:paraId="2A54AFCA">
      <w:pPr>
        <w:snapToGrid w:val="0"/>
        <w:spacing w:line="500" w:lineRule="exac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致</w:t>
      </w:r>
      <w:r>
        <w:rPr>
          <w:rFonts w:hint="eastAsia" w:asciiTheme="minorEastAsia" w:hAnsiTheme="minorEastAsia" w:eastAsiaTheme="minorEastAsia" w:cstheme="minorEastAsia"/>
          <w:sz w:val="21"/>
          <w:szCs w:val="21"/>
          <w:u w:val="single"/>
          <w:lang w:val="en-US" w:eastAsia="zh-CN"/>
        </w:rPr>
        <w:t>：南宁园博园旅游开发有限责任公司</w:t>
      </w:r>
    </w:p>
    <w:p w14:paraId="390A4A4D">
      <w:pPr>
        <w:snapToGrid w:val="0"/>
        <w:spacing w:line="370" w:lineRule="exact"/>
        <w:ind w:firstLine="48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根据贵方为</w:t>
      </w:r>
      <w:r>
        <w:rPr>
          <w:rFonts w:hint="eastAsia" w:asciiTheme="minorEastAsia" w:hAnsiTheme="minorEastAsia" w:eastAsiaTheme="minorEastAsia" w:cstheme="minorEastAsia"/>
          <w:sz w:val="21"/>
          <w:szCs w:val="21"/>
          <w:u w:val="single"/>
        </w:rPr>
        <w:t xml:space="preserve">                         </w:t>
      </w:r>
      <w:r>
        <w:rPr>
          <w:rFonts w:hint="eastAsia" w:asciiTheme="minorEastAsia" w:hAnsiTheme="minorEastAsia" w:eastAsiaTheme="minorEastAsia" w:cstheme="minorEastAsia"/>
          <w:sz w:val="21"/>
          <w:szCs w:val="21"/>
        </w:rPr>
        <w:t>项目的采购公告（项目编号：</w:t>
      </w:r>
      <w:r>
        <w:rPr>
          <w:rFonts w:hint="eastAsia" w:asciiTheme="minorEastAsia" w:hAnsiTheme="minorEastAsia" w:eastAsiaTheme="minorEastAsia" w:cstheme="minorEastAsia"/>
          <w:sz w:val="21"/>
          <w:szCs w:val="21"/>
          <w:u w:val="single"/>
        </w:rPr>
        <w:t xml:space="preserve">               </w:t>
      </w:r>
      <w:r>
        <w:rPr>
          <w:rFonts w:hint="eastAsia" w:asciiTheme="minorEastAsia" w:hAnsiTheme="minorEastAsia" w:eastAsiaTheme="minorEastAsia" w:cstheme="minorEastAsia"/>
          <w:sz w:val="21"/>
          <w:szCs w:val="21"/>
        </w:rPr>
        <w:t>），签字代表</w:t>
      </w:r>
      <w:r>
        <w:rPr>
          <w:rFonts w:hint="eastAsia" w:asciiTheme="minorEastAsia" w:hAnsiTheme="minorEastAsia" w:eastAsiaTheme="minorEastAsia" w:cstheme="minorEastAsia"/>
          <w:sz w:val="21"/>
          <w:szCs w:val="21"/>
          <w:u w:val="single"/>
        </w:rPr>
        <w:t xml:space="preserve">    （全名）     </w:t>
      </w:r>
      <w:r>
        <w:rPr>
          <w:rFonts w:hint="eastAsia" w:asciiTheme="minorEastAsia" w:hAnsiTheme="minorEastAsia" w:eastAsiaTheme="minorEastAsia" w:cstheme="minorEastAsia"/>
          <w:sz w:val="21"/>
          <w:szCs w:val="21"/>
        </w:rPr>
        <w:t>经正式授权并代表投标人</w:t>
      </w:r>
      <w:r>
        <w:rPr>
          <w:rFonts w:hint="eastAsia" w:asciiTheme="minorEastAsia" w:hAnsiTheme="minorEastAsia" w:eastAsiaTheme="minorEastAsia" w:cstheme="minorEastAsia"/>
          <w:sz w:val="21"/>
          <w:szCs w:val="21"/>
          <w:u w:val="single"/>
        </w:rPr>
        <w:t xml:space="preserve">                    </w:t>
      </w:r>
      <w:r>
        <w:rPr>
          <w:rFonts w:hint="eastAsia" w:asciiTheme="minorEastAsia" w:hAnsiTheme="minorEastAsia" w:eastAsiaTheme="minorEastAsia" w:cstheme="minorEastAsia"/>
          <w:sz w:val="21"/>
          <w:szCs w:val="21"/>
        </w:rPr>
        <w:t>（投标人名称）提交响应文件正本一份。</w:t>
      </w:r>
    </w:p>
    <w:p w14:paraId="63379BBF">
      <w:pPr>
        <w:keepNext w:val="0"/>
        <w:keepLines w:val="0"/>
        <w:pageBreakBefore w:val="0"/>
        <w:widowControl w:val="0"/>
        <w:kinsoku/>
        <w:wordWrap/>
        <w:overflowPunct/>
        <w:topLinePunct w:val="0"/>
        <w:autoSpaceDE/>
        <w:autoSpaceDN/>
        <w:bidi w:val="0"/>
        <w:adjustRightInd/>
        <w:snapToGrid w:val="0"/>
        <w:spacing w:line="370" w:lineRule="exact"/>
        <w:ind w:firstLine="420" w:firstLineChars="2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据此函，签字代表宣布同意如下：</w:t>
      </w:r>
    </w:p>
    <w:p w14:paraId="7CF6140A">
      <w:pPr>
        <w:pStyle w:val="6"/>
        <w:keepNext w:val="0"/>
        <w:keepLines w:val="0"/>
        <w:pageBreakBefore w:val="0"/>
        <w:widowControl w:val="0"/>
        <w:kinsoku/>
        <w:wordWrap/>
        <w:overflowPunct/>
        <w:topLinePunct w:val="0"/>
        <w:autoSpaceDE/>
        <w:autoSpaceDN/>
        <w:bidi w:val="0"/>
        <w:adjustRightInd/>
        <w:spacing w:line="370" w:lineRule="exact"/>
        <w:ind w:firstLine="420" w:firstLineChars="2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1、报价人已详细审查全部“采购文件”，包括修改文件（如有的话)以及全部参考资料和有关附件，已经了解我方对于采购文件、采购过程、采购结果有依法进行询问、质疑、投诉的权利及相关渠道和要求。</w:t>
      </w:r>
    </w:p>
    <w:p w14:paraId="4435FAB9">
      <w:pPr>
        <w:pStyle w:val="6"/>
        <w:keepNext w:val="0"/>
        <w:keepLines w:val="0"/>
        <w:pageBreakBefore w:val="0"/>
        <w:widowControl w:val="0"/>
        <w:kinsoku/>
        <w:wordWrap/>
        <w:overflowPunct/>
        <w:topLinePunct w:val="0"/>
        <w:autoSpaceDE/>
        <w:autoSpaceDN/>
        <w:bidi w:val="0"/>
        <w:adjustRightInd/>
        <w:spacing w:line="370" w:lineRule="exact"/>
        <w:ind w:firstLine="420" w:firstLineChars="2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2、报价人在参与报价之前已经与贵方进行了充分的沟通，完全理解并接受采购文件的各项规定和要求，对采购文件的合理性、合法性不再有异议。</w:t>
      </w:r>
    </w:p>
    <w:p w14:paraId="7DA7A5CB">
      <w:pPr>
        <w:pStyle w:val="10"/>
        <w:keepNext w:val="0"/>
        <w:keepLines w:val="0"/>
        <w:pageBreakBefore w:val="0"/>
        <w:widowControl w:val="0"/>
        <w:kinsoku/>
        <w:wordWrap/>
        <w:overflowPunct/>
        <w:topLinePunct w:val="0"/>
        <w:autoSpaceDE/>
        <w:autoSpaceDN/>
        <w:bidi w:val="0"/>
        <w:adjustRightInd/>
        <w:spacing w:line="370" w:lineRule="exact"/>
        <w:ind w:firstLine="420" w:firstLineChars="200"/>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3、报价人在此声明，所递交的投标文件及有关资料内容完整、真实和准确。</w:t>
      </w:r>
    </w:p>
    <w:p w14:paraId="46CF25A7">
      <w:pPr>
        <w:pStyle w:val="6"/>
        <w:keepNext w:val="0"/>
        <w:keepLines w:val="0"/>
        <w:pageBreakBefore w:val="0"/>
        <w:widowControl w:val="0"/>
        <w:kinsoku/>
        <w:wordWrap/>
        <w:overflowPunct/>
        <w:topLinePunct w:val="0"/>
        <w:autoSpaceDE/>
        <w:autoSpaceDN/>
        <w:bidi w:val="0"/>
        <w:adjustRightInd/>
        <w:spacing w:line="370" w:lineRule="exact"/>
        <w:ind w:firstLine="420" w:firstLineChars="2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4、如成交，本响应文件至本项目合同履行完毕止均保持有效，本报价人将按“采购文件”及政府采购法律、法规的规定履行合同责任和义务。</w:t>
      </w:r>
    </w:p>
    <w:p w14:paraId="1C08F3EF">
      <w:pPr>
        <w:pStyle w:val="6"/>
        <w:keepNext w:val="0"/>
        <w:keepLines w:val="0"/>
        <w:pageBreakBefore w:val="0"/>
        <w:widowControl w:val="0"/>
        <w:kinsoku/>
        <w:wordWrap/>
        <w:overflowPunct/>
        <w:topLinePunct w:val="0"/>
        <w:autoSpaceDE/>
        <w:autoSpaceDN/>
        <w:bidi w:val="0"/>
        <w:adjustRightInd/>
        <w:spacing w:line="370" w:lineRule="exact"/>
        <w:ind w:firstLine="420" w:firstLineChars="2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5、报价人同意按照贵方要求提供与项目报价有关的一切数据或资料。</w:t>
      </w:r>
    </w:p>
    <w:p w14:paraId="79C52C00">
      <w:pPr>
        <w:snapToGrid w:val="0"/>
        <w:spacing w:line="420" w:lineRule="exact"/>
        <w:ind w:firstLine="424" w:firstLineChars="202"/>
        <w:rPr>
          <w:rFonts w:hint="eastAsia" w:asciiTheme="minorEastAsia" w:hAnsiTheme="minorEastAsia" w:eastAsiaTheme="minorEastAsia" w:cstheme="minorEastAsia"/>
          <w:sz w:val="21"/>
          <w:szCs w:val="21"/>
        </w:rPr>
      </w:pPr>
    </w:p>
    <w:p w14:paraId="7ED8928D">
      <w:pPr>
        <w:pStyle w:val="10"/>
        <w:spacing w:line="400" w:lineRule="exact"/>
        <w:ind w:firstLine="420"/>
        <w:rPr>
          <w:rFonts w:hint="eastAsia" w:asciiTheme="minorEastAsia" w:hAnsiTheme="minorEastAsia" w:eastAsiaTheme="minorEastAsia" w:cstheme="minorEastAsia"/>
          <w:sz w:val="21"/>
          <w:szCs w:val="21"/>
          <w:u w:val="single"/>
        </w:rPr>
      </w:pPr>
      <w:r>
        <w:rPr>
          <w:rFonts w:hint="eastAsia" w:asciiTheme="minorEastAsia" w:hAnsiTheme="minorEastAsia" w:eastAsiaTheme="minorEastAsia" w:cstheme="minorEastAsia"/>
          <w:sz w:val="21"/>
          <w:szCs w:val="21"/>
        </w:rPr>
        <w:t>法定代表人或其委托代理人：</w:t>
      </w:r>
      <w:r>
        <w:rPr>
          <w:rFonts w:hint="eastAsia" w:asciiTheme="minorEastAsia" w:hAnsiTheme="minorEastAsia" w:eastAsiaTheme="minorEastAsia" w:cstheme="minorEastAsia"/>
          <w:sz w:val="21"/>
          <w:szCs w:val="21"/>
          <w:u w:val="single"/>
        </w:rPr>
        <w:t xml:space="preserve">               </w:t>
      </w:r>
      <w:r>
        <w:rPr>
          <w:rFonts w:hint="eastAsia" w:asciiTheme="minorEastAsia" w:hAnsiTheme="minorEastAsia" w:eastAsiaTheme="minorEastAsia" w:cstheme="minorEastAsia"/>
          <w:sz w:val="21"/>
          <w:szCs w:val="21"/>
        </w:rPr>
        <w:t>（签字或盖章）</w:t>
      </w:r>
    </w:p>
    <w:p w14:paraId="1F400A6F">
      <w:pPr>
        <w:pStyle w:val="10"/>
        <w:spacing w:line="420" w:lineRule="exact"/>
        <w:ind w:firstLine="42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投标人：</w:t>
      </w:r>
      <w:r>
        <w:rPr>
          <w:rFonts w:hint="eastAsia" w:asciiTheme="minorEastAsia" w:hAnsiTheme="minorEastAsia" w:eastAsiaTheme="minorEastAsia" w:cstheme="minorEastAsia"/>
          <w:sz w:val="21"/>
          <w:szCs w:val="21"/>
          <w:u w:val="single"/>
        </w:rPr>
        <w:t xml:space="preserve">                                </w:t>
      </w:r>
      <w:r>
        <w:rPr>
          <w:rFonts w:hint="eastAsia" w:asciiTheme="minorEastAsia" w:hAnsiTheme="minorEastAsia" w:eastAsiaTheme="minorEastAsia" w:cstheme="minorEastAsia"/>
          <w:sz w:val="21"/>
          <w:szCs w:val="21"/>
        </w:rPr>
        <w:t>（盖单位公章）</w:t>
      </w:r>
    </w:p>
    <w:p w14:paraId="1FDB32F2">
      <w:pPr>
        <w:pStyle w:val="10"/>
        <w:spacing w:line="400" w:lineRule="exact"/>
        <w:ind w:firstLine="420"/>
        <w:jc w:val="right"/>
        <w:rPr>
          <w:rFonts w:hint="eastAsia" w:asciiTheme="minorEastAsia" w:hAnsiTheme="minorEastAsia" w:eastAsiaTheme="minorEastAsia" w:cstheme="minorEastAsia"/>
          <w:bCs/>
          <w:sz w:val="21"/>
          <w:szCs w:val="21"/>
          <w:u w:val="single"/>
        </w:rPr>
      </w:pPr>
    </w:p>
    <w:p w14:paraId="26857C37">
      <w:pPr>
        <w:snapToGrid w:val="0"/>
        <w:spacing w:before="165" w:beforeLines="50" w:after="50"/>
        <w:ind w:firstLine="4200" w:firstLineChars="2000"/>
        <w:rPr>
          <w:rFonts w:hint="eastAsia" w:asciiTheme="minorEastAsia" w:hAnsiTheme="minorEastAsia" w:eastAsiaTheme="minorEastAsia" w:cstheme="minorEastAsia"/>
          <w:b/>
          <w:sz w:val="21"/>
          <w:szCs w:val="21"/>
        </w:rPr>
      </w:pPr>
      <w:r>
        <w:rPr>
          <w:rFonts w:hint="eastAsia" w:asciiTheme="minorEastAsia" w:hAnsiTheme="minorEastAsia" w:eastAsiaTheme="minorEastAsia" w:cstheme="minorEastAsia"/>
          <w:bCs/>
          <w:sz w:val="21"/>
          <w:szCs w:val="21"/>
          <w:u w:val="single"/>
        </w:rPr>
        <w:t xml:space="preserve">    </w:t>
      </w:r>
      <w:r>
        <w:rPr>
          <w:rFonts w:hint="eastAsia" w:asciiTheme="minorEastAsia" w:hAnsiTheme="minorEastAsia" w:eastAsiaTheme="minorEastAsia" w:cstheme="minorEastAsia"/>
          <w:bCs/>
          <w:sz w:val="21"/>
          <w:szCs w:val="21"/>
        </w:rPr>
        <w:t>年</w:t>
      </w:r>
      <w:r>
        <w:rPr>
          <w:rFonts w:hint="eastAsia" w:asciiTheme="minorEastAsia" w:hAnsiTheme="minorEastAsia" w:eastAsiaTheme="minorEastAsia" w:cstheme="minorEastAsia"/>
          <w:bCs/>
          <w:sz w:val="21"/>
          <w:szCs w:val="21"/>
          <w:u w:val="single"/>
        </w:rPr>
        <w:t xml:space="preserve">    </w:t>
      </w:r>
      <w:r>
        <w:rPr>
          <w:rFonts w:hint="eastAsia" w:asciiTheme="minorEastAsia" w:hAnsiTheme="minorEastAsia" w:eastAsiaTheme="minorEastAsia" w:cstheme="minorEastAsia"/>
          <w:bCs/>
          <w:sz w:val="21"/>
          <w:szCs w:val="21"/>
        </w:rPr>
        <w:t>月</w:t>
      </w:r>
      <w:r>
        <w:rPr>
          <w:rFonts w:hint="eastAsia" w:asciiTheme="minorEastAsia" w:hAnsiTheme="minorEastAsia" w:eastAsiaTheme="minorEastAsia" w:cstheme="minorEastAsia"/>
          <w:bCs/>
          <w:sz w:val="21"/>
          <w:szCs w:val="21"/>
          <w:u w:val="single"/>
        </w:rPr>
        <w:t xml:space="preserve">    </w:t>
      </w:r>
      <w:r>
        <w:rPr>
          <w:rFonts w:hint="eastAsia" w:asciiTheme="minorEastAsia" w:hAnsiTheme="minorEastAsia" w:eastAsiaTheme="minorEastAsia" w:cstheme="minorEastAsia"/>
          <w:bCs/>
          <w:sz w:val="21"/>
          <w:szCs w:val="21"/>
        </w:rPr>
        <w:t>日</w:t>
      </w:r>
    </w:p>
    <w:p w14:paraId="1305C2F4">
      <w:pPr>
        <w:pStyle w:val="9"/>
        <w:spacing w:line="520" w:lineRule="exact"/>
        <w:rPr>
          <w:rFonts w:hint="eastAsia" w:asciiTheme="minorEastAsia" w:hAnsiTheme="minorEastAsia" w:eastAsiaTheme="minorEastAsia" w:cstheme="minorEastAsia"/>
          <w:sz w:val="21"/>
          <w:szCs w:val="21"/>
        </w:rPr>
      </w:pPr>
    </w:p>
    <w:p w14:paraId="7B0BBB8D">
      <w:pPr>
        <w:pStyle w:val="9"/>
        <w:spacing w:line="520" w:lineRule="exact"/>
        <w:rPr>
          <w:rFonts w:hAnsi="宋体"/>
          <w:sz w:val="24"/>
          <w:szCs w:val="28"/>
        </w:rPr>
      </w:pPr>
    </w:p>
    <w:p w14:paraId="09373AEC">
      <w:pPr>
        <w:pStyle w:val="9"/>
        <w:spacing w:line="520" w:lineRule="exact"/>
        <w:rPr>
          <w:rFonts w:hAnsi="宋体"/>
          <w:sz w:val="24"/>
          <w:szCs w:val="28"/>
        </w:rPr>
      </w:pPr>
    </w:p>
    <w:p w14:paraId="15D554A8">
      <w:pPr>
        <w:pStyle w:val="9"/>
        <w:spacing w:line="520" w:lineRule="exact"/>
        <w:ind w:firstLine="0"/>
        <w:rPr>
          <w:rFonts w:hAnsi="宋体"/>
          <w:sz w:val="24"/>
          <w:szCs w:val="28"/>
        </w:rPr>
      </w:pPr>
    </w:p>
    <w:p w14:paraId="3F41ABA1">
      <w:pPr>
        <w:rPr>
          <w:rFonts w:hint="eastAsia" w:hAnsi="宋体"/>
          <w:sz w:val="24"/>
          <w:szCs w:val="28"/>
        </w:rPr>
      </w:pPr>
    </w:p>
    <w:p w14:paraId="1D37A13A">
      <w:pPr>
        <w:pStyle w:val="14"/>
        <w:rPr>
          <w:rFonts w:hint="eastAsia" w:hAnsi="宋体"/>
          <w:sz w:val="24"/>
          <w:szCs w:val="28"/>
        </w:rPr>
      </w:pPr>
    </w:p>
    <w:p w14:paraId="78C6D005">
      <w:pPr>
        <w:pStyle w:val="14"/>
        <w:rPr>
          <w:rFonts w:hint="eastAsia" w:hAnsi="宋体"/>
          <w:sz w:val="24"/>
          <w:szCs w:val="28"/>
        </w:rPr>
      </w:pPr>
    </w:p>
    <w:p w14:paraId="0E248E8F">
      <w:pPr>
        <w:pStyle w:val="14"/>
        <w:rPr>
          <w:rFonts w:hint="eastAsia" w:hAnsi="宋体"/>
          <w:sz w:val="24"/>
          <w:szCs w:val="28"/>
        </w:rPr>
      </w:pPr>
    </w:p>
    <w:p w14:paraId="2E23810E">
      <w:pPr>
        <w:pStyle w:val="14"/>
        <w:rPr>
          <w:rFonts w:hint="eastAsia" w:hAnsi="宋体"/>
          <w:sz w:val="24"/>
          <w:szCs w:val="28"/>
        </w:rPr>
      </w:pPr>
    </w:p>
    <w:p w14:paraId="1914E32C">
      <w:pPr>
        <w:pStyle w:val="14"/>
        <w:rPr>
          <w:rFonts w:hint="eastAsia" w:hAnsi="宋体"/>
          <w:sz w:val="24"/>
          <w:szCs w:val="28"/>
        </w:rPr>
      </w:pPr>
    </w:p>
    <w:p w14:paraId="09E901C8">
      <w:pPr>
        <w:pStyle w:val="14"/>
        <w:rPr>
          <w:rFonts w:hint="eastAsia" w:hAnsi="宋体"/>
          <w:sz w:val="24"/>
          <w:szCs w:val="28"/>
        </w:rPr>
      </w:pPr>
    </w:p>
    <w:p w14:paraId="0E6B5770">
      <w:pPr>
        <w:pStyle w:val="14"/>
        <w:rPr>
          <w:rFonts w:hint="eastAsia" w:hAnsi="宋体"/>
          <w:sz w:val="24"/>
          <w:szCs w:val="28"/>
        </w:rPr>
      </w:pPr>
    </w:p>
    <w:p w14:paraId="28649A02">
      <w:pPr>
        <w:pStyle w:val="14"/>
        <w:rPr>
          <w:rFonts w:hint="eastAsia" w:hAnsi="宋体"/>
          <w:sz w:val="24"/>
          <w:szCs w:val="28"/>
        </w:rPr>
      </w:pPr>
    </w:p>
    <w:p w14:paraId="418EA509">
      <w:pPr>
        <w:pStyle w:val="14"/>
        <w:rPr>
          <w:rFonts w:hint="eastAsia" w:hAnsi="宋体"/>
          <w:sz w:val="24"/>
          <w:szCs w:val="28"/>
        </w:rPr>
      </w:pPr>
    </w:p>
    <w:p w14:paraId="60D2FB58">
      <w:pPr>
        <w:rPr>
          <w:rFonts w:hint="eastAsia" w:hAnsi="宋体"/>
          <w:sz w:val="24"/>
          <w:szCs w:val="28"/>
        </w:rPr>
      </w:pPr>
    </w:p>
    <w:p w14:paraId="079994AC">
      <w:pPr>
        <w:pStyle w:val="14"/>
        <w:rPr>
          <w:rFonts w:hint="eastAsia" w:hAnsi="宋体"/>
          <w:sz w:val="24"/>
          <w:szCs w:val="28"/>
        </w:rPr>
      </w:pPr>
    </w:p>
    <w:p w14:paraId="1CECD964">
      <w:pPr>
        <w:pStyle w:val="9"/>
        <w:spacing w:line="520" w:lineRule="exact"/>
        <w:jc w:val="center"/>
        <w:rPr>
          <w:rFonts w:hAnsi="宋体"/>
          <w:b/>
          <w:bCs/>
          <w:sz w:val="32"/>
          <w:szCs w:val="36"/>
        </w:rPr>
      </w:pPr>
      <w:r>
        <w:rPr>
          <w:rFonts w:hAnsi="宋体"/>
          <w:b/>
          <w:bCs/>
          <w:sz w:val="32"/>
          <w:szCs w:val="36"/>
        </w:rPr>
        <w:t>3、投标报价表（格式）</w:t>
      </w:r>
    </w:p>
    <w:p w14:paraId="21DA9498">
      <w:pPr>
        <w:pStyle w:val="9"/>
        <w:spacing w:line="520" w:lineRule="exact"/>
        <w:jc w:val="center"/>
        <w:rPr>
          <w:rFonts w:hAnsi="宋体"/>
          <w:b/>
          <w:bCs/>
          <w:sz w:val="32"/>
          <w:szCs w:val="36"/>
        </w:rPr>
      </w:pPr>
    </w:p>
    <w:p w14:paraId="1DEB97A7">
      <w:pPr>
        <w:pStyle w:val="9"/>
        <w:spacing w:line="520" w:lineRule="exact"/>
        <w:ind w:firstLine="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致</w:t>
      </w:r>
      <w:r>
        <w:rPr>
          <w:rFonts w:hint="eastAsia" w:asciiTheme="minorEastAsia" w:hAnsiTheme="minorEastAsia" w:eastAsiaTheme="minorEastAsia" w:cstheme="minorEastAsia"/>
          <w:sz w:val="21"/>
          <w:szCs w:val="21"/>
          <w:u w:val="single"/>
          <w:lang w:val="en-US" w:eastAsia="zh-CN"/>
        </w:rPr>
        <w:t>：南宁园博园旅游开发有限责任公司</w:t>
      </w:r>
    </w:p>
    <w:p w14:paraId="7333DE0F">
      <w:pPr>
        <w:pStyle w:val="9"/>
        <w:spacing w:line="520" w:lineRule="exac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根据贵方</w:t>
      </w:r>
      <w:r>
        <w:rPr>
          <w:rFonts w:hint="eastAsia" w:asciiTheme="minorEastAsia" w:hAnsiTheme="minorEastAsia" w:eastAsiaTheme="minorEastAsia" w:cstheme="minorEastAsia"/>
          <w:bCs/>
          <w:sz w:val="21"/>
          <w:szCs w:val="21"/>
          <w:u w:val="single"/>
        </w:rPr>
        <w:t xml:space="preserve">       </w:t>
      </w:r>
      <w:r>
        <w:rPr>
          <w:rFonts w:hint="eastAsia" w:asciiTheme="minorEastAsia" w:hAnsiTheme="minorEastAsia" w:eastAsiaTheme="minorEastAsia" w:cstheme="minorEastAsia"/>
          <w:sz w:val="21"/>
          <w:szCs w:val="21"/>
        </w:rPr>
        <w:t>项目采购文件，项目编号</w:t>
      </w:r>
      <w:r>
        <w:rPr>
          <w:rFonts w:hint="eastAsia" w:asciiTheme="minorEastAsia" w:hAnsiTheme="minorEastAsia" w:eastAsiaTheme="minorEastAsia" w:cstheme="minorEastAsia"/>
          <w:bCs/>
          <w:sz w:val="21"/>
          <w:szCs w:val="21"/>
          <w:u w:val="single"/>
        </w:rPr>
        <w:t xml:space="preserve">             </w:t>
      </w:r>
      <w:r>
        <w:rPr>
          <w:rFonts w:hint="eastAsia" w:asciiTheme="minorEastAsia" w:hAnsiTheme="minorEastAsia" w:eastAsiaTheme="minorEastAsia" w:cstheme="minorEastAsia"/>
          <w:sz w:val="21"/>
          <w:szCs w:val="21"/>
        </w:rPr>
        <w:t>，签字代表</w:t>
      </w:r>
      <w:r>
        <w:rPr>
          <w:rFonts w:hint="eastAsia" w:asciiTheme="minorEastAsia" w:hAnsiTheme="minorEastAsia" w:eastAsiaTheme="minorEastAsia" w:cstheme="minorEastAsia"/>
          <w:bCs/>
          <w:sz w:val="21"/>
          <w:szCs w:val="21"/>
          <w:u w:val="single"/>
        </w:rPr>
        <w:t xml:space="preserve">       </w:t>
      </w:r>
      <w:r>
        <w:rPr>
          <w:rFonts w:hint="eastAsia" w:asciiTheme="minorEastAsia" w:hAnsiTheme="minorEastAsia" w:eastAsiaTheme="minorEastAsia" w:cstheme="minorEastAsia"/>
          <w:sz w:val="21"/>
          <w:szCs w:val="21"/>
        </w:rPr>
        <w:t>(姓名)经正式授权并代表投标人</w:t>
      </w:r>
      <w:r>
        <w:rPr>
          <w:rFonts w:hint="eastAsia" w:asciiTheme="minorEastAsia" w:hAnsiTheme="minorEastAsia" w:eastAsiaTheme="minorEastAsia" w:cstheme="minorEastAsia"/>
          <w:bCs/>
          <w:sz w:val="21"/>
          <w:szCs w:val="21"/>
          <w:u w:val="single"/>
        </w:rPr>
        <w:t xml:space="preserve">                 </w:t>
      </w:r>
      <w:r>
        <w:rPr>
          <w:rFonts w:hint="eastAsia" w:asciiTheme="minorEastAsia" w:hAnsiTheme="minorEastAsia" w:eastAsiaTheme="minorEastAsia" w:cstheme="minorEastAsia"/>
          <w:sz w:val="21"/>
          <w:szCs w:val="21"/>
        </w:rPr>
        <w:t>(投标单位名称)，递交投标文件，并作出如下报价：</w:t>
      </w:r>
    </w:p>
    <w:p w14:paraId="010770F1">
      <w:pPr>
        <w:rPr>
          <w:rFonts w:hint="eastAsia" w:asciiTheme="minorEastAsia" w:hAnsiTheme="minorEastAsia" w:eastAsiaTheme="minorEastAsia" w:cstheme="minorEastAsia"/>
          <w:szCs w:val="21"/>
        </w:rPr>
      </w:pPr>
    </w:p>
    <w:tbl>
      <w:tblPr>
        <w:tblStyle w:val="21"/>
        <w:tblW w:w="959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5"/>
        <w:gridCol w:w="1565"/>
        <w:gridCol w:w="1160"/>
        <w:gridCol w:w="1170"/>
        <w:gridCol w:w="2473"/>
        <w:gridCol w:w="1365"/>
        <w:gridCol w:w="855"/>
      </w:tblGrid>
      <w:tr w14:paraId="793C6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5" w:type="dxa"/>
            <w:noWrap w:val="0"/>
            <w:vAlign w:val="top"/>
          </w:tcPr>
          <w:p w14:paraId="12EB59AC">
            <w:pPr>
              <w:pStyle w:val="9"/>
              <w:spacing w:line="520" w:lineRule="exact"/>
              <w:ind w:firstLine="0"/>
              <w:jc w:val="center"/>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序号</w:t>
            </w:r>
          </w:p>
        </w:tc>
        <w:tc>
          <w:tcPr>
            <w:tcW w:w="1565" w:type="dxa"/>
            <w:noWrap w:val="0"/>
            <w:vAlign w:val="top"/>
          </w:tcPr>
          <w:p w14:paraId="3FB437FF">
            <w:pPr>
              <w:pStyle w:val="9"/>
              <w:spacing w:line="520" w:lineRule="exact"/>
              <w:ind w:firstLine="0"/>
              <w:jc w:val="center"/>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服务名称</w:t>
            </w:r>
          </w:p>
        </w:tc>
        <w:tc>
          <w:tcPr>
            <w:tcW w:w="1160" w:type="dxa"/>
            <w:noWrap w:val="0"/>
            <w:vAlign w:val="top"/>
          </w:tcPr>
          <w:p w14:paraId="38905677">
            <w:pPr>
              <w:pStyle w:val="9"/>
              <w:spacing w:line="520" w:lineRule="exact"/>
              <w:ind w:firstLine="0"/>
              <w:jc w:val="center"/>
              <w:rPr>
                <w:rFonts w:hint="eastAsia" w:asciiTheme="minorEastAsia" w:hAnsiTheme="minorEastAsia" w:eastAsiaTheme="minorEastAsia" w:cstheme="minorEastAsia"/>
                <w:b/>
                <w:bCs/>
                <w:color w:val="auto"/>
                <w:sz w:val="21"/>
                <w:szCs w:val="21"/>
              </w:rPr>
            </w:pPr>
            <w:r>
              <w:rPr>
                <w:rFonts w:hint="eastAsia" w:asciiTheme="minorEastAsia" w:hAnsiTheme="minorEastAsia" w:eastAsiaTheme="minorEastAsia" w:cstheme="minorEastAsia"/>
                <w:b/>
                <w:bCs/>
                <w:color w:val="auto"/>
                <w:sz w:val="21"/>
                <w:szCs w:val="21"/>
                <w:lang w:val="en-US" w:eastAsia="zh-CN"/>
              </w:rPr>
              <w:t>数量</w:t>
            </w:r>
          </w:p>
        </w:tc>
        <w:tc>
          <w:tcPr>
            <w:tcW w:w="1170" w:type="dxa"/>
            <w:noWrap w:val="0"/>
            <w:vAlign w:val="top"/>
          </w:tcPr>
          <w:p w14:paraId="02D5FAC5">
            <w:pPr>
              <w:pStyle w:val="9"/>
              <w:spacing w:line="520" w:lineRule="exact"/>
              <w:ind w:firstLine="0"/>
              <w:jc w:val="center"/>
              <w:rPr>
                <w:rFonts w:hint="eastAsia" w:asciiTheme="minorEastAsia" w:hAnsiTheme="minorEastAsia" w:eastAsiaTheme="minorEastAsia" w:cstheme="minorEastAsia"/>
                <w:b/>
                <w:bCs/>
                <w:color w:val="auto"/>
                <w:sz w:val="21"/>
                <w:szCs w:val="21"/>
                <w:lang w:eastAsia="zh-CN"/>
              </w:rPr>
            </w:pPr>
            <w:r>
              <w:rPr>
                <w:rFonts w:hint="eastAsia" w:asciiTheme="minorEastAsia" w:hAnsiTheme="minorEastAsia" w:eastAsiaTheme="minorEastAsia" w:cstheme="minorEastAsia"/>
                <w:b/>
                <w:bCs/>
                <w:color w:val="auto"/>
                <w:sz w:val="21"/>
                <w:szCs w:val="21"/>
                <w:lang w:val="en-US" w:eastAsia="zh-CN"/>
              </w:rPr>
              <w:t>单位</w:t>
            </w:r>
          </w:p>
        </w:tc>
        <w:tc>
          <w:tcPr>
            <w:tcW w:w="2473" w:type="dxa"/>
            <w:noWrap w:val="0"/>
            <w:vAlign w:val="top"/>
          </w:tcPr>
          <w:p w14:paraId="3A7C83EC">
            <w:pPr>
              <w:pStyle w:val="9"/>
              <w:spacing w:line="520" w:lineRule="exact"/>
              <w:ind w:firstLine="0"/>
              <w:jc w:val="center"/>
              <w:rPr>
                <w:rFonts w:hint="eastAsia" w:asciiTheme="minorEastAsia" w:hAnsiTheme="minorEastAsia" w:eastAsiaTheme="minorEastAsia" w:cstheme="minorEastAsia"/>
                <w:b/>
                <w:bCs/>
                <w:color w:val="auto"/>
                <w:sz w:val="21"/>
                <w:szCs w:val="21"/>
                <w:lang w:val="en-US" w:eastAsia="zh-CN"/>
              </w:rPr>
            </w:pPr>
            <w:r>
              <w:rPr>
                <w:rFonts w:hint="eastAsia" w:asciiTheme="minorEastAsia" w:hAnsiTheme="minorEastAsia" w:eastAsiaTheme="minorEastAsia" w:cstheme="minorEastAsia"/>
                <w:b/>
                <w:bCs/>
                <w:color w:val="auto"/>
                <w:sz w:val="21"/>
                <w:szCs w:val="21"/>
                <w:lang w:val="en-US" w:eastAsia="zh-CN"/>
              </w:rPr>
              <w:t>服务内容</w:t>
            </w:r>
          </w:p>
        </w:tc>
        <w:tc>
          <w:tcPr>
            <w:tcW w:w="1365" w:type="dxa"/>
            <w:noWrap w:val="0"/>
            <w:vAlign w:val="top"/>
          </w:tcPr>
          <w:p w14:paraId="3E2FC018">
            <w:pPr>
              <w:pStyle w:val="9"/>
              <w:spacing w:line="520" w:lineRule="exact"/>
              <w:ind w:firstLine="0"/>
              <w:jc w:val="center"/>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总价（元）</w:t>
            </w:r>
          </w:p>
        </w:tc>
        <w:tc>
          <w:tcPr>
            <w:tcW w:w="855" w:type="dxa"/>
            <w:noWrap w:val="0"/>
            <w:vAlign w:val="top"/>
          </w:tcPr>
          <w:p w14:paraId="1A5359C2">
            <w:pPr>
              <w:pStyle w:val="9"/>
              <w:spacing w:line="520" w:lineRule="exact"/>
              <w:ind w:left="1" w:leftChars="-95" w:hanging="200"/>
              <w:jc w:val="center"/>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备注</w:t>
            </w:r>
          </w:p>
        </w:tc>
      </w:tr>
      <w:tr w14:paraId="419B8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5" w:type="dxa"/>
            <w:noWrap w:val="0"/>
            <w:vAlign w:val="top"/>
          </w:tcPr>
          <w:p w14:paraId="31F9E58A">
            <w:pPr>
              <w:pStyle w:val="9"/>
              <w:spacing w:line="520" w:lineRule="exact"/>
              <w:rPr>
                <w:rFonts w:hint="eastAsia" w:asciiTheme="minorEastAsia" w:hAnsiTheme="minorEastAsia" w:eastAsiaTheme="minorEastAsia" w:cstheme="minorEastAsia"/>
                <w:sz w:val="21"/>
                <w:szCs w:val="21"/>
              </w:rPr>
            </w:pPr>
          </w:p>
        </w:tc>
        <w:tc>
          <w:tcPr>
            <w:tcW w:w="1565" w:type="dxa"/>
            <w:noWrap w:val="0"/>
            <w:vAlign w:val="top"/>
          </w:tcPr>
          <w:p w14:paraId="56579780">
            <w:pPr>
              <w:pStyle w:val="9"/>
              <w:spacing w:line="520" w:lineRule="exact"/>
              <w:ind w:firstLine="0"/>
              <w:rPr>
                <w:rFonts w:hint="eastAsia" w:asciiTheme="minorEastAsia" w:hAnsiTheme="minorEastAsia" w:eastAsiaTheme="minorEastAsia" w:cstheme="minorEastAsia"/>
                <w:sz w:val="21"/>
                <w:szCs w:val="21"/>
              </w:rPr>
            </w:pPr>
          </w:p>
        </w:tc>
        <w:tc>
          <w:tcPr>
            <w:tcW w:w="1160" w:type="dxa"/>
            <w:noWrap w:val="0"/>
            <w:vAlign w:val="top"/>
          </w:tcPr>
          <w:p w14:paraId="47A66812">
            <w:pPr>
              <w:pStyle w:val="9"/>
              <w:spacing w:line="520" w:lineRule="exact"/>
              <w:rPr>
                <w:rFonts w:hint="eastAsia" w:asciiTheme="minorEastAsia" w:hAnsiTheme="minorEastAsia" w:eastAsiaTheme="minorEastAsia" w:cstheme="minorEastAsia"/>
                <w:sz w:val="21"/>
                <w:szCs w:val="21"/>
              </w:rPr>
            </w:pPr>
          </w:p>
        </w:tc>
        <w:tc>
          <w:tcPr>
            <w:tcW w:w="1170" w:type="dxa"/>
            <w:noWrap w:val="0"/>
            <w:vAlign w:val="top"/>
          </w:tcPr>
          <w:p w14:paraId="43D12306">
            <w:pPr>
              <w:pStyle w:val="9"/>
              <w:spacing w:line="520" w:lineRule="exact"/>
              <w:rPr>
                <w:rFonts w:hint="eastAsia" w:asciiTheme="minorEastAsia" w:hAnsiTheme="minorEastAsia" w:eastAsiaTheme="minorEastAsia" w:cstheme="minorEastAsia"/>
                <w:sz w:val="21"/>
                <w:szCs w:val="21"/>
              </w:rPr>
            </w:pPr>
          </w:p>
        </w:tc>
        <w:tc>
          <w:tcPr>
            <w:tcW w:w="2473" w:type="dxa"/>
            <w:noWrap w:val="0"/>
            <w:vAlign w:val="top"/>
          </w:tcPr>
          <w:p w14:paraId="7CEDF4E8">
            <w:pPr>
              <w:pStyle w:val="9"/>
              <w:spacing w:line="520" w:lineRule="exact"/>
              <w:rPr>
                <w:rFonts w:hint="eastAsia" w:asciiTheme="minorEastAsia" w:hAnsiTheme="minorEastAsia" w:eastAsiaTheme="minorEastAsia" w:cstheme="minorEastAsia"/>
                <w:sz w:val="21"/>
                <w:szCs w:val="21"/>
              </w:rPr>
            </w:pPr>
          </w:p>
        </w:tc>
        <w:tc>
          <w:tcPr>
            <w:tcW w:w="1365" w:type="dxa"/>
            <w:noWrap w:val="0"/>
            <w:vAlign w:val="top"/>
          </w:tcPr>
          <w:p w14:paraId="3401B07E">
            <w:pPr>
              <w:pStyle w:val="9"/>
              <w:spacing w:line="520" w:lineRule="exact"/>
              <w:rPr>
                <w:rFonts w:hint="eastAsia" w:asciiTheme="minorEastAsia" w:hAnsiTheme="minorEastAsia" w:eastAsiaTheme="minorEastAsia" w:cstheme="minorEastAsia"/>
                <w:sz w:val="21"/>
                <w:szCs w:val="21"/>
              </w:rPr>
            </w:pPr>
          </w:p>
        </w:tc>
        <w:tc>
          <w:tcPr>
            <w:tcW w:w="855" w:type="dxa"/>
            <w:noWrap w:val="0"/>
            <w:vAlign w:val="top"/>
          </w:tcPr>
          <w:p w14:paraId="6F1997BA">
            <w:pPr>
              <w:pStyle w:val="9"/>
              <w:spacing w:line="520" w:lineRule="exact"/>
              <w:rPr>
                <w:rFonts w:hint="eastAsia" w:asciiTheme="minorEastAsia" w:hAnsiTheme="minorEastAsia" w:eastAsiaTheme="minorEastAsia" w:cstheme="minorEastAsia"/>
                <w:sz w:val="21"/>
                <w:szCs w:val="21"/>
              </w:rPr>
            </w:pPr>
          </w:p>
        </w:tc>
      </w:tr>
      <w:tr w14:paraId="2938E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3" w:type="dxa"/>
            <w:gridSpan w:val="7"/>
            <w:noWrap w:val="0"/>
            <w:vAlign w:val="top"/>
          </w:tcPr>
          <w:p w14:paraId="7E6DDBBE">
            <w:pPr>
              <w:pStyle w:val="9"/>
              <w:spacing w:line="520" w:lineRule="exact"/>
              <w:ind w:firstLine="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报价合计（包含税费、管理费等所有费用）：（大写）人民币               （</w:t>
            </w:r>
            <m:oMath>
              <m:r>
                <m:rPr>
                  <m:sty m:val="p"/>
                </m:rPr>
                <w:rPr>
                  <w:rFonts w:hint="eastAsia" w:ascii="Cambria Math" w:hAnsi="Cambria Math" w:eastAsiaTheme="minorEastAsia" w:cstheme="minorEastAsia"/>
                  <w:color w:val="auto"/>
                  <w:sz w:val="21"/>
                  <w:szCs w:val="21"/>
                  <w:highlight w:val="none"/>
                </w:rPr>
                <m:t>￥</m:t>
              </m:r>
            </m:oMath>
            <w:r>
              <w:rPr>
                <w:rFonts w:hint="eastAsia" w:asciiTheme="minorEastAsia" w:hAnsiTheme="minorEastAsia" w:eastAsiaTheme="minorEastAsia" w:cstheme="minorEastAsia"/>
                <w:sz w:val="21"/>
                <w:szCs w:val="21"/>
              </w:rPr>
              <w:t xml:space="preserve">      元）</w:t>
            </w:r>
          </w:p>
        </w:tc>
      </w:tr>
      <w:tr w14:paraId="43A2D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593" w:type="dxa"/>
            <w:gridSpan w:val="7"/>
            <w:noWrap w:val="0"/>
            <w:vAlign w:val="top"/>
          </w:tcPr>
          <w:p w14:paraId="49A5E3EF">
            <w:pPr>
              <w:pStyle w:val="9"/>
              <w:spacing w:line="520" w:lineRule="exact"/>
              <w:ind w:firstLine="202" w:firstLineChars="10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服务期：</w:t>
            </w:r>
          </w:p>
        </w:tc>
      </w:tr>
      <w:tr w14:paraId="2B6A1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9593" w:type="dxa"/>
            <w:gridSpan w:val="7"/>
            <w:noWrap w:val="0"/>
            <w:vAlign w:val="top"/>
          </w:tcPr>
          <w:p w14:paraId="42F963A9">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本项目投标有效期为投标截止之日起90天。</w:t>
            </w:r>
          </w:p>
        </w:tc>
      </w:tr>
    </w:tbl>
    <w:p w14:paraId="749B5F92">
      <w:pPr>
        <w:pStyle w:val="9"/>
        <w:spacing w:line="520" w:lineRule="exact"/>
        <w:ind w:firstLine="0"/>
        <w:rPr>
          <w:rFonts w:hint="eastAsia" w:asciiTheme="minorEastAsia" w:hAnsiTheme="minorEastAsia" w:eastAsiaTheme="minorEastAsia" w:cstheme="minorEastAsia"/>
          <w:sz w:val="21"/>
          <w:szCs w:val="21"/>
        </w:rPr>
      </w:pPr>
    </w:p>
    <w:p w14:paraId="44FF3A6A">
      <w:pPr>
        <w:pStyle w:val="9"/>
        <w:spacing w:line="520" w:lineRule="exact"/>
        <w:ind w:firstLine="0"/>
        <w:rPr>
          <w:rFonts w:hint="eastAsia" w:asciiTheme="minorEastAsia" w:hAnsiTheme="minorEastAsia" w:eastAsiaTheme="minorEastAsia" w:cstheme="minorEastAsia"/>
          <w:sz w:val="21"/>
          <w:szCs w:val="21"/>
        </w:rPr>
      </w:pPr>
    </w:p>
    <w:p w14:paraId="14BE8AC0">
      <w:pPr>
        <w:pStyle w:val="9"/>
        <w:spacing w:line="520" w:lineRule="exact"/>
        <w:ind w:firstLine="0"/>
        <w:rPr>
          <w:rFonts w:hint="eastAsia" w:asciiTheme="minorEastAsia" w:hAnsiTheme="minorEastAsia" w:eastAsiaTheme="minorEastAsia" w:cstheme="minorEastAsia"/>
          <w:sz w:val="21"/>
          <w:szCs w:val="21"/>
        </w:rPr>
      </w:pPr>
    </w:p>
    <w:p w14:paraId="172EF418">
      <w:pPr>
        <w:pStyle w:val="9"/>
        <w:spacing w:line="520" w:lineRule="exact"/>
        <w:ind w:firstLine="0"/>
        <w:rPr>
          <w:rFonts w:hint="eastAsia" w:asciiTheme="minorEastAsia" w:hAnsiTheme="minorEastAsia" w:eastAsiaTheme="minorEastAsia" w:cstheme="minorEastAsia"/>
          <w:sz w:val="21"/>
          <w:szCs w:val="21"/>
        </w:rPr>
      </w:pPr>
    </w:p>
    <w:p w14:paraId="1C6BF7DD">
      <w:pPr>
        <w:pStyle w:val="9"/>
        <w:spacing w:line="520" w:lineRule="exact"/>
        <w:ind w:firstLine="0"/>
        <w:rPr>
          <w:rFonts w:hint="eastAsia" w:asciiTheme="minorEastAsia" w:hAnsiTheme="minorEastAsia" w:eastAsiaTheme="minorEastAsia" w:cstheme="minorEastAsia"/>
          <w:sz w:val="21"/>
          <w:szCs w:val="21"/>
        </w:rPr>
      </w:pPr>
    </w:p>
    <w:p w14:paraId="6C07EC53">
      <w:pPr>
        <w:spacing w:line="440" w:lineRule="exact"/>
        <w:ind w:firstLine="420" w:firstLineChars="200"/>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投标人：（盖公章）</w:t>
      </w:r>
    </w:p>
    <w:p w14:paraId="7499B07E">
      <w:pPr>
        <w:spacing w:line="440" w:lineRule="exact"/>
        <w:ind w:firstLine="420" w:firstLineChars="200"/>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地址：</w:t>
      </w:r>
      <w:r>
        <w:rPr>
          <w:rFonts w:hint="eastAsia" w:asciiTheme="minorEastAsia" w:hAnsiTheme="minorEastAsia" w:eastAsiaTheme="minorEastAsia" w:cstheme="minorEastAsia"/>
          <w:bCs/>
          <w:sz w:val="21"/>
          <w:szCs w:val="21"/>
        </w:rPr>
        <w:tab/>
      </w:r>
      <w:r>
        <w:rPr>
          <w:rFonts w:hint="eastAsia" w:asciiTheme="minorEastAsia" w:hAnsiTheme="minorEastAsia" w:eastAsiaTheme="minorEastAsia" w:cstheme="minorEastAsia"/>
          <w:bCs/>
          <w:sz w:val="21"/>
          <w:szCs w:val="21"/>
        </w:rPr>
        <w:tab/>
      </w:r>
      <w:r>
        <w:rPr>
          <w:rFonts w:hint="eastAsia" w:asciiTheme="minorEastAsia" w:hAnsiTheme="minorEastAsia" w:eastAsiaTheme="minorEastAsia" w:cstheme="minorEastAsia"/>
          <w:bCs/>
          <w:sz w:val="21"/>
          <w:szCs w:val="21"/>
        </w:rPr>
        <w:tab/>
      </w:r>
      <w:r>
        <w:rPr>
          <w:rFonts w:hint="eastAsia" w:asciiTheme="minorEastAsia" w:hAnsiTheme="minorEastAsia" w:eastAsiaTheme="minorEastAsia" w:cstheme="minorEastAsia"/>
          <w:bCs/>
          <w:sz w:val="21"/>
          <w:szCs w:val="21"/>
        </w:rPr>
        <w:tab/>
      </w:r>
      <w:r>
        <w:rPr>
          <w:rFonts w:hint="eastAsia" w:asciiTheme="minorEastAsia" w:hAnsiTheme="minorEastAsia" w:eastAsiaTheme="minorEastAsia" w:cstheme="minorEastAsia"/>
          <w:bCs/>
          <w:sz w:val="21"/>
          <w:szCs w:val="21"/>
        </w:rPr>
        <w:tab/>
      </w:r>
      <w:r>
        <w:rPr>
          <w:rFonts w:hint="eastAsia" w:asciiTheme="minorEastAsia" w:hAnsiTheme="minorEastAsia" w:eastAsiaTheme="minorEastAsia" w:cstheme="minorEastAsia"/>
          <w:bCs/>
          <w:sz w:val="21"/>
          <w:szCs w:val="21"/>
        </w:rPr>
        <w:tab/>
      </w:r>
      <w:r>
        <w:rPr>
          <w:rFonts w:hint="eastAsia" w:asciiTheme="minorEastAsia" w:hAnsiTheme="minorEastAsia" w:eastAsiaTheme="minorEastAsia" w:cstheme="minorEastAsia"/>
          <w:bCs/>
          <w:sz w:val="21"/>
          <w:szCs w:val="21"/>
        </w:rPr>
        <w:tab/>
      </w:r>
      <w:r>
        <w:rPr>
          <w:rFonts w:hint="eastAsia" w:asciiTheme="minorEastAsia" w:hAnsiTheme="minorEastAsia" w:eastAsiaTheme="minorEastAsia" w:cstheme="minorEastAsia"/>
          <w:bCs/>
          <w:sz w:val="21"/>
          <w:szCs w:val="21"/>
        </w:rPr>
        <w:tab/>
      </w:r>
      <w:r>
        <w:rPr>
          <w:rFonts w:hint="eastAsia" w:asciiTheme="minorEastAsia" w:hAnsiTheme="minorEastAsia" w:eastAsiaTheme="minorEastAsia" w:cstheme="minorEastAsia"/>
          <w:bCs/>
          <w:sz w:val="21"/>
          <w:szCs w:val="21"/>
        </w:rPr>
        <w:tab/>
      </w:r>
      <w:r>
        <w:rPr>
          <w:rFonts w:hint="eastAsia" w:asciiTheme="minorEastAsia" w:hAnsiTheme="minorEastAsia" w:eastAsiaTheme="minorEastAsia" w:cstheme="minorEastAsia"/>
          <w:bCs/>
          <w:sz w:val="21"/>
          <w:szCs w:val="21"/>
        </w:rPr>
        <w:tab/>
      </w:r>
      <w:r>
        <w:rPr>
          <w:rFonts w:hint="eastAsia" w:asciiTheme="minorEastAsia" w:hAnsiTheme="minorEastAsia" w:eastAsiaTheme="minorEastAsia" w:cstheme="minorEastAsia"/>
          <w:bCs/>
          <w:sz w:val="21"/>
          <w:szCs w:val="21"/>
        </w:rPr>
        <w:t xml:space="preserve"> </w:t>
      </w:r>
      <w:r>
        <w:rPr>
          <w:rFonts w:hint="eastAsia" w:asciiTheme="minorEastAsia" w:hAnsiTheme="minorEastAsia" w:eastAsiaTheme="minorEastAsia" w:cstheme="minorEastAsia"/>
          <w:bCs/>
          <w:sz w:val="21"/>
          <w:szCs w:val="21"/>
        </w:rPr>
        <w:tab/>
      </w:r>
      <w:r>
        <w:rPr>
          <w:rFonts w:hint="eastAsia" w:asciiTheme="minorEastAsia" w:hAnsiTheme="minorEastAsia" w:eastAsiaTheme="minorEastAsia" w:cstheme="minorEastAsia"/>
          <w:bCs/>
          <w:sz w:val="21"/>
          <w:szCs w:val="21"/>
        </w:rPr>
        <w:t xml:space="preserve"> </w:t>
      </w:r>
      <w:r>
        <w:rPr>
          <w:rFonts w:hint="eastAsia" w:asciiTheme="minorEastAsia" w:hAnsiTheme="minorEastAsia" w:eastAsiaTheme="minorEastAsia" w:cstheme="minorEastAsia"/>
          <w:bCs/>
          <w:sz w:val="21"/>
          <w:szCs w:val="21"/>
        </w:rPr>
        <w:tab/>
      </w:r>
      <w:r>
        <w:rPr>
          <w:rFonts w:hint="eastAsia" w:asciiTheme="minorEastAsia" w:hAnsiTheme="minorEastAsia" w:eastAsiaTheme="minorEastAsia" w:cstheme="minorEastAsia"/>
          <w:bCs/>
          <w:sz w:val="21"/>
          <w:szCs w:val="21"/>
        </w:rPr>
        <w:tab/>
      </w:r>
    </w:p>
    <w:p w14:paraId="0549677B">
      <w:pPr>
        <w:spacing w:line="440" w:lineRule="exact"/>
        <w:ind w:firstLine="420" w:firstLineChars="200"/>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电话：</w:t>
      </w:r>
      <w:r>
        <w:rPr>
          <w:rFonts w:hint="eastAsia" w:asciiTheme="minorEastAsia" w:hAnsiTheme="minorEastAsia" w:eastAsiaTheme="minorEastAsia" w:cstheme="minorEastAsia"/>
          <w:bCs/>
          <w:sz w:val="21"/>
          <w:szCs w:val="21"/>
        </w:rPr>
        <w:tab/>
      </w:r>
      <w:r>
        <w:rPr>
          <w:rFonts w:hint="eastAsia" w:asciiTheme="minorEastAsia" w:hAnsiTheme="minorEastAsia" w:eastAsiaTheme="minorEastAsia" w:cstheme="minorEastAsia"/>
          <w:bCs/>
          <w:sz w:val="21"/>
          <w:szCs w:val="21"/>
        </w:rPr>
        <w:tab/>
      </w:r>
      <w:r>
        <w:rPr>
          <w:rFonts w:hint="eastAsia" w:asciiTheme="minorEastAsia" w:hAnsiTheme="minorEastAsia" w:eastAsiaTheme="minorEastAsia" w:cstheme="minorEastAsia"/>
          <w:bCs/>
          <w:sz w:val="21"/>
          <w:szCs w:val="21"/>
        </w:rPr>
        <w:tab/>
      </w:r>
      <w:r>
        <w:rPr>
          <w:rFonts w:hint="eastAsia" w:asciiTheme="minorEastAsia" w:hAnsiTheme="minorEastAsia" w:eastAsiaTheme="minorEastAsia" w:cstheme="minorEastAsia"/>
          <w:bCs/>
          <w:sz w:val="21"/>
          <w:szCs w:val="21"/>
        </w:rPr>
        <w:tab/>
      </w:r>
      <w:r>
        <w:rPr>
          <w:rFonts w:hint="eastAsia" w:asciiTheme="minorEastAsia" w:hAnsiTheme="minorEastAsia" w:eastAsiaTheme="minorEastAsia" w:cstheme="minorEastAsia"/>
          <w:bCs/>
          <w:sz w:val="21"/>
          <w:szCs w:val="21"/>
        </w:rPr>
        <w:t xml:space="preserve">    </w:t>
      </w:r>
      <w:r>
        <w:rPr>
          <w:rFonts w:hint="eastAsia" w:asciiTheme="minorEastAsia" w:hAnsiTheme="minorEastAsia" w:eastAsiaTheme="minorEastAsia" w:cstheme="minorEastAsia"/>
          <w:bCs/>
          <w:sz w:val="21"/>
          <w:szCs w:val="21"/>
        </w:rPr>
        <w:tab/>
      </w:r>
      <w:r>
        <w:rPr>
          <w:rFonts w:hint="eastAsia" w:asciiTheme="minorEastAsia" w:hAnsiTheme="minorEastAsia" w:eastAsiaTheme="minorEastAsia" w:cstheme="minorEastAsia"/>
          <w:bCs/>
          <w:sz w:val="21"/>
          <w:szCs w:val="21"/>
        </w:rPr>
        <w:tab/>
      </w:r>
      <w:r>
        <w:rPr>
          <w:rFonts w:hint="eastAsia" w:asciiTheme="minorEastAsia" w:hAnsiTheme="minorEastAsia" w:eastAsiaTheme="minorEastAsia" w:cstheme="minorEastAsia"/>
          <w:bCs/>
          <w:sz w:val="21"/>
          <w:szCs w:val="21"/>
        </w:rPr>
        <w:tab/>
      </w:r>
      <w:r>
        <w:rPr>
          <w:rFonts w:hint="eastAsia" w:asciiTheme="minorEastAsia" w:hAnsiTheme="minorEastAsia" w:eastAsiaTheme="minorEastAsia" w:cstheme="minorEastAsia"/>
          <w:bCs/>
          <w:sz w:val="21"/>
          <w:szCs w:val="21"/>
        </w:rPr>
        <w:t xml:space="preserve">       传真：</w:t>
      </w:r>
      <w:r>
        <w:rPr>
          <w:rFonts w:hint="eastAsia" w:asciiTheme="minorEastAsia" w:hAnsiTheme="minorEastAsia" w:eastAsiaTheme="minorEastAsia" w:cstheme="minorEastAsia"/>
          <w:bCs/>
          <w:sz w:val="21"/>
          <w:szCs w:val="21"/>
        </w:rPr>
        <w:tab/>
      </w:r>
      <w:r>
        <w:rPr>
          <w:rFonts w:hint="eastAsia" w:asciiTheme="minorEastAsia" w:hAnsiTheme="minorEastAsia" w:eastAsiaTheme="minorEastAsia" w:cstheme="minorEastAsia"/>
          <w:bCs/>
          <w:sz w:val="21"/>
          <w:szCs w:val="21"/>
        </w:rPr>
        <w:tab/>
      </w:r>
      <w:r>
        <w:rPr>
          <w:rFonts w:hint="eastAsia" w:asciiTheme="minorEastAsia" w:hAnsiTheme="minorEastAsia" w:eastAsiaTheme="minorEastAsia" w:cstheme="minorEastAsia"/>
          <w:bCs/>
          <w:sz w:val="21"/>
          <w:szCs w:val="21"/>
        </w:rPr>
        <w:tab/>
      </w:r>
      <w:r>
        <w:rPr>
          <w:rFonts w:hint="eastAsia" w:asciiTheme="minorEastAsia" w:hAnsiTheme="minorEastAsia" w:eastAsiaTheme="minorEastAsia" w:cstheme="minorEastAsia"/>
          <w:bCs/>
          <w:sz w:val="21"/>
          <w:szCs w:val="21"/>
        </w:rPr>
        <w:t xml:space="preserve"> </w:t>
      </w:r>
      <w:r>
        <w:rPr>
          <w:rFonts w:hint="eastAsia" w:asciiTheme="minorEastAsia" w:hAnsiTheme="minorEastAsia" w:eastAsiaTheme="minorEastAsia" w:cstheme="minorEastAsia"/>
          <w:bCs/>
          <w:sz w:val="21"/>
          <w:szCs w:val="21"/>
        </w:rPr>
        <w:tab/>
      </w:r>
      <w:r>
        <w:rPr>
          <w:rFonts w:hint="eastAsia" w:asciiTheme="minorEastAsia" w:hAnsiTheme="minorEastAsia" w:eastAsiaTheme="minorEastAsia" w:cstheme="minorEastAsia"/>
          <w:bCs/>
          <w:sz w:val="21"/>
          <w:szCs w:val="21"/>
        </w:rPr>
        <w:tab/>
      </w:r>
    </w:p>
    <w:p w14:paraId="73E2D9C6">
      <w:pPr>
        <w:spacing w:line="440" w:lineRule="exact"/>
        <w:ind w:firstLine="420" w:firstLineChars="200"/>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电子邮件：</w:t>
      </w:r>
      <w:r>
        <w:rPr>
          <w:rFonts w:hint="eastAsia" w:asciiTheme="minorEastAsia" w:hAnsiTheme="minorEastAsia" w:eastAsiaTheme="minorEastAsia" w:cstheme="minorEastAsia"/>
          <w:bCs/>
          <w:sz w:val="21"/>
          <w:szCs w:val="21"/>
        </w:rPr>
        <w:tab/>
      </w:r>
      <w:r>
        <w:rPr>
          <w:rFonts w:hint="eastAsia" w:asciiTheme="minorEastAsia" w:hAnsiTheme="minorEastAsia" w:eastAsiaTheme="minorEastAsia" w:cstheme="minorEastAsia"/>
          <w:bCs/>
          <w:sz w:val="21"/>
          <w:szCs w:val="21"/>
        </w:rPr>
        <w:tab/>
      </w:r>
      <w:r>
        <w:rPr>
          <w:rFonts w:hint="eastAsia" w:asciiTheme="minorEastAsia" w:hAnsiTheme="minorEastAsia" w:eastAsiaTheme="minorEastAsia" w:cstheme="minorEastAsia"/>
          <w:bCs/>
          <w:sz w:val="21"/>
          <w:szCs w:val="21"/>
        </w:rPr>
        <w:t xml:space="preserve"> </w:t>
      </w:r>
      <w:r>
        <w:rPr>
          <w:rFonts w:hint="eastAsia" w:asciiTheme="minorEastAsia" w:hAnsiTheme="minorEastAsia" w:eastAsiaTheme="minorEastAsia" w:cstheme="minorEastAsia"/>
          <w:bCs/>
          <w:sz w:val="21"/>
          <w:szCs w:val="21"/>
        </w:rPr>
        <w:tab/>
      </w:r>
      <w:r>
        <w:rPr>
          <w:rFonts w:hint="eastAsia" w:asciiTheme="minorEastAsia" w:hAnsiTheme="minorEastAsia" w:eastAsiaTheme="minorEastAsia" w:cstheme="minorEastAsia"/>
          <w:bCs/>
          <w:sz w:val="21"/>
          <w:szCs w:val="21"/>
        </w:rPr>
        <w:tab/>
      </w:r>
      <w:r>
        <w:rPr>
          <w:rFonts w:hint="eastAsia" w:asciiTheme="minorEastAsia" w:hAnsiTheme="minorEastAsia" w:eastAsiaTheme="minorEastAsia" w:cstheme="minorEastAsia"/>
          <w:bCs/>
          <w:sz w:val="21"/>
          <w:szCs w:val="21"/>
        </w:rPr>
        <w:tab/>
      </w:r>
      <w:r>
        <w:rPr>
          <w:rFonts w:hint="eastAsia" w:asciiTheme="minorEastAsia" w:hAnsiTheme="minorEastAsia" w:eastAsiaTheme="minorEastAsia" w:cstheme="minorEastAsia"/>
          <w:bCs/>
          <w:sz w:val="21"/>
          <w:szCs w:val="21"/>
        </w:rPr>
        <w:t xml:space="preserve">           邮编：</w:t>
      </w:r>
      <w:r>
        <w:rPr>
          <w:rFonts w:hint="eastAsia" w:asciiTheme="minorEastAsia" w:hAnsiTheme="minorEastAsia" w:eastAsiaTheme="minorEastAsia" w:cstheme="minorEastAsia"/>
          <w:bCs/>
          <w:sz w:val="21"/>
          <w:szCs w:val="21"/>
        </w:rPr>
        <w:tab/>
      </w:r>
      <w:r>
        <w:rPr>
          <w:rFonts w:hint="eastAsia" w:asciiTheme="minorEastAsia" w:hAnsiTheme="minorEastAsia" w:eastAsiaTheme="minorEastAsia" w:cstheme="minorEastAsia"/>
          <w:bCs/>
          <w:sz w:val="21"/>
          <w:szCs w:val="21"/>
        </w:rPr>
        <w:tab/>
      </w:r>
      <w:r>
        <w:rPr>
          <w:rFonts w:hint="eastAsia" w:asciiTheme="minorEastAsia" w:hAnsiTheme="minorEastAsia" w:eastAsiaTheme="minorEastAsia" w:cstheme="minorEastAsia"/>
          <w:bCs/>
          <w:sz w:val="21"/>
          <w:szCs w:val="21"/>
        </w:rPr>
        <w:tab/>
      </w:r>
      <w:r>
        <w:rPr>
          <w:rFonts w:hint="eastAsia" w:asciiTheme="minorEastAsia" w:hAnsiTheme="minorEastAsia" w:eastAsiaTheme="minorEastAsia" w:cstheme="minorEastAsia"/>
          <w:bCs/>
          <w:sz w:val="21"/>
          <w:szCs w:val="21"/>
        </w:rPr>
        <w:t xml:space="preserve"> </w:t>
      </w:r>
      <w:r>
        <w:rPr>
          <w:rFonts w:hint="eastAsia" w:asciiTheme="minorEastAsia" w:hAnsiTheme="minorEastAsia" w:eastAsiaTheme="minorEastAsia" w:cstheme="minorEastAsia"/>
          <w:bCs/>
          <w:sz w:val="21"/>
          <w:szCs w:val="21"/>
        </w:rPr>
        <w:tab/>
      </w:r>
      <w:r>
        <w:rPr>
          <w:rFonts w:hint="eastAsia" w:asciiTheme="minorEastAsia" w:hAnsiTheme="minorEastAsia" w:eastAsiaTheme="minorEastAsia" w:cstheme="minorEastAsia"/>
          <w:bCs/>
          <w:sz w:val="21"/>
          <w:szCs w:val="21"/>
        </w:rPr>
        <w:tab/>
      </w:r>
    </w:p>
    <w:p w14:paraId="1DF3AB06">
      <w:pPr>
        <w:spacing w:line="440" w:lineRule="exact"/>
        <w:ind w:firstLine="420" w:firstLineChars="200"/>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法定代表人或委托代理人(签字或签章)：</w:t>
      </w:r>
      <w:r>
        <w:rPr>
          <w:rFonts w:hint="eastAsia" w:asciiTheme="minorEastAsia" w:hAnsiTheme="minorEastAsia" w:eastAsiaTheme="minorEastAsia" w:cstheme="minorEastAsia"/>
          <w:bCs/>
          <w:sz w:val="21"/>
          <w:szCs w:val="21"/>
        </w:rPr>
        <w:tab/>
      </w:r>
      <w:r>
        <w:rPr>
          <w:rFonts w:hint="eastAsia" w:asciiTheme="minorEastAsia" w:hAnsiTheme="minorEastAsia" w:eastAsiaTheme="minorEastAsia" w:cstheme="minorEastAsia"/>
          <w:bCs/>
          <w:sz w:val="21"/>
          <w:szCs w:val="21"/>
        </w:rPr>
        <w:tab/>
      </w:r>
    </w:p>
    <w:p w14:paraId="69DA9514">
      <w:pPr>
        <w:spacing w:line="440" w:lineRule="exact"/>
        <w:ind w:firstLine="420" w:firstLineChars="200"/>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日期：</w:t>
      </w:r>
      <w:r>
        <w:rPr>
          <w:rFonts w:hint="eastAsia" w:asciiTheme="minorEastAsia" w:hAnsiTheme="minorEastAsia" w:eastAsiaTheme="minorEastAsia" w:cstheme="minorEastAsia"/>
          <w:bCs/>
          <w:sz w:val="21"/>
          <w:szCs w:val="21"/>
        </w:rPr>
        <w:tab/>
      </w:r>
      <w:r>
        <w:rPr>
          <w:rFonts w:hint="eastAsia" w:asciiTheme="minorEastAsia" w:hAnsiTheme="minorEastAsia" w:eastAsiaTheme="minorEastAsia" w:cstheme="minorEastAsia"/>
          <w:bCs/>
          <w:sz w:val="21"/>
          <w:szCs w:val="21"/>
        </w:rPr>
        <w:tab/>
      </w:r>
      <w:r>
        <w:rPr>
          <w:rFonts w:hint="eastAsia" w:asciiTheme="minorEastAsia" w:hAnsiTheme="minorEastAsia" w:eastAsiaTheme="minorEastAsia" w:cstheme="minorEastAsia"/>
          <w:bCs/>
          <w:sz w:val="21"/>
          <w:szCs w:val="21"/>
        </w:rPr>
        <w:tab/>
      </w:r>
      <w:r>
        <w:rPr>
          <w:rFonts w:hint="eastAsia" w:asciiTheme="minorEastAsia" w:hAnsiTheme="minorEastAsia" w:eastAsiaTheme="minorEastAsia" w:cstheme="minorEastAsia"/>
          <w:bCs/>
          <w:sz w:val="21"/>
          <w:szCs w:val="21"/>
        </w:rPr>
        <w:tab/>
      </w:r>
      <w:r>
        <w:rPr>
          <w:rFonts w:hint="eastAsia" w:asciiTheme="minorEastAsia" w:hAnsiTheme="minorEastAsia" w:eastAsiaTheme="minorEastAsia" w:cstheme="minorEastAsia"/>
          <w:bCs/>
          <w:sz w:val="21"/>
          <w:szCs w:val="21"/>
        </w:rPr>
        <w:tab/>
      </w:r>
      <w:r>
        <w:rPr>
          <w:rFonts w:hint="eastAsia" w:asciiTheme="minorEastAsia" w:hAnsiTheme="minorEastAsia" w:eastAsiaTheme="minorEastAsia" w:cstheme="minorEastAsia"/>
          <w:bCs/>
          <w:sz w:val="21"/>
          <w:szCs w:val="21"/>
        </w:rPr>
        <w:t xml:space="preserve">     </w:t>
      </w:r>
    </w:p>
    <w:p w14:paraId="6861ED72">
      <w:pPr>
        <w:pStyle w:val="9"/>
        <w:spacing w:line="520" w:lineRule="exact"/>
        <w:ind w:firstLine="0"/>
        <w:rPr>
          <w:rFonts w:hAnsi="宋体"/>
          <w:sz w:val="24"/>
          <w:szCs w:val="24"/>
        </w:rPr>
      </w:pPr>
    </w:p>
    <w:p w14:paraId="3651157D">
      <w:pPr>
        <w:pStyle w:val="9"/>
        <w:spacing w:line="520" w:lineRule="exact"/>
        <w:ind w:firstLine="0"/>
        <w:rPr>
          <w:rFonts w:hAnsi="宋体"/>
          <w:sz w:val="24"/>
          <w:szCs w:val="28"/>
        </w:rPr>
      </w:pPr>
    </w:p>
    <w:p w14:paraId="50916748">
      <w:pPr>
        <w:rPr>
          <w:rFonts w:hint="eastAsia" w:hAnsi="宋体"/>
          <w:sz w:val="24"/>
          <w:szCs w:val="28"/>
        </w:rPr>
      </w:pPr>
    </w:p>
    <w:p w14:paraId="185F1FC5">
      <w:pPr>
        <w:pStyle w:val="9"/>
        <w:rPr>
          <w:rFonts w:hint="eastAsia" w:hAnsi="宋体"/>
          <w:sz w:val="24"/>
          <w:szCs w:val="28"/>
        </w:rPr>
      </w:pPr>
    </w:p>
    <w:p w14:paraId="3FEF9B4B">
      <w:pPr>
        <w:rPr>
          <w:rFonts w:hint="eastAsia" w:hAnsi="宋体"/>
          <w:sz w:val="24"/>
          <w:szCs w:val="28"/>
        </w:rPr>
      </w:pPr>
    </w:p>
    <w:p w14:paraId="28BF202B">
      <w:pPr>
        <w:pStyle w:val="9"/>
        <w:rPr>
          <w:rFonts w:hint="eastAsia"/>
        </w:rPr>
      </w:pPr>
    </w:p>
    <w:p w14:paraId="6072E50A">
      <w:pPr>
        <w:pStyle w:val="35"/>
      </w:pPr>
    </w:p>
    <w:p w14:paraId="0A4F9602">
      <w:pPr>
        <w:pStyle w:val="9"/>
        <w:spacing w:line="520" w:lineRule="exact"/>
        <w:ind w:firstLine="0"/>
        <w:rPr>
          <w:rFonts w:hAnsi="宋体"/>
          <w:sz w:val="24"/>
          <w:szCs w:val="28"/>
        </w:rPr>
      </w:pPr>
    </w:p>
    <w:p w14:paraId="021D2F86">
      <w:pPr>
        <w:rPr>
          <w:rFonts w:hint="eastAsia" w:hAnsi="宋体"/>
          <w:sz w:val="24"/>
          <w:szCs w:val="28"/>
        </w:rPr>
      </w:pPr>
    </w:p>
    <w:p w14:paraId="49622D9D">
      <w:pPr>
        <w:spacing w:line="440" w:lineRule="exact"/>
        <w:jc w:val="center"/>
        <w:rPr>
          <w:rFonts w:ascii="宋体" w:hAnsi="宋体"/>
          <w:b/>
          <w:bCs/>
          <w:sz w:val="32"/>
          <w:szCs w:val="32"/>
        </w:rPr>
      </w:pPr>
      <w:r>
        <w:rPr>
          <w:rFonts w:hint="eastAsia" w:ascii="宋体" w:hAnsi="宋体"/>
          <w:b/>
          <w:bCs/>
          <w:sz w:val="32"/>
          <w:szCs w:val="32"/>
        </w:rPr>
        <w:t>4、法定代表人授权委托书</w:t>
      </w:r>
    </w:p>
    <w:p w14:paraId="14DA837F">
      <w:pPr>
        <w:spacing w:line="560" w:lineRule="exact"/>
        <w:rPr>
          <w:rFonts w:ascii="仿宋_GB2312" w:hAnsi="仿宋_GB2312" w:eastAsia="仿宋_GB2312" w:cs="仿宋_GB2312"/>
          <w:b/>
          <w:sz w:val="21"/>
          <w:szCs w:val="21"/>
        </w:rPr>
      </w:pPr>
    </w:p>
    <w:p w14:paraId="3C1A8D18">
      <w:pPr>
        <w:spacing w:line="440" w:lineRule="exact"/>
        <w:ind w:firstLine="315" w:firstLineChars="150"/>
        <w:rPr>
          <w:rFonts w:ascii="宋体" w:hAnsi="宋体"/>
          <w:bCs/>
          <w:sz w:val="21"/>
          <w:szCs w:val="21"/>
        </w:rPr>
      </w:pPr>
      <w:r>
        <w:rPr>
          <w:rFonts w:hint="eastAsia" w:ascii="宋体" w:hAnsi="宋体"/>
          <w:bCs/>
          <w:sz w:val="21"/>
          <w:szCs w:val="21"/>
        </w:rPr>
        <w:t>致：</w:t>
      </w:r>
      <w:r>
        <w:rPr>
          <w:rFonts w:hint="eastAsia" w:ascii="宋体" w:hAnsi="宋体" w:cs="仿宋"/>
          <w:sz w:val="21"/>
          <w:szCs w:val="21"/>
          <w:u w:val="single"/>
          <w:lang w:val="en-US" w:eastAsia="zh-CN"/>
        </w:rPr>
        <w:t>南宁园博园旅游开发有限责任公司</w:t>
      </w:r>
    </w:p>
    <w:p w14:paraId="690F0E28">
      <w:pPr>
        <w:spacing w:line="440" w:lineRule="exact"/>
        <w:ind w:firstLine="525" w:firstLineChars="250"/>
        <w:rPr>
          <w:rFonts w:ascii="宋体" w:hAnsi="宋体"/>
          <w:bCs/>
          <w:sz w:val="21"/>
          <w:szCs w:val="21"/>
        </w:rPr>
      </w:pPr>
      <w:r>
        <w:rPr>
          <w:rFonts w:hint="eastAsia" w:ascii="宋体" w:hAnsi="宋体"/>
          <w:bCs/>
          <w:sz w:val="21"/>
          <w:szCs w:val="21"/>
        </w:rPr>
        <w:t>本授权书声明：</w:t>
      </w:r>
      <w:r>
        <w:rPr>
          <w:rFonts w:hint="eastAsia" w:ascii="宋体" w:hAnsi="宋体"/>
          <w:bCs/>
          <w:sz w:val="21"/>
          <w:szCs w:val="21"/>
          <w:u w:val="single"/>
        </w:rPr>
        <w:t xml:space="preserve">           （投标单位名称）</w:t>
      </w:r>
      <w:r>
        <w:rPr>
          <w:rFonts w:hint="eastAsia" w:ascii="宋体" w:hAnsi="宋体"/>
          <w:bCs/>
          <w:sz w:val="21"/>
          <w:szCs w:val="21"/>
        </w:rPr>
        <w:t>的</w:t>
      </w:r>
      <w:r>
        <w:rPr>
          <w:rFonts w:hint="eastAsia" w:ascii="宋体" w:hAnsi="宋体"/>
          <w:bCs/>
          <w:sz w:val="21"/>
          <w:szCs w:val="21"/>
          <w:u w:val="single"/>
        </w:rPr>
        <w:t xml:space="preserve">       （法人代表姓名、职务）</w:t>
      </w:r>
      <w:r>
        <w:rPr>
          <w:rFonts w:hint="eastAsia" w:ascii="宋体" w:hAnsi="宋体"/>
          <w:bCs/>
          <w:sz w:val="21"/>
          <w:szCs w:val="21"/>
        </w:rPr>
        <w:t>授权</w:t>
      </w:r>
      <w:r>
        <w:rPr>
          <w:rFonts w:hint="eastAsia" w:ascii="宋体" w:hAnsi="宋体"/>
          <w:bCs/>
          <w:sz w:val="21"/>
          <w:szCs w:val="21"/>
          <w:u w:val="single"/>
        </w:rPr>
        <w:t xml:space="preserve">       </w:t>
      </w:r>
      <w:r>
        <w:rPr>
          <w:rFonts w:hint="eastAsia" w:ascii="宋体" w:hAnsi="宋体"/>
          <w:bCs/>
          <w:sz w:val="21"/>
          <w:szCs w:val="21"/>
        </w:rPr>
        <w:t xml:space="preserve"> （被授权人的姓名、职务）为我方就</w:t>
      </w:r>
      <w:r>
        <w:rPr>
          <w:rFonts w:hint="eastAsia" w:ascii="宋体" w:hAnsi="宋体"/>
          <w:bCs/>
          <w:sz w:val="21"/>
          <w:szCs w:val="21"/>
          <w:u w:val="single"/>
        </w:rPr>
        <w:t xml:space="preserve">       （采购项目名称） </w:t>
      </w:r>
      <w:r>
        <w:rPr>
          <w:rFonts w:hint="eastAsia" w:ascii="宋体" w:hAnsi="宋体"/>
          <w:bCs/>
          <w:sz w:val="21"/>
          <w:szCs w:val="21"/>
        </w:rPr>
        <w:t>投标活动的合法代理人，以我方名义全权处理与该项目有关的一切事务。</w:t>
      </w:r>
    </w:p>
    <w:p w14:paraId="12684513">
      <w:pPr>
        <w:spacing w:line="440" w:lineRule="exact"/>
        <w:ind w:firstLine="315" w:firstLineChars="150"/>
        <w:rPr>
          <w:rFonts w:ascii="宋体" w:hAnsi="宋体"/>
          <w:bCs/>
          <w:sz w:val="21"/>
          <w:szCs w:val="21"/>
        </w:rPr>
      </w:pPr>
      <w:r>
        <w:rPr>
          <w:rFonts w:hint="eastAsia" w:ascii="宋体" w:hAnsi="宋体"/>
          <w:bCs/>
          <w:sz w:val="21"/>
          <w:szCs w:val="21"/>
        </w:rPr>
        <w:t>本授权书于     年    月    日签字生效，特此声明。</w:t>
      </w:r>
    </w:p>
    <w:p w14:paraId="2487CF38">
      <w:pPr>
        <w:spacing w:line="440" w:lineRule="exact"/>
        <w:ind w:firstLine="315" w:firstLineChars="150"/>
        <w:rPr>
          <w:rFonts w:ascii="宋体" w:hAnsi="宋体"/>
          <w:bCs/>
          <w:sz w:val="21"/>
          <w:szCs w:val="21"/>
        </w:rPr>
      </w:pPr>
    </w:p>
    <w:p w14:paraId="6D92C219">
      <w:pPr>
        <w:spacing w:line="440" w:lineRule="exact"/>
        <w:ind w:firstLine="315" w:firstLineChars="150"/>
        <w:rPr>
          <w:rFonts w:ascii="宋体" w:hAnsi="宋体"/>
          <w:bCs/>
          <w:sz w:val="21"/>
          <w:szCs w:val="21"/>
        </w:rPr>
      </w:pPr>
      <w:r>
        <w:rPr>
          <w:rFonts w:hint="eastAsia" w:ascii="宋体" w:hAnsi="宋体"/>
          <w:bCs/>
          <w:sz w:val="21"/>
          <w:szCs w:val="21"/>
        </w:rPr>
        <w:t xml:space="preserve">投标人（盖公章）：                              </w:t>
      </w:r>
    </w:p>
    <w:p w14:paraId="04169B2E">
      <w:pPr>
        <w:spacing w:line="440" w:lineRule="exact"/>
        <w:ind w:firstLine="315" w:firstLineChars="150"/>
        <w:rPr>
          <w:rFonts w:ascii="宋体" w:hAnsi="宋体"/>
          <w:bCs/>
          <w:sz w:val="21"/>
          <w:szCs w:val="21"/>
        </w:rPr>
      </w:pPr>
      <w:r>
        <w:rPr>
          <w:rFonts w:hint="eastAsia" w:ascii="宋体" w:hAnsi="宋体"/>
          <w:bCs/>
          <w:sz w:val="21"/>
          <w:szCs w:val="21"/>
        </w:rPr>
        <w:t xml:space="preserve">法定代表人（签字或签章）：                      </w:t>
      </w:r>
    </w:p>
    <w:p w14:paraId="3145A1D9">
      <w:pPr>
        <w:spacing w:line="440" w:lineRule="exact"/>
        <w:ind w:firstLine="315" w:firstLineChars="150"/>
        <w:rPr>
          <w:rFonts w:hint="eastAsia" w:ascii="宋体" w:hAnsi="宋体"/>
          <w:bCs/>
          <w:sz w:val="21"/>
          <w:szCs w:val="21"/>
        </w:rPr>
      </w:pPr>
      <w:r>
        <w:rPr>
          <w:rFonts w:hint="eastAsia" w:ascii="宋体" w:hAnsi="宋体"/>
          <w:bCs/>
          <w:sz w:val="21"/>
          <w:szCs w:val="21"/>
        </w:rPr>
        <w:t xml:space="preserve">身份证号： </w:t>
      </w:r>
    </w:p>
    <w:p w14:paraId="11260537">
      <w:pPr>
        <w:spacing w:line="440" w:lineRule="exact"/>
        <w:ind w:firstLine="315" w:firstLineChars="150"/>
        <w:rPr>
          <w:rFonts w:ascii="宋体" w:hAnsi="宋体"/>
          <w:bCs/>
          <w:sz w:val="21"/>
          <w:szCs w:val="21"/>
        </w:rPr>
      </w:pPr>
      <w:r>
        <w:rPr>
          <w:rFonts w:hint="eastAsia" w:ascii="宋体" w:hAnsi="宋体"/>
          <w:bCs/>
          <w:sz w:val="21"/>
          <w:szCs w:val="21"/>
        </w:rPr>
        <w:t xml:space="preserve">联系电话：                                    </w:t>
      </w:r>
    </w:p>
    <w:p w14:paraId="61A4892A">
      <w:pPr>
        <w:spacing w:line="440" w:lineRule="exact"/>
        <w:ind w:firstLine="315" w:firstLineChars="150"/>
        <w:rPr>
          <w:rFonts w:ascii="宋体" w:hAnsi="宋体"/>
          <w:bCs/>
          <w:sz w:val="21"/>
          <w:szCs w:val="21"/>
        </w:rPr>
      </w:pPr>
      <w:r>
        <w:rPr>
          <w:rFonts w:hint="eastAsia" w:ascii="宋体" w:hAnsi="宋体"/>
          <w:bCs/>
          <w:sz w:val="21"/>
          <w:szCs w:val="21"/>
        </w:rPr>
        <w:t xml:space="preserve">委托代理人（签字或签章）：                      </w:t>
      </w:r>
    </w:p>
    <w:p w14:paraId="4DA75F5A">
      <w:pPr>
        <w:spacing w:line="440" w:lineRule="exact"/>
        <w:ind w:firstLine="315" w:firstLineChars="150"/>
        <w:rPr>
          <w:rFonts w:ascii="宋体" w:hAnsi="宋体"/>
          <w:bCs/>
          <w:sz w:val="21"/>
          <w:szCs w:val="21"/>
        </w:rPr>
      </w:pPr>
      <w:r>
        <w:rPr>
          <w:rFonts w:hint="eastAsia" w:ascii="宋体" w:hAnsi="宋体"/>
          <w:bCs/>
          <w:sz w:val="21"/>
          <w:szCs w:val="21"/>
        </w:rPr>
        <w:t xml:space="preserve">身份证号：                                    </w:t>
      </w:r>
    </w:p>
    <w:p w14:paraId="15A9515A">
      <w:pPr>
        <w:spacing w:line="440" w:lineRule="exact"/>
        <w:ind w:firstLine="315" w:firstLineChars="150"/>
        <w:rPr>
          <w:rFonts w:ascii="宋体" w:hAnsi="宋体"/>
          <w:bCs/>
          <w:sz w:val="21"/>
          <w:szCs w:val="21"/>
        </w:rPr>
      </w:pPr>
      <w:r>
        <w:rPr>
          <w:rFonts w:hint="eastAsia" w:ascii="宋体" w:hAnsi="宋体"/>
          <w:bCs/>
          <w:sz w:val="21"/>
          <w:szCs w:val="21"/>
        </w:rPr>
        <w:t xml:space="preserve">联系电话：                                    </w:t>
      </w:r>
    </w:p>
    <w:p w14:paraId="08451C06">
      <w:pPr>
        <w:spacing w:line="440" w:lineRule="exact"/>
        <w:ind w:firstLine="315" w:firstLineChars="150"/>
        <w:rPr>
          <w:rFonts w:ascii="宋体" w:hAnsi="宋体"/>
          <w:bCs/>
          <w:sz w:val="21"/>
          <w:szCs w:val="21"/>
        </w:rPr>
      </w:pPr>
      <w:r>
        <w:rPr>
          <w:rFonts w:hint="eastAsia" w:ascii="宋体" w:hAnsi="宋体"/>
          <w:bCs/>
          <w:sz w:val="21"/>
          <w:szCs w:val="21"/>
        </w:rPr>
        <w:t xml:space="preserve">详细通讯地址：                                 </w:t>
      </w:r>
    </w:p>
    <w:p w14:paraId="12CEF2E3">
      <w:pPr>
        <w:spacing w:line="440" w:lineRule="exact"/>
        <w:ind w:firstLine="315" w:firstLineChars="150"/>
        <w:rPr>
          <w:rFonts w:ascii="宋体" w:hAnsi="宋体"/>
          <w:bCs/>
          <w:sz w:val="21"/>
          <w:szCs w:val="21"/>
        </w:rPr>
      </w:pPr>
      <w:r>
        <w:rPr>
          <w:rFonts w:hint="eastAsia" w:ascii="宋体" w:hAnsi="宋体"/>
          <w:bCs/>
          <w:sz w:val="21"/>
          <w:szCs w:val="21"/>
        </w:rPr>
        <w:t xml:space="preserve">邮 政 编 码 ：                                 </w:t>
      </w:r>
    </w:p>
    <w:p w14:paraId="7FEEB0C0">
      <w:pPr>
        <w:spacing w:line="440" w:lineRule="exact"/>
        <w:ind w:firstLine="315" w:firstLineChars="150"/>
        <w:rPr>
          <w:rFonts w:ascii="宋体" w:hAnsi="宋体"/>
          <w:bCs/>
          <w:sz w:val="21"/>
          <w:szCs w:val="21"/>
        </w:rPr>
      </w:pPr>
      <w:r>
        <w:rPr>
          <w:rFonts w:hint="eastAsia" w:ascii="宋体" w:hAnsi="宋体"/>
          <w:bCs/>
          <w:sz w:val="21"/>
          <w:szCs w:val="21"/>
        </w:rPr>
        <w:t xml:space="preserve">传真：                                       </w:t>
      </w:r>
    </w:p>
    <w:p w14:paraId="5C59760D">
      <w:pPr>
        <w:spacing w:line="440" w:lineRule="exact"/>
        <w:ind w:firstLine="315" w:firstLineChars="150"/>
        <w:rPr>
          <w:rFonts w:ascii="宋体" w:hAnsi="宋体"/>
          <w:bCs/>
          <w:sz w:val="21"/>
          <w:szCs w:val="21"/>
        </w:rPr>
      </w:pPr>
      <w:r>
        <w:rPr>
          <w:rFonts w:hint="eastAsia" w:ascii="宋体" w:hAnsi="宋体"/>
          <w:bCs/>
          <w:sz w:val="21"/>
          <w:szCs w:val="21"/>
        </w:rPr>
        <w:t xml:space="preserve">电话：                                         </w:t>
      </w:r>
    </w:p>
    <w:p w14:paraId="0B137A0D">
      <w:pPr>
        <w:spacing w:line="440" w:lineRule="exact"/>
        <w:ind w:firstLine="315" w:firstLineChars="150"/>
        <w:rPr>
          <w:rFonts w:ascii="宋体" w:hAnsi="宋体"/>
          <w:bCs/>
          <w:sz w:val="21"/>
          <w:szCs w:val="21"/>
        </w:rPr>
      </w:pPr>
      <w:r>
        <w:rPr>
          <w:rFonts w:hint="eastAsia" w:ascii="宋体" w:hAnsi="宋体"/>
          <w:bCs/>
          <w:sz w:val="21"/>
          <w:szCs w:val="21"/>
        </w:rPr>
        <w:t xml:space="preserve">（附法人及代理人身份证复印件） </w:t>
      </w:r>
    </w:p>
    <w:p w14:paraId="6E1A980A">
      <w:pPr>
        <w:spacing w:line="440" w:lineRule="exact"/>
        <w:ind w:firstLine="315" w:firstLineChars="150"/>
        <w:rPr>
          <w:rFonts w:ascii="宋体" w:hAnsi="宋体"/>
          <w:bCs/>
          <w:sz w:val="21"/>
          <w:szCs w:val="21"/>
        </w:rPr>
      </w:pPr>
      <w:r>
        <w:rPr>
          <w:rFonts w:hint="eastAsia" w:ascii="宋体" w:hAnsi="宋体"/>
          <w:bCs/>
          <w:sz w:val="21"/>
          <w:szCs w:val="21"/>
        </w:rPr>
        <w:t>注：法定代表人投标的无需提供</w:t>
      </w:r>
    </w:p>
    <w:p w14:paraId="1D8BC382">
      <w:pPr>
        <w:pStyle w:val="9"/>
        <w:spacing w:line="560" w:lineRule="exact"/>
        <w:ind w:firstLine="0"/>
        <w:rPr>
          <w:rFonts w:hAnsi="宋体"/>
          <w:sz w:val="21"/>
          <w:szCs w:val="21"/>
        </w:rPr>
      </w:pPr>
    </w:p>
    <w:p w14:paraId="2B5077EE">
      <w:pPr>
        <w:spacing w:line="560" w:lineRule="exact"/>
        <w:rPr>
          <w:rFonts w:hint="eastAsia" w:hAnsi="宋体"/>
          <w:sz w:val="21"/>
          <w:szCs w:val="21"/>
        </w:rPr>
      </w:pPr>
      <w:r>
        <w:rPr>
          <w:rFonts w:hint="eastAsia" w:hAnsi="宋体"/>
          <w:sz w:val="21"/>
          <w:szCs w:val="21"/>
        </w:rPr>
        <w:t xml:space="preserve">                                       单位名称（盖章）：</w:t>
      </w:r>
    </w:p>
    <w:p w14:paraId="195C70E2">
      <w:pPr>
        <w:widowControl/>
        <w:jc w:val="left"/>
        <w:rPr>
          <w:szCs w:val="21"/>
        </w:rPr>
      </w:pPr>
      <w:r>
        <w:rPr>
          <w:rFonts w:hint="eastAsia" w:hAnsi="宋体"/>
          <w:sz w:val="21"/>
          <w:szCs w:val="21"/>
        </w:rPr>
        <w:t xml:space="preserve">                                                     年  月  日</w:t>
      </w:r>
      <w:r>
        <w:rPr>
          <w:rFonts w:ascii="宋体" w:hAnsi="宋体" w:cs="宋体"/>
          <w:kern w:val="0"/>
          <w:sz w:val="21"/>
          <w:szCs w:val="21"/>
          <w:lang w:bidi="ar"/>
        </w:rPr>
        <mc:AlternateContent>
          <mc:Choice Requires="wps">
            <w:drawing>
              <wp:inline distT="0" distB="0" distL="114300" distR="114300">
                <wp:extent cx="304800" cy="304800"/>
                <wp:effectExtent l="0" t="0" r="0" b="0"/>
                <wp:docPr id="2" name="矩形 2" descr="IMG_25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304800" cy="304800"/>
                        </a:xfrm>
                        <a:prstGeom prst="rect">
                          <a:avLst/>
                        </a:prstGeom>
                        <a:noFill/>
                        <a:ln>
                          <a:noFill/>
                        </a:ln>
                      </wps:spPr>
                      <wps:bodyPr upright="1"/>
                    </wps:wsp>
                  </a:graphicData>
                </a:graphic>
              </wp:inline>
            </w:drawing>
          </mc:Choice>
          <mc:Fallback>
            <w:pict>
              <v:rect id="_x0000_s1026" o:spid="_x0000_s1026" o:spt="1" alt="IMG_256" style="height:24pt;width:24pt;" filled="f" stroked="f" coordsize="21600,21600" o:gfxdata="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AHzJZ00gAAAAMBAAAPAAAAAAAAAAEAIAAAACIAAABkcnMvZG93bnJldi54bWxQSwECFAAUAAAA&#10;CACHTuJAfAwVm7sBAABxAwAADgAAAAAAAAABACAAAAAhAQAAZHJzL2Uyb0RvYy54bWxQSwUGAAAA&#10;AAYABgBZAQAATgUAAAAA&#10;">
                <v:fill on="f" focussize="0,0"/>
                <v:stroke on="f"/>
                <v:imagedata o:title=""/>
                <o:lock v:ext="edit" aspectratio="t"/>
                <w10:wrap type="none"/>
                <w10:anchorlock/>
              </v:rect>
            </w:pict>
          </mc:Fallback>
        </mc:AlternateContent>
      </w:r>
    </w:p>
    <w:p w14:paraId="53F39C78">
      <w:pPr>
        <w:pStyle w:val="9"/>
        <w:spacing w:line="560" w:lineRule="exact"/>
        <w:rPr>
          <w:rFonts w:ascii="宋体" w:hAnsi="宋体"/>
          <w:sz w:val="24"/>
          <w:szCs w:val="28"/>
        </w:rPr>
      </w:pPr>
    </w:p>
    <w:p w14:paraId="574AC4FA">
      <w:pPr>
        <w:rPr>
          <w:rFonts w:hint="eastAsia"/>
        </w:rPr>
      </w:pPr>
    </w:p>
    <w:p w14:paraId="37CA1413">
      <w:pPr>
        <w:rPr>
          <w:rFonts w:hint="eastAsia" w:ascii="宋体" w:hAnsi="宋体"/>
          <w:spacing w:val="-4"/>
          <w:sz w:val="24"/>
          <w:szCs w:val="28"/>
        </w:rPr>
      </w:pPr>
    </w:p>
    <w:p w14:paraId="40B45A86">
      <w:pPr>
        <w:pStyle w:val="6"/>
        <w:rPr>
          <w:rFonts w:hint="eastAsia"/>
        </w:rPr>
      </w:pPr>
    </w:p>
    <w:p w14:paraId="74C038CC">
      <w:pPr>
        <w:pStyle w:val="7"/>
        <w:rPr>
          <w:rFonts w:hint="eastAsia"/>
        </w:rPr>
      </w:pPr>
    </w:p>
    <w:p w14:paraId="78EEFDA5">
      <w:pPr>
        <w:pStyle w:val="9"/>
        <w:numPr>
          <w:ilvl w:val="0"/>
          <w:numId w:val="3"/>
        </w:numPr>
        <w:spacing w:line="560" w:lineRule="exact"/>
        <w:jc w:val="center"/>
        <w:rPr>
          <w:rFonts w:ascii="宋体" w:hAnsi="宋体"/>
          <w:b/>
          <w:bCs/>
          <w:sz w:val="32"/>
          <w:szCs w:val="32"/>
        </w:rPr>
      </w:pPr>
      <w:r>
        <w:rPr>
          <w:rFonts w:ascii="宋体" w:hAnsi="宋体"/>
          <w:b/>
          <w:bCs/>
          <w:sz w:val="32"/>
          <w:szCs w:val="32"/>
        </w:rPr>
        <w:t>投标人参加采购活动前3年内在经营活动中</w:t>
      </w:r>
    </w:p>
    <w:p w14:paraId="0E60BE76">
      <w:pPr>
        <w:pStyle w:val="9"/>
        <w:numPr>
          <w:ilvl w:val="-1"/>
          <w:numId w:val="0"/>
        </w:numPr>
        <w:spacing w:line="560" w:lineRule="exact"/>
        <w:ind w:firstLine="0"/>
        <w:jc w:val="center"/>
        <w:rPr>
          <w:rFonts w:ascii="宋体" w:hAnsi="宋体"/>
          <w:b/>
          <w:bCs/>
          <w:sz w:val="32"/>
          <w:szCs w:val="32"/>
        </w:rPr>
      </w:pPr>
      <w:r>
        <w:rPr>
          <w:rFonts w:ascii="宋体" w:hAnsi="宋体"/>
          <w:b/>
          <w:bCs/>
          <w:sz w:val="32"/>
          <w:szCs w:val="32"/>
        </w:rPr>
        <w:t>没有重大违法记录的书面声明</w:t>
      </w:r>
    </w:p>
    <w:p w14:paraId="435E065C">
      <w:pPr>
        <w:rPr>
          <w:rFonts w:hint="eastAsia"/>
        </w:rPr>
      </w:pPr>
    </w:p>
    <w:p w14:paraId="7CCDBF02">
      <w:pPr>
        <w:pStyle w:val="10"/>
        <w:jc w:val="center"/>
        <w:rPr>
          <w:rFonts w:hAnsi="宋体" w:cs="仿宋"/>
          <w:b/>
          <w:sz w:val="36"/>
          <w:szCs w:val="36"/>
        </w:rPr>
      </w:pPr>
      <w:r>
        <w:rPr>
          <w:rFonts w:hAnsi="宋体" w:cs="仿宋"/>
          <w:b/>
          <w:sz w:val="36"/>
          <w:szCs w:val="36"/>
        </w:rPr>
        <w:t>信用声明函</w:t>
      </w:r>
    </w:p>
    <w:p w14:paraId="711A24F2">
      <w:pPr>
        <w:pStyle w:val="6"/>
        <w:rPr>
          <w:rFonts w:hint="eastAsia"/>
        </w:rPr>
      </w:pPr>
    </w:p>
    <w:p w14:paraId="05A177F4">
      <w:pPr>
        <w:snapToGrid w:val="0"/>
        <w:spacing w:line="440" w:lineRule="exact"/>
        <w:outlineLvl w:val="4"/>
        <w:rPr>
          <w:rFonts w:hint="eastAsia" w:ascii="宋体" w:hAnsi="宋体" w:cs="仿宋"/>
          <w:sz w:val="21"/>
          <w:szCs w:val="21"/>
        </w:rPr>
      </w:pPr>
      <w:r>
        <w:rPr>
          <w:rFonts w:hint="eastAsia" w:ascii="宋体" w:hAnsi="宋体" w:cs="仿宋"/>
          <w:sz w:val="21"/>
          <w:szCs w:val="21"/>
        </w:rPr>
        <w:t>致：</w:t>
      </w:r>
      <w:r>
        <w:rPr>
          <w:rFonts w:hint="eastAsia" w:ascii="宋体" w:hAnsi="宋体" w:cs="仿宋"/>
          <w:sz w:val="21"/>
          <w:szCs w:val="21"/>
          <w:u w:val="single"/>
          <w:lang w:val="en-US" w:eastAsia="zh-CN"/>
        </w:rPr>
        <w:t>南宁园博园旅游开发有限责任公司</w:t>
      </w:r>
    </w:p>
    <w:p w14:paraId="263FC8E9">
      <w:pPr>
        <w:tabs>
          <w:tab w:val="left" w:pos="7200"/>
        </w:tabs>
        <w:spacing w:line="420" w:lineRule="exact"/>
        <w:ind w:firstLine="420" w:firstLineChars="200"/>
        <w:jc w:val="left"/>
        <w:rPr>
          <w:rFonts w:hint="eastAsia" w:ascii="宋体" w:hAnsi="宋体" w:cs="仿宋"/>
          <w:sz w:val="21"/>
          <w:szCs w:val="21"/>
        </w:rPr>
      </w:pPr>
      <w:r>
        <w:rPr>
          <w:rFonts w:hint="eastAsia" w:ascii="宋体" w:hAnsi="宋体" w:cs="仿宋"/>
          <w:sz w:val="21"/>
          <w:szCs w:val="21"/>
        </w:rPr>
        <w:t>我方愿意参加贵方组织的</w:t>
      </w:r>
      <w:r>
        <w:rPr>
          <w:rFonts w:hint="eastAsia" w:ascii="宋体" w:hAnsi="宋体" w:cs="仿宋"/>
          <w:sz w:val="21"/>
          <w:szCs w:val="21"/>
          <w:u w:val="single"/>
        </w:rPr>
        <w:t xml:space="preserve">     (项目名称)          </w:t>
      </w:r>
      <w:r>
        <w:rPr>
          <w:rFonts w:hint="eastAsia" w:ascii="宋体" w:hAnsi="宋体" w:cs="仿宋"/>
          <w:sz w:val="21"/>
          <w:szCs w:val="21"/>
        </w:rPr>
        <w:t>（项目编号：</w:t>
      </w:r>
      <w:r>
        <w:rPr>
          <w:rFonts w:hint="eastAsia" w:ascii="宋体" w:hAnsi="宋体" w:cs="仿宋"/>
          <w:sz w:val="21"/>
          <w:szCs w:val="21"/>
          <w:u w:val="single"/>
        </w:rPr>
        <w:t xml:space="preserve">        </w:t>
      </w:r>
      <w:r>
        <w:rPr>
          <w:rFonts w:hint="eastAsia" w:ascii="宋体" w:hAnsi="宋体" w:cs="仿宋"/>
          <w:sz w:val="21"/>
          <w:szCs w:val="21"/>
        </w:rPr>
        <w:t>）项目的投标，为便于贵方公正、择优地确定中标人及其投标服务成果和服务，我方就本次投标有关事项郑重声明如下：</w:t>
      </w:r>
    </w:p>
    <w:p w14:paraId="4BF961FA">
      <w:pPr>
        <w:snapToGrid w:val="0"/>
        <w:spacing w:before="165" w:beforeLines="50" w:after="50" w:line="440" w:lineRule="exact"/>
        <w:ind w:firstLine="420" w:firstLineChars="200"/>
        <w:rPr>
          <w:rFonts w:hint="eastAsia" w:ascii="宋体" w:hAnsi="宋体" w:cs="仿宋"/>
          <w:sz w:val="21"/>
          <w:szCs w:val="21"/>
        </w:rPr>
      </w:pPr>
      <w:r>
        <w:rPr>
          <w:rFonts w:hint="eastAsia" w:ascii="宋体" w:hAnsi="宋体" w:cs="仿宋"/>
          <w:sz w:val="21"/>
          <w:szCs w:val="21"/>
        </w:rPr>
        <w:t>1. 我单位郑重声明，在参加采购活动前3年内在经营活动中没有重大违法记录（重大违法记录是指供应商因违法经营受到刑事处罚或者责令停产停业、吊销许可证或者执照、较大数额罚款等行政处罚）。</w:t>
      </w:r>
    </w:p>
    <w:p w14:paraId="2C4996CF">
      <w:pPr>
        <w:snapToGrid w:val="0"/>
        <w:spacing w:before="165" w:beforeLines="50" w:after="50" w:line="440" w:lineRule="exact"/>
        <w:ind w:firstLine="420" w:firstLineChars="200"/>
        <w:rPr>
          <w:rFonts w:hint="eastAsia" w:ascii="宋体" w:hAnsi="宋体" w:cs="仿宋"/>
          <w:sz w:val="21"/>
          <w:szCs w:val="21"/>
        </w:rPr>
      </w:pPr>
      <w:r>
        <w:rPr>
          <w:rFonts w:hint="eastAsia" w:ascii="宋体" w:hAnsi="宋体" w:cs="仿宋"/>
          <w:sz w:val="21"/>
          <w:szCs w:val="21"/>
        </w:rPr>
        <w:t>2.经查询，在规定的查询时间内，“信用中国”和“中国政府采购网”网站我方未被列入失信被执行人、重大税收违法案件当事人名单、政府采购严重违法失信行为记录名单。</w:t>
      </w:r>
    </w:p>
    <w:p w14:paraId="5CCD22CB">
      <w:pPr>
        <w:snapToGrid w:val="0"/>
        <w:spacing w:before="165" w:beforeLines="50" w:after="50" w:line="440" w:lineRule="exact"/>
        <w:ind w:firstLine="420" w:firstLineChars="200"/>
        <w:rPr>
          <w:rFonts w:hint="eastAsia" w:ascii="宋体" w:hAnsi="宋体" w:cs="仿宋"/>
          <w:sz w:val="21"/>
          <w:szCs w:val="21"/>
        </w:rPr>
      </w:pPr>
      <w:r>
        <w:rPr>
          <w:rFonts w:hint="eastAsia" w:ascii="宋体" w:hAnsi="宋体" w:cs="仿宋"/>
          <w:sz w:val="21"/>
          <w:szCs w:val="21"/>
        </w:rPr>
        <w:t>3. 以上事项如有虚假或隐瞒，我方愿意承担一切后果，并不再寻求任何旨在减轻或免除法律责任的辩解。</w:t>
      </w:r>
    </w:p>
    <w:p w14:paraId="72C2A763">
      <w:pPr>
        <w:snapToGrid w:val="0"/>
        <w:spacing w:before="165" w:beforeLines="50" w:after="50" w:line="440" w:lineRule="exact"/>
        <w:ind w:firstLine="420" w:firstLineChars="200"/>
        <w:rPr>
          <w:rFonts w:hint="eastAsia" w:ascii="宋体" w:hAnsi="宋体" w:cs="仿宋"/>
          <w:sz w:val="21"/>
          <w:szCs w:val="21"/>
        </w:rPr>
      </w:pPr>
    </w:p>
    <w:p w14:paraId="282094A1">
      <w:pPr>
        <w:snapToGrid w:val="0"/>
        <w:spacing w:before="165" w:beforeLines="50" w:after="50" w:line="440" w:lineRule="exact"/>
        <w:ind w:firstLine="420" w:firstLineChars="200"/>
        <w:rPr>
          <w:rFonts w:hint="eastAsia" w:ascii="宋体" w:hAnsi="宋体" w:cs="仿宋"/>
          <w:sz w:val="21"/>
          <w:szCs w:val="21"/>
        </w:rPr>
      </w:pPr>
    </w:p>
    <w:p w14:paraId="6E8054DD">
      <w:pPr>
        <w:spacing w:line="420" w:lineRule="exact"/>
        <w:ind w:firstLine="420" w:firstLineChars="200"/>
        <w:jc w:val="left"/>
        <w:rPr>
          <w:rFonts w:hint="eastAsia" w:ascii="宋体" w:hAnsi="宋体" w:cs="仿宋"/>
          <w:sz w:val="21"/>
          <w:szCs w:val="21"/>
        </w:rPr>
      </w:pPr>
    </w:p>
    <w:p w14:paraId="3B37DD51">
      <w:pPr>
        <w:tabs>
          <w:tab w:val="left" w:pos="7200"/>
        </w:tabs>
        <w:spacing w:line="420" w:lineRule="exact"/>
        <w:ind w:firstLine="839" w:firstLineChars="398"/>
        <w:rPr>
          <w:rFonts w:hint="eastAsia" w:ascii="宋体" w:hAnsi="宋体" w:cs="仿宋"/>
          <w:b/>
          <w:sz w:val="21"/>
          <w:szCs w:val="21"/>
          <w:u w:val="single"/>
        </w:rPr>
      </w:pPr>
      <w:r>
        <w:rPr>
          <w:rFonts w:hint="eastAsia" w:ascii="宋体" w:hAnsi="宋体" w:cs="仿宋"/>
          <w:b/>
          <w:sz w:val="21"/>
          <w:szCs w:val="21"/>
        </w:rPr>
        <w:t xml:space="preserve">                 法定代表人或委托代理人签字：</w:t>
      </w:r>
      <w:r>
        <w:rPr>
          <w:rFonts w:hint="eastAsia" w:ascii="宋体" w:hAnsi="宋体" w:cs="仿宋"/>
          <w:b/>
          <w:sz w:val="21"/>
          <w:szCs w:val="21"/>
          <w:u w:val="single"/>
        </w:rPr>
        <w:t xml:space="preserve">           </w:t>
      </w:r>
    </w:p>
    <w:p w14:paraId="62E83DC6">
      <w:pPr>
        <w:tabs>
          <w:tab w:val="left" w:pos="7200"/>
        </w:tabs>
        <w:spacing w:line="420" w:lineRule="exact"/>
        <w:ind w:left="6635" w:leftChars="2000" w:hanging="2435" w:hangingChars="1155"/>
        <w:jc w:val="left"/>
        <w:rPr>
          <w:rFonts w:hint="eastAsia" w:ascii="宋体" w:hAnsi="宋体" w:cs="仿宋"/>
          <w:b/>
          <w:sz w:val="21"/>
          <w:szCs w:val="21"/>
        </w:rPr>
      </w:pPr>
      <w:r>
        <w:rPr>
          <w:rFonts w:hint="eastAsia" w:ascii="宋体" w:hAnsi="宋体" w:cs="仿宋"/>
          <w:b/>
          <w:sz w:val="21"/>
          <w:szCs w:val="21"/>
        </w:rPr>
        <w:t>投标人（盖章）：</w:t>
      </w:r>
      <w:r>
        <w:rPr>
          <w:rFonts w:hint="eastAsia" w:ascii="宋体" w:hAnsi="宋体" w:cs="仿宋"/>
          <w:b/>
          <w:sz w:val="21"/>
          <w:szCs w:val="21"/>
          <w:u w:val="single"/>
        </w:rPr>
        <w:t xml:space="preserve">                       </w:t>
      </w:r>
    </w:p>
    <w:p w14:paraId="0AD176FB">
      <w:pPr>
        <w:tabs>
          <w:tab w:val="left" w:pos="7200"/>
        </w:tabs>
        <w:spacing w:line="420" w:lineRule="exact"/>
        <w:ind w:left="6720" w:leftChars="3200" w:firstLine="101" w:firstLineChars="48"/>
        <w:jc w:val="left"/>
        <w:rPr>
          <w:rFonts w:hint="eastAsia" w:ascii="宋体" w:hAnsi="宋体" w:cs="仿宋"/>
          <w:b/>
          <w:sz w:val="21"/>
          <w:szCs w:val="21"/>
        </w:rPr>
      </w:pPr>
      <w:r>
        <w:rPr>
          <w:rFonts w:hint="eastAsia" w:ascii="宋体" w:hAnsi="宋体" w:cs="仿宋"/>
          <w:b/>
          <w:sz w:val="21"/>
          <w:szCs w:val="21"/>
        </w:rPr>
        <w:t xml:space="preserve"> 年    月    日</w:t>
      </w:r>
    </w:p>
    <w:p w14:paraId="2C73E26A">
      <w:pPr>
        <w:rPr>
          <w:rFonts w:hint="eastAsia"/>
          <w:szCs w:val="21"/>
        </w:rPr>
      </w:pPr>
    </w:p>
    <w:p w14:paraId="5D16C32A">
      <w:pPr>
        <w:pStyle w:val="6"/>
        <w:rPr>
          <w:rFonts w:hint="eastAsia"/>
          <w:sz w:val="21"/>
          <w:szCs w:val="21"/>
        </w:rPr>
      </w:pPr>
    </w:p>
    <w:p w14:paraId="7B0D28F8">
      <w:pPr>
        <w:rPr>
          <w:rFonts w:hint="eastAsia"/>
        </w:rPr>
      </w:pPr>
    </w:p>
    <w:p w14:paraId="461C64F8">
      <w:pPr>
        <w:jc w:val="center"/>
        <w:rPr>
          <w:b/>
          <w:bCs/>
          <w:sz w:val="32"/>
          <w:szCs w:val="32"/>
        </w:rPr>
      </w:pPr>
      <w:r>
        <w:rPr>
          <w:rFonts w:hint="eastAsia"/>
        </w:rPr>
        <w:br w:type="page"/>
      </w:r>
      <w:r>
        <w:rPr>
          <w:rFonts w:hint="eastAsia"/>
          <w:b/>
          <w:bCs/>
          <w:sz w:val="32"/>
          <w:szCs w:val="32"/>
        </w:rPr>
        <w:t>6、商务条款偏离表（格式）</w:t>
      </w:r>
    </w:p>
    <w:p w14:paraId="184C9B46">
      <w:pPr>
        <w:pStyle w:val="6"/>
        <w:rPr>
          <w:rFonts w:hint="eastAsia"/>
          <w:b/>
          <w:bCs/>
          <w:sz w:val="32"/>
          <w:szCs w:val="32"/>
        </w:rPr>
      </w:pP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4"/>
        <w:gridCol w:w="3906"/>
        <w:gridCol w:w="3177"/>
        <w:gridCol w:w="1341"/>
      </w:tblGrid>
      <w:tr w14:paraId="68B76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9" w:type="dxa"/>
            <w:noWrap w:val="0"/>
            <w:vAlign w:val="center"/>
          </w:tcPr>
          <w:p w14:paraId="66C575DA">
            <w:pPr>
              <w:pStyle w:val="6"/>
              <w:jc w:val="center"/>
              <w:rPr>
                <w:b/>
                <w:bCs/>
                <w:sz w:val="21"/>
                <w:szCs w:val="21"/>
              </w:rPr>
            </w:pPr>
            <w:r>
              <w:rPr>
                <w:rFonts w:hint="eastAsia"/>
                <w:b/>
                <w:bCs/>
                <w:sz w:val="21"/>
                <w:szCs w:val="21"/>
              </w:rPr>
              <w:t>项号</w:t>
            </w:r>
          </w:p>
        </w:tc>
        <w:tc>
          <w:tcPr>
            <w:tcW w:w="4080" w:type="dxa"/>
            <w:noWrap w:val="0"/>
            <w:vAlign w:val="center"/>
          </w:tcPr>
          <w:p w14:paraId="4AC3CC07">
            <w:pPr>
              <w:pStyle w:val="6"/>
              <w:jc w:val="center"/>
              <w:rPr>
                <w:b/>
                <w:bCs/>
                <w:sz w:val="21"/>
                <w:szCs w:val="21"/>
              </w:rPr>
            </w:pPr>
            <w:r>
              <w:rPr>
                <w:b/>
                <w:bCs/>
                <w:sz w:val="21"/>
                <w:szCs w:val="21"/>
              </w:rPr>
              <w:t>采购文件的商务需求</w:t>
            </w:r>
          </w:p>
        </w:tc>
        <w:tc>
          <w:tcPr>
            <w:tcW w:w="3315" w:type="dxa"/>
            <w:noWrap w:val="0"/>
            <w:vAlign w:val="center"/>
          </w:tcPr>
          <w:p w14:paraId="0F4662A5">
            <w:pPr>
              <w:pStyle w:val="6"/>
              <w:jc w:val="center"/>
              <w:rPr>
                <w:b/>
                <w:bCs/>
                <w:sz w:val="21"/>
                <w:szCs w:val="21"/>
              </w:rPr>
            </w:pPr>
            <w:r>
              <w:rPr>
                <w:b/>
                <w:bCs/>
                <w:sz w:val="21"/>
                <w:szCs w:val="21"/>
              </w:rPr>
              <w:t>响应文件承诺的商务条款</w:t>
            </w:r>
          </w:p>
        </w:tc>
        <w:tc>
          <w:tcPr>
            <w:tcW w:w="1376" w:type="dxa"/>
            <w:noWrap w:val="0"/>
            <w:vAlign w:val="center"/>
          </w:tcPr>
          <w:p w14:paraId="6434C9C1">
            <w:pPr>
              <w:pStyle w:val="6"/>
              <w:jc w:val="left"/>
              <w:rPr>
                <w:b/>
                <w:bCs/>
                <w:sz w:val="21"/>
                <w:szCs w:val="21"/>
              </w:rPr>
            </w:pPr>
            <w:r>
              <w:rPr>
                <w:rFonts w:hint="eastAsia"/>
                <w:b/>
                <w:bCs/>
                <w:sz w:val="21"/>
                <w:szCs w:val="21"/>
              </w:rPr>
              <w:t>偏离说明（正/负/无偏离）</w:t>
            </w:r>
          </w:p>
        </w:tc>
      </w:tr>
      <w:tr w14:paraId="74487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9" w:type="dxa"/>
            <w:noWrap w:val="0"/>
            <w:vAlign w:val="center"/>
          </w:tcPr>
          <w:p w14:paraId="15780D15">
            <w:pPr>
              <w:pStyle w:val="6"/>
              <w:jc w:val="center"/>
              <w:rPr>
                <w:sz w:val="21"/>
                <w:szCs w:val="21"/>
              </w:rPr>
            </w:pPr>
            <w:r>
              <w:rPr>
                <w:rFonts w:hint="eastAsia"/>
                <w:sz w:val="21"/>
                <w:szCs w:val="21"/>
              </w:rPr>
              <w:t>一</w:t>
            </w:r>
          </w:p>
        </w:tc>
        <w:tc>
          <w:tcPr>
            <w:tcW w:w="4080" w:type="dxa"/>
            <w:noWrap w:val="0"/>
            <w:vAlign w:val="center"/>
          </w:tcPr>
          <w:p w14:paraId="55660E19">
            <w:pPr>
              <w:pStyle w:val="6"/>
              <w:jc w:val="left"/>
              <w:rPr>
                <w:sz w:val="21"/>
                <w:szCs w:val="21"/>
              </w:rPr>
            </w:pPr>
          </w:p>
        </w:tc>
        <w:tc>
          <w:tcPr>
            <w:tcW w:w="3315" w:type="dxa"/>
            <w:noWrap w:val="0"/>
            <w:vAlign w:val="center"/>
          </w:tcPr>
          <w:p w14:paraId="5ACDB62E">
            <w:pPr>
              <w:pStyle w:val="6"/>
              <w:jc w:val="left"/>
              <w:rPr>
                <w:sz w:val="21"/>
                <w:szCs w:val="21"/>
              </w:rPr>
            </w:pPr>
          </w:p>
        </w:tc>
        <w:tc>
          <w:tcPr>
            <w:tcW w:w="1376" w:type="dxa"/>
            <w:noWrap w:val="0"/>
            <w:vAlign w:val="center"/>
          </w:tcPr>
          <w:p w14:paraId="46BC7D36">
            <w:pPr>
              <w:pStyle w:val="6"/>
              <w:jc w:val="left"/>
              <w:rPr>
                <w:sz w:val="21"/>
                <w:szCs w:val="21"/>
              </w:rPr>
            </w:pPr>
          </w:p>
        </w:tc>
      </w:tr>
      <w:tr w14:paraId="5EF33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9" w:type="dxa"/>
            <w:noWrap w:val="0"/>
            <w:vAlign w:val="center"/>
          </w:tcPr>
          <w:p w14:paraId="5E2C2EE3">
            <w:pPr>
              <w:pStyle w:val="6"/>
              <w:jc w:val="center"/>
              <w:rPr>
                <w:sz w:val="21"/>
                <w:szCs w:val="21"/>
              </w:rPr>
            </w:pPr>
            <w:r>
              <w:rPr>
                <w:rFonts w:hint="eastAsia"/>
                <w:sz w:val="21"/>
                <w:szCs w:val="21"/>
              </w:rPr>
              <w:t>二</w:t>
            </w:r>
          </w:p>
        </w:tc>
        <w:tc>
          <w:tcPr>
            <w:tcW w:w="4080" w:type="dxa"/>
            <w:noWrap w:val="0"/>
            <w:vAlign w:val="center"/>
          </w:tcPr>
          <w:p w14:paraId="17B9DCDD">
            <w:pPr>
              <w:pStyle w:val="6"/>
              <w:jc w:val="left"/>
              <w:rPr>
                <w:sz w:val="21"/>
                <w:szCs w:val="21"/>
              </w:rPr>
            </w:pPr>
          </w:p>
        </w:tc>
        <w:tc>
          <w:tcPr>
            <w:tcW w:w="3315" w:type="dxa"/>
            <w:noWrap w:val="0"/>
            <w:vAlign w:val="center"/>
          </w:tcPr>
          <w:p w14:paraId="4D49F9B2">
            <w:pPr>
              <w:pStyle w:val="6"/>
              <w:jc w:val="left"/>
              <w:rPr>
                <w:sz w:val="21"/>
                <w:szCs w:val="21"/>
              </w:rPr>
            </w:pPr>
          </w:p>
        </w:tc>
        <w:tc>
          <w:tcPr>
            <w:tcW w:w="1376" w:type="dxa"/>
            <w:noWrap w:val="0"/>
            <w:vAlign w:val="center"/>
          </w:tcPr>
          <w:p w14:paraId="088CE910">
            <w:pPr>
              <w:pStyle w:val="6"/>
              <w:jc w:val="left"/>
              <w:rPr>
                <w:sz w:val="21"/>
                <w:szCs w:val="21"/>
              </w:rPr>
            </w:pPr>
          </w:p>
        </w:tc>
      </w:tr>
      <w:tr w14:paraId="23E49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9" w:type="dxa"/>
            <w:noWrap w:val="0"/>
            <w:vAlign w:val="center"/>
          </w:tcPr>
          <w:p w14:paraId="63153B71">
            <w:pPr>
              <w:pStyle w:val="6"/>
              <w:jc w:val="center"/>
              <w:rPr>
                <w:sz w:val="21"/>
                <w:szCs w:val="21"/>
              </w:rPr>
            </w:pPr>
            <w:r>
              <w:rPr>
                <w:rFonts w:hint="eastAsia"/>
                <w:sz w:val="21"/>
                <w:szCs w:val="21"/>
              </w:rPr>
              <w:t>三</w:t>
            </w:r>
          </w:p>
        </w:tc>
        <w:tc>
          <w:tcPr>
            <w:tcW w:w="4080" w:type="dxa"/>
            <w:noWrap w:val="0"/>
            <w:vAlign w:val="center"/>
          </w:tcPr>
          <w:p w14:paraId="38948BC2">
            <w:pPr>
              <w:pStyle w:val="6"/>
              <w:jc w:val="left"/>
              <w:rPr>
                <w:sz w:val="21"/>
                <w:szCs w:val="21"/>
              </w:rPr>
            </w:pPr>
          </w:p>
        </w:tc>
        <w:tc>
          <w:tcPr>
            <w:tcW w:w="3315" w:type="dxa"/>
            <w:noWrap w:val="0"/>
            <w:vAlign w:val="center"/>
          </w:tcPr>
          <w:p w14:paraId="1C89E7BC">
            <w:pPr>
              <w:pStyle w:val="6"/>
              <w:jc w:val="left"/>
              <w:rPr>
                <w:sz w:val="21"/>
                <w:szCs w:val="21"/>
              </w:rPr>
            </w:pPr>
          </w:p>
        </w:tc>
        <w:tc>
          <w:tcPr>
            <w:tcW w:w="1376" w:type="dxa"/>
            <w:noWrap w:val="0"/>
            <w:vAlign w:val="center"/>
          </w:tcPr>
          <w:p w14:paraId="54A08D7E">
            <w:pPr>
              <w:pStyle w:val="6"/>
              <w:jc w:val="left"/>
              <w:rPr>
                <w:sz w:val="21"/>
                <w:szCs w:val="21"/>
              </w:rPr>
            </w:pPr>
          </w:p>
        </w:tc>
      </w:tr>
      <w:tr w14:paraId="7410C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9" w:type="dxa"/>
            <w:noWrap w:val="0"/>
            <w:vAlign w:val="center"/>
          </w:tcPr>
          <w:p w14:paraId="55C34EC8">
            <w:pPr>
              <w:pStyle w:val="6"/>
              <w:jc w:val="center"/>
              <w:rPr>
                <w:rFonts w:hint="eastAsia"/>
                <w:sz w:val="21"/>
                <w:szCs w:val="21"/>
              </w:rPr>
            </w:pPr>
            <w:r>
              <w:rPr>
                <w:rFonts w:hint="eastAsia"/>
                <w:sz w:val="21"/>
                <w:szCs w:val="21"/>
              </w:rPr>
              <w:t>四</w:t>
            </w:r>
          </w:p>
        </w:tc>
        <w:tc>
          <w:tcPr>
            <w:tcW w:w="4080" w:type="dxa"/>
            <w:noWrap w:val="0"/>
            <w:vAlign w:val="center"/>
          </w:tcPr>
          <w:p w14:paraId="2E493B69">
            <w:pPr>
              <w:pStyle w:val="6"/>
              <w:jc w:val="left"/>
              <w:rPr>
                <w:sz w:val="21"/>
                <w:szCs w:val="21"/>
              </w:rPr>
            </w:pPr>
          </w:p>
        </w:tc>
        <w:tc>
          <w:tcPr>
            <w:tcW w:w="3315" w:type="dxa"/>
            <w:noWrap w:val="0"/>
            <w:vAlign w:val="center"/>
          </w:tcPr>
          <w:p w14:paraId="0E7B3F29">
            <w:pPr>
              <w:pStyle w:val="6"/>
              <w:jc w:val="left"/>
              <w:rPr>
                <w:sz w:val="21"/>
                <w:szCs w:val="21"/>
              </w:rPr>
            </w:pPr>
          </w:p>
        </w:tc>
        <w:tc>
          <w:tcPr>
            <w:tcW w:w="1376" w:type="dxa"/>
            <w:noWrap w:val="0"/>
            <w:vAlign w:val="center"/>
          </w:tcPr>
          <w:p w14:paraId="4AE7301E">
            <w:pPr>
              <w:pStyle w:val="6"/>
              <w:jc w:val="left"/>
              <w:rPr>
                <w:sz w:val="21"/>
                <w:szCs w:val="21"/>
              </w:rPr>
            </w:pPr>
          </w:p>
        </w:tc>
      </w:tr>
      <w:tr w14:paraId="528AE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9" w:type="dxa"/>
            <w:noWrap w:val="0"/>
            <w:vAlign w:val="center"/>
          </w:tcPr>
          <w:p w14:paraId="4753D299">
            <w:pPr>
              <w:pStyle w:val="6"/>
              <w:jc w:val="center"/>
              <w:rPr>
                <w:sz w:val="21"/>
                <w:szCs w:val="21"/>
              </w:rPr>
            </w:pPr>
            <w:r>
              <w:rPr>
                <w:rFonts w:hint="eastAsia"/>
                <w:sz w:val="21"/>
                <w:szCs w:val="21"/>
              </w:rPr>
              <w:t>五</w:t>
            </w:r>
          </w:p>
        </w:tc>
        <w:tc>
          <w:tcPr>
            <w:tcW w:w="4080" w:type="dxa"/>
            <w:noWrap w:val="0"/>
            <w:vAlign w:val="center"/>
          </w:tcPr>
          <w:p w14:paraId="4AFC37AD">
            <w:pPr>
              <w:pStyle w:val="6"/>
              <w:jc w:val="left"/>
              <w:rPr>
                <w:sz w:val="21"/>
                <w:szCs w:val="21"/>
              </w:rPr>
            </w:pPr>
          </w:p>
        </w:tc>
        <w:tc>
          <w:tcPr>
            <w:tcW w:w="3315" w:type="dxa"/>
            <w:noWrap w:val="0"/>
            <w:vAlign w:val="center"/>
          </w:tcPr>
          <w:p w14:paraId="510B8916">
            <w:pPr>
              <w:pStyle w:val="6"/>
              <w:jc w:val="left"/>
              <w:rPr>
                <w:sz w:val="21"/>
                <w:szCs w:val="21"/>
              </w:rPr>
            </w:pPr>
          </w:p>
        </w:tc>
        <w:tc>
          <w:tcPr>
            <w:tcW w:w="1376" w:type="dxa"/>
            <w:noWrap w:val="0"/>
            <w:vAlign w:val="center"/>
          </w:tcPr>
          <w:p w14:paraId="6EC48F0F">
            <w:pPr>
              <w:pStyle w:val="6"/>
              <w:jc w:val="left"/>
              <w:rPr>
                <w:sz w:val="21"/>
                <w:szCs w:val="21"/>
              </w:rPr>
            </w:pPr>
          </w:p>
        </w:tc>
      </w:tr>
      <w:tr w14:paraId="30F67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9" w:type="dxa"/>
            <w:noWrap w:val="0"/>
            <w:vAlign w:val="center"/>
          </w:tcPr>
          <w:p w14:paraId="2F3093AB">
            <w:pPr>
              <w:pStyle w:val="6"/>
              <w:jc w:val="center"/>
              <w:rPr>
                <w:sz w:val="21"/>
                <w:szCs w:val="21"/>
              </w:rPr>
            </w:pPr>
            <w:r>
              <w:rPr>
                <w:rFonts w:hint="eastAsia"/>
                <w:b/>
                <w:bCs/>
              </w:rPr>
              <w:t>......</w:t>
            </w:r>
          </w:p>
        </w:tc>
        <w:tc>
          <w:tcPr>
            <w:tcW w:w="4080" w:type="dxa"/>
            <w:noWrap w:val="0"/>
            <w:vAlign w:val="center"/>
          </w:tcPr>
          <w:p w14:paraId="1858AB38">
            <w:pPr>
              <w:pStyle w:val="6"/>
              <w:jc w:val="left"/>
              <w:rPr>
                <w:sz w:val="21"/>
                <w:szCs w:val="21"/>
              </w:rPr>
            </w:pPr>
          </w:p>
        </w:tc>
        <w:tc>
          <w:tcPr>
            <w:tcW w:w="3315" w:type="dxa"/>
            <w:noWrap w:val="0"/>
            <w:vAlign w:val="center"/>
          </w:tcPr>
          <w:p w14:paraId="49C4DE4D">
            <w:pPr>
              <w:pStyle w:val="6"/>
              <w:jc w:val="left"/>
              <w:rPr>
                <w:sz w:val="21"/>
                <w:szCs w:val="21"/>
              </w:rPr>
            </w:pPr>
          </w:p>
        </w:tc>
        <w:tc>
          <w:tcPr>
            <w:tcW w:w="1376" w:type="dxa"/>
            <w:noWrap w:val="0"/>
            <w:vAlign w:val="center"/>
          </w:tcPr>
          <w:p w14:paraId="22B7D526">
            <w:pPr>
              <w:pStyle w:val="6"/>
              <w:jc w:val="left"/>
              <w:rPr>
                <w:sz w:val="21"/>
                <w:szCs w:val="21"/>
              </w:rPr>
            </w:pPr>
          </w:p>
        </w:tc>
      </w:tr>
      <w:tr w14:paraId="166AC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650" w:type="dxa"/>
            <w:gridSpan w:val="4"/>
            <w:noWrap w:val="0"/>
            <w:vAlign w:val="center"/>
          </w:tcPr>
          <w:p w14:paraId="5F6D8B55">
            <w:pPr>
              <w:jc w:val="left"/>
            </w:pPr>
            <w:r>
              <w:rPr>
                <w:rFonts w:hint="eastAsia" w:ascii="宋体" w:hAnsi="宋体" w:cs="宋体"/>
                <w:kern w:val="0"/>
                <w:lang w:bidi="ar"/>
              </w:rPr>
              <w:t>投标人（盖单位公章）：</w:t>
            </w:r>
          </w:p>
        </w:tc>
      </w:tr>
      <w:tr w14:paraId="1D3D1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650" w:type="dxa"/>
            <w:gridSpan w:val="4"/>
            <w:noWrap w:val="0"/>
            <w:vAlign w:val="center"/>
          </w:tcPr>
          <w:p w14:paraId="6C109385">
            <w:pPr>
              <w:jc w:val="left"/>
            </w:pPr>
            <w:r>
              <w:rPr>
                <w:rFonts w:hint="eastAsia" w:ascii="宋体" w:hAnsi="宋体" w:cs="宋体"/>
                <w:kern w:val="0"/>
                <w:lang w:bidi="ar"/>
              </w:rPr>
              <w:t>法定代表人或其委托代理人（签字或盖章）：</w:t>
            </w:r>
          </w:p>
        </w:tc>
      </w:tr>
      <w:tr w14:paraId="49CD6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650" w:type="dxa"/>
            <w:gridSpan w:val="4"/>
            <w:noWrap w:val="0"/>
            <w:vAlign w:val="center"/>
          </w:tcPr>
          <w:p w14:paraId="714BC38F">
            <w:pPr>
              <w:jc w:val="left"/>
            </w:pPr>
            <w:r>
              <w:rPr>
                <w:rFonts w:hint="eastAsia"/>
              </w:rPr>
              <w:t>日期：</w:t>
            </w:r>
          </w:p>
        </w:tc>
      </w:tr>
    </w:tbl>
    <w:p w14:paraId="3054E102">
      <w:pPr>
        <w:jc w:val="center"/>
        <w:rPr>
          <w:rFonts w:hint="eastAsia" w:ascii="宋体" w:hAnsi="宋体" w:cs="仿宋"/>
          <w:b/>
          <w:sz w:val="32"/>
          <w:szCs w:val="32"/>
        </w:rPr>
      </w:pPr>
    </w:p>
    <w:p w14:paraId="4E773B13">
      <w:pPr>
        <w:jc w:val="center"/>
        <w:rPr>
          <w:rFonts w:hint="eastAsia" w:ascii="宋体" w:hAnsi="宋体" w:cs="仿宋"/>
          <w:b/>
          <w:sz w:val="32"/>
          <w:szCs w:val="32"/>
        </w:rPr>
      </w:pPr>
    </w:p>
    <w:p w14:paraId="257428F4">
      <w:pPr>
        <w:jc w:val="center"/>
        <w:rPr>
          <w:rFonts w:hint="eastAsia" w:ascii="宋体" w:hAnsi="宋体" w:cs="仿宋"/>
          <w:b/>
          <w:sz w:val="32"/>
          <w:szCs w:val="32"/>
        </w:rPr>
      </w:pPr>
    </w:p>
    <w:p w14:paraId="7D0E616B">
      <w:pPr>
        <w:jc w:val="center"/>
        <w:rPr>
          <w:rFonts w:hint="eastAsia" w:ascii="宋体" w:hAnsi="宋体" w:cs="仿宋"/>
          <w:b/>
          <w:sz w:val="32"/>
          <w:szCs w:val="32"/>
        </w:rPr>
      </w:pPr>
    </w:p>
    <w:p w14:paraId="35D3E8E0">
      <w:pPr>
        <w:jc w:val="center"/>
        <w:rPr>
          <w:rFonts w:hint="eastAsia" w:ascii="宋体" w:hAnsi="宋体" w:cs="仿宋"/>
          <w:b/>
          <w:sz w:val="32"/>
          <w:szCs w:val="32"/>
        </w:rPr>
      </w:pPr>
    </w:p>
    <w:p w14:paraId="766A43A1">
      <w:pPr>
        <w:jc w:val="center"/>
        <w:rPr>
          <w:rFonts w:hint="eastAsia" w:ascii="宋体" w:hAnsi="宋体" w:cs="仿宋"/>
          <w:b/>
          <w:sz w:val="32"/>
          <w:szCs w:val="32"/>
        </w:rPr>
      </w:pPr>
    </w:p>
    <w:p w14:paraId="6697DDEB">
      <w:pPr>
        <w:jc w:val="center"/>
        <w:rPr>
          <w:rFonts w:hint="eastAsia" w:ascii="宋体" w:hAnsi="宋体" w:cs="仿宋"/>
          <w:b/>
          <w:sz w:val="32"/>
          <w:szCs w:val="32"/>
        </w:rPr>
      </w:pPr>
    </w:p>
    <w:p w14:paraId="7E2BD9BA">
      <w:pPr>
        <w:jc w:val="center"/>
        <w:rPr>
          <w:rFonts w:hint="eastAsia" w:ascii="宋体" w:hAnsi="宋体" w:cs="仿宋"/>
          <w:b/>
          <w:sz w:val="32"/>
          <w:szCs w:val="32"/>
        </w:rPr>
      </w:pPr>
    </w:p>
    <w:p w14:paraId="4FC8F109">
      <w:pPr>
        <w:jc w:val="center"/>
        <w:rPr>
          <w:rFonts w:hint="eastAsia" w:ascii="宋体" w:hAnsi="宋体" w:cs="仿宋"/>
          <w:b/>
          <w:sz w:val="32"/>
          <w:szCs w:val="32"/>
        </w:rPr>
      </w:pPr>
    </w:p>
    <w:p w14:paraId="08742BDC">
      <w:pPr>
        <w:jc w:val="center"/>
        <w:rPr>
          <w:rFonts w:hint="eastAsia" w:ascii="宋体" w:hAnsi="宋体" w:cs="仿宋"/>
          <w:b/>
          <w:sz w:val="32"/>
          <w:szCs w:val="32"/>
        </w:rPr>
      </w:pPr>
    </w:p>
    <w:p w14:paraId="51640B42">
      <w:pPr>
        <w:jc w:val="center"/>
        <w:rPr>
          <w:rFonts w:ascii="宋体" w:hAnsi="宋体" w:cs="仿宋"/>
          <w:b/>
          <w:sz w:val="32"/>
          <w:szCs w:val="32"/>
        </w:rPr>
      </w:pPr>
      <w:r>
        <w:rPr>
          <w:rFonts w:hint="eastAsia" w:ascii="宋体" w:hAnsi="宋体" w:cs="仿宋"/>
          <w:b/>
          <w:sz w:val="32"/>
          <w:szCs w:val="32"/>
        </w:rPr>
        <w:t>7</w:t>
      </w:r>
      <w:r>
        <w:rPr>
          <w:rFonts w:ascii="宋体" w:hAnsi="宋体" w:cs="仿宋"/>
          <w:b/>
          <w:sz w:val="32"/>
          <w:szCs w:val="32"/>
        </w:rPr>
        <w:t>、</w:t>
      </w:r>
      <w:r>
        <w:rPr>
          <w:rFonts w:hint="eastAsia" w:ascii="宋体" w:hAnsi="宋体" w:cs="仿宋"/>
          <w:b/>
          <w:sz w:val="32"/>
          <w:szCs w:val="32"/>
        </w:rPr>
        <w:t>技术响应参数偏离表</w:t>
      </w:r>
      <w:r>
        <w:rPr>
          <w:rFonts w:hint="eastAsia"/>
          <w:b/>
          <w:bCs/>
          <w:sz w:val="32"/>
          <w:szCs w:val="32"/>
        </w:rPr>
        <w:t>（格式）</w:t>
      </w:r>
    </w:p>
    <w:p w14:paraId="5FC4CDDE"/>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4"/>
        <w:gridCol w:w="1686"/>
        <w:gridCol w:w="1545"/>
        <w:gridCol w:w="1874"/>
        <w:gridCol w:w="1870"/>
        <w:gridCol w:w="1339"/>
      </w:tblGrid>
      <w:tr w14:paraId="436BB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205" w:type="dxa"/>
            <w:gridSpan w:val="3"/>
            <w:noWrap w:val="0"/>
            <w:vAlign w:val="center"/>
          </w:tcPr>
          <w:p w14:paraId="2620A1CF">
            <w:pPr>
              <w:jc w:val="center"/>
              <w:rPr>
                <w:rFonts w:hint="eastAsia" w:asciiTheme="minorEastAsia" w:hAnsiTheme="minorEastAsia" w:eastAsiaTheme="minorEastAsia" w:cstheme="minorEastAsia"/>
                <w:b/>
                <w:bCs/>
                <w:szCs w:val="21"/>
              </w:rPr>
            </w:pPr>
            <w:r>
              <w:rPr>
                <w:rFonts w:hint="eastAsia" w:asciiTheme="minorEastAsia" w:hAnsiTheme="minorEastAsia" w:eastAsiaTheme="minorEastAsia" w:cstheme="minorEastAsia"/>
                <w:b/>
                <w:bCs/>
                <w:szCs w:val="21"/>
              </w:rPr>
              <w:t>采购文件技术要求</w:t>
            </w:r>
          </w:p>
        </w:tc>
        <w:tc>
          <w:tcPr>
            <w:tcW w:w="3744" w:type="dxa"/>
            <w:gridSpan w:val="2"/>
            <w:noWrap w:val="0"/>
            <w:vAlign w:val="center"/>
          </w:tcPr>
          <w:p w14:paraId="484E2279">
            <w:pPr>
              <w:jc w:val="center"/>
              <w:rPr>
                <w:rFonts w:hint="eastAsia" w:asciiTheme="minorEastAsia" w:hAnsiTheme="minorEastAsia" w:eastAsiaTheme="minorEastAsia" w:cstheme="minorEastAsia"/>
                <w:b/>
                <w:bCs/>
                <w:szCs w:val="21"/>
              </w:rPr>
            </w:pPr>
            <w:r>
              <w:rPr>
                <w:rFonts w:hint="eastAsia" w:asciiTheme="minorEastAsia" w:hAnsiTheme="minorEastAsia" w:eastAsiaTheme="minorEastAsia" w:cstheme="minorEastAsia"/>
                <w:b/>
                <w:bCs/>
                <w:szCs w:val="21"/>
              </w:rPr>
              <w:t>投标文件响应情况</w:t>
            </w:r>
          </w:p>
        </w:tc>
        <w:tc>
          <w:tcPr>
            <w:tcW w:w="1339" w:type="dxa"/>
            <w:vMerge w:val="restart"/>
            <w:noWrap w:val="0"/>
            <w:vAlign w:val="center"/>
          </w:tcPr>
          <w:p w14:paraId="0854B408">
            <w:pPr>
              <w:jc w:val="left"/>
              <w:rPr>
                <w:rFonts w:hint="eastAsia" w:asciiTheme="minorEastAsia" w:hAnsiTheme="minorEastAsia" w:eastAsiaTheme="minorEastAsia" w:cstheme="minorEastAsia"/>
                <w:b/>
                <w:bCs/>
                <w:szCs w:val="21"/>
              </w:rPr>
            </w:pPr>
            <w:r>
              <w:rPr>
                <w:rFonts w:hint="eastAsia" w:asciiTheme="minorEastAsia" w:hAnsiTheme="minorEastAsia" w:eastAsiaTheme="minorEastAsia" w:cstheme="minorEastAsia"/>
                <w:b/>
                <w:bCs/>
                <w:szCs w:val="21"/>
              </w:rPr>
              <w:t>偏离说明（正/负/无偏离）</w:t>
            </w:r>
          </w:p>
        </w:tc>
      </w:tr>
      <w:tr w14:paraId="61876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74" w:type="dxa"/>
            <w:noWrap w:val="0"/>
            <w:vAlign w:val="center"/>
          </w:tcPr>
          <w:p w14:paraId="0F07A0B8">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序号</w:t>
            </w:r>
          </w:p>
        </w:tc>
        <w:tc>
          <w:tcPr>
            <w:tcW w:w="1686" w:type="dxa"/>
            <w:noWrap w:val="0"/>
            <w:vAlign w:val="center"/>
          </w:tcPr>
          <w:p w14:paraId="6E12D40D">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服务名称</w:t>
            </w:r>
          </w:p>
        </w:tc>
        <w:tc>
          <w:tcPr>
            <w:tcW w:w="1545" w:type="dxa"/>
            <w:noWrap w:val="0"/>
            <w:vAlign w:val="center"/>
          </w:tcPr>
          <w:p w14:paraId="4EC92681">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参数</w:t>
            </w:r>
          </w:p>
        </w:tc>
        <w:tc>
          <w:tcPr>
            <w:tcW w:w="1874" w:type="dxa"/>
            <w:noWrap w:val="0"/>
            <w:vAlign w:val="center"/>
          </w:tcPr>
          <w:p w14:paraId="623967F3">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服务名称</w:t>
            </w:r>
          </w:p>
        </w:tc>
        <w:tc>
          <w:tcPr>
            <w:tcW w:w="1870" w:type="dxa"/>
            <w:noWrap w:val="0"/>
            <w:vAlign w:val="center"/>
          </w:tcPr>
          <w:p w14:paraId="581A5C32">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响应参数</w:t>
            </w:r>
          </w:p>
        </w:tc>
        <w:tc>
          <w:tcPr>
            <w:tcW w:w="1339" w:type="dxa"/>
            <w:vMerge w:val="continue"/>
            <w:noWrap w:val="0"/>
            <w:vAlign w:val="center"/>
          </w:tcPr>
          <w:p w14:paraId="0BE92687">
            <w:pPr>
              <w:jc w:val="center"/>
              <w:rPr>
                <w:rFonts w:hint="eastAsia" w:asciiTheme="minorEastAsia" w:hAnsiTheme="minorEastAsia" w:eastAsiaTheme="minorEastAsia" w:cstheme="minorEastAsia"/>
                <w:szCs w:val="21"/>
              </w:rPr>
            </w:pPr>
          </w:p>
        </w:tc>
      </w:tr>
      <w:tr w14:paraId="18F8A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74" w:type="dxa"/>
            <w:noWrap w:val="0"/>
            <w:vAlign w:val="center"/>
          </w:tcPr>
          <w:p w14:paraId="4C045F0B">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1</w:t>
            </w:r>
          </w:p>
        </w:tc>
        <w:tc>
          <w:tcPr>
            <w:tcW w:w="1686" w:type="dxa"/>
            <w:noWrap w:val="0"/>
            <w:vAlign w:val="center"/>
          </w:tcPr>
          <w:p w14:paraId="0B1A40A4">
            <w:pPr>
              <w:jc w:val="center"/>
              <w:rPr>
                <w:rFonts w:hint="eastAsia" w:asciiTheme="minorEastAsia" w:hAnsiTheme="minorEastAsia" w:eastAsiaTheme="minorEastAsia" w:cstheme="minorEastAsia"/>
                <w:szCs w:val="21"/>
              </w:rPr>
            </w:pPr>
          </w:p>
        </w:tc>
        <w:tc>
          <w:tcPr>
            <w:tcW w:w="1545" w:type="dxa"/>
            <w:noWrap w:val="0"/>
            <w:vAlign w:val="center"/>
          </w:tcPr>
          <w:p w14:paraId="20973965">
            <w:pPr>
              <w:jc w:val="center"/>
              <w:rPr>
                <w:rFonts w:hint="eastAsia" w:asciiTheme="minorEastAsia" w:hAnsiTheme="minorEastAsia" w:eastAsiaTheme="minorEastAsia" w:cstheme="minorEastAsia"/>
                <w:szCs w:val="21"/>
              </w:rPr>
            </w:pPr>
          </w:p>
        </w:tc>
        <w:tc>
          <w:tcPr>
            <w:tcW w:w="1874" w:type="dxa"/>
            <w:noWrap w:val="0"/>
            <w:vAlign w:val="center"/>
          </w:tcPr>
          <w:p w14:paraId="19BC5FAE">
            <w:pPr>
              <w:jc w:val="center"/>
              <w:rPr>
                <w:rFonts w:hint="eastAsia" w:asciiTheme="minorEastAsia" w:hAnsiTheme="minorEastAsia" w:eastAsiaTheme="minorEastAsia" w:cstheme="minorEastAsia"/>
                <w:szCs w:val="21"/>
              </w:rPr>
            </w:pPr>
          </w:p>
        </w:tc>
        <w:tc>
          <w:tcPr>
            <w:tcW w:w="1870" w:type="dxa"/>
            <w:noWrap w:val="0"/>
            <w:vAlign w:val="center"/>
          </w:tcPr>
          <w:p w14:paraId="33F30AA8">
            <w:pPr>
              <w:jc w:val="center"/>
              <w:rPr>
                <w:rFonts w:hint="eastAsia" w:asciiTheme="minorEastAsia" w:hAnsiTheme="minorEastAsia" w:eastAsiaTheme="minorEastAsia" w:cstheme="minorEastAsia"/>
                <w:szCs w:val="21"/>
              </w:rPr>
            </w:pPr>
          </w:p>
        </w:tc>
        <w:tc>
          <w:tcPr>
            <w:tcW w:w="1339" w:type="dxa"/>
            <w:noWrap w:val="0"/>
            <w:vAlign w:val="center"/>
          </w:tcPr>
          <w:p w14:paraId="235F655E">
            <w:pPr>
              <w:jc w:val="center"/>
              <w:rPr>
                <w:rFonts w:hint="eastAsia" w:asciiTheme="minorEastAsia" w:hAnsiTheme="minorEastAsia" w:eastAsiaTheme="minorEastAsia" w:cstheme="minorEastAsia"/>
                <w:szCs w:val="21"/>
              </w:rPr>
            </w:pPr>
          </w:p>
        </w:tc>
      </w:tr>
      <w:tr w14:paraId="42236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74" w:type="dxa"/>
            <w:noWrap w:val="0"/>
            <w:vAlign w:val="center"/>
          </w:tcPr>
          <w:p w14:paraId="233407D2">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2</w:t>
            </w:r>
          </w:p>
        </w:tc>
        <w:tc>
          <w:tcPr>
            <w:tcW w:w="1686" w:type="dxa"/>
            <w:noWrap w:val="0"/>
            <w:vAlign w:val="center"/>
          </w:tcPr>
          <w:p w14:paraId="037EADB5">
            <w:pPr>
              <w:jc w:val="center"/>
              <w:rPr>
                <w:rFonts w:hint="eastAsia" w:asciiTheme="minorEastAsia" w:hAnsiTheme="minorEastAsia" w:eastAsiaTheme="minorEastAsia" w:cstheme="minorEastAsia"/>
                <w:szCs w:val="21"/>
              </w:rPr>
            </w:pPr>
          </w:p>
        </w:tc>
        <w:tc>
          <w:tcPr>
            <w:tcW w:w="1545" w:type="dxa"/>
            <w:noWrap w:val="0"/>
            <w:vAlign w:val="center"/>
          </w:tcPr>
          <w:p w14:paraId="0AC5532F">
            <w:pPr>
              <w:jc w:val="center"/>
              <w:rPr>
                <w:rFonts w:hint="eastAsia" w:asciiTheme="minorEastAsia" w:hAnsiTheme="minorEastAsia" w:eastAsiaTheme="minorEastAsia" w:cstheme="minorEastAsia"/>
                <w:szCs w:val="21"/>
              </w:rPr>
            </w:pPr>
          </w:p>
        </w:tc>
        <w:tc>
          <w:tcPr>
            <w:tcW w:w="1874" w:type="dxa"/>
            <w:noWrap w:val="0"/>
            <w:vAlign w:val="center"/>
          </w:tcPr>
          <w:p w14:paraId="0B2C7B3C">
            <w:pPr>
              <w:jc w:val="center"/>
              <w:rPr>
                <w:rFonts w:hint="eastAsia" w:asciiTheme="minorEastAsia" w:hAnsiTheme="minorEastAsia" w:eastAsiaTheme="minorEastAsia" w:cstheme="minorEastAsia"/>
                <w:szCs w:val="21"/>
              </w:rPr>
            </w:pPr>
          </w:p>
        </w:tc>
        <w:tc>
          <w:tcPr>
            <w:tcW w:w="1870" w:type="dxa"/>
            <w:noWrap w:val="0"/>
            <w:vAlign w:val="center"/>
          </w:tcPr>
          <w:p w14:paraId="37BEF537">
            <w:pPr>
              <w:jc w:val="center"/>
              <w:rPr>
                <w:rFonts w:hint="eastAsia" w:asciiTheme="minorEastAsia" w:hAnsiTheme="minorEastAsia" w:eastAsiaTheme="minorEastAsia" w:cstheme="minorEastAsia"/>
                <w:szCs w:val="21"/>
              </w:rPr>
            </w:pPr>
          </w:p>
        </w:tc>
        <w:tc>
          <w:tcPr>
            <w:tcW w:w="1339" w:type="dxa"/>
            <w:noWrap w:val="0"/>
            <w:vAlign w:val="center"/>
          </w:tcPr>
          <w:p w14:paraId="51C5ACEB">
            <w:pPr>
              <w:jc w:val="center"/>
              <w:rPr>
                <w:rFonts w:hint="eastAsia" w:asciiTheme="minorEastAsia" w:hAnsiTheme="minorEastAsia" w:eastAsiaTheme="minorEastAsia" w:cstheme="minorEastAsia"/>
                <w:szCs w:val="21"/>
              </w:rPr>
            </w:pPr>
          </w:p>
        </w:tc>
      </w:tr>
      <w:tr w14:paraId="769CE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74" w:type="dxa"/>
            <w:noWrap w:val="0"/>
            <w:vAlign w:val="center"/>
          </w:tcPr>
          <w:p w14:paraId="69569A86">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3</w:t>
            </w:r>
          </w:p>
        </w:tc>
        <w:tc>
          <w:tcPr>
            <w:tcW w:w="1686" w:type="dxa"/>
            <w:noWrap w:val="0"/>
            <w:vAlign w:val="center"/>
          </w:tcPr>
          <w:p w14:paraId="141AC5F9">
            <w:pPr>
              <w:jc w:val="center"/>
              <w:rPr>
                <w:rFonts w:hint="eastAsia" w:asciiTheme="minorEastAsia" w:hAnsiTheme="minorEastAsia" w:eastAsiaTheme="minorEastAsia" w:cstheme="minorEastAsia"/>
                <w:szCs w:val="21"/>
              </w:rPr>
            </w:pPr>
          </w:p>
        </w:tc>
        <w:tc>
          <w:tcPr>
            <w:tcW w:w="1545" w:type="dxa"/>
            <w:noWrap w:val="0"/>
            <w:vAlign w:val="center"/>
          </w:tcPr>
          <w:p w14:paraId="2051B910">
            <w:pPr>
              <w:jc w:val="center"/>
              <w:rPr>
                <w:rFonts w:hint="eastAsia" w:asciiTheme="minorEastAsia" w:hAnsiTheme="minorEastAsia" w:eastAsiaTheme="minorEastAsia" w:cstheme="minorEastAsia"/>
                <w:szCs w:val="21"/>
              </w:rPr>
            </w:pPr>
          </w:p>
        </w:tc>
        <w:tc>
          <w:tcPr>
            <w:tcW w:w="1874" w:type="dxa"/>
            <w:noWrap w:val="0"/>
            <w:vAlign w:val="center"/>
          </w:tcPr>
          <w:p w14:paraId="4BE3690F">
            <w:pPr>
              <w:jc w:val="center"/>
              <w:rPr>
                <w:rFonts w:hint="eastAsia" w:asciiTheme="minorEastAsia" w:hAnsiTheme="minorEastAsia" w:eastAsiaTheme="minorEastAsia" w:cstheme="minorEastAsia"/>
                <w:szCs w:val="21"/>
              </w:rPr>
            </w:pPr>
          </w:p>
        </w:tc>
        <w:tc>
          <w:tcPr>
            <w:tcW w:w="1870" w:type="dxa"/>
            <w:noWrap w:val="0"/>
            <w:vAlign w:val="center"/>
          </w:tcPr>
          <w:p w14:paraId="79C9520D">
            <w:pPr>
              <w:jc w:val="center"/>
              <w:rPr>
                <w:rFonts w:hint="eastAsia" w:asciiTheme="minorEastAsia" w:hAnsiTheme="minorEastAsia" w:eastAsiaTheme="minorEastAsia" w:cstheme="minorEastAsia"/>
                <w:szCs w:val="21"/>
              </w:rPr>
            </w:pPr>
          </w:p>
        </w:tc>
        <w:tc>
          <w:tcPr>
            <w:tcW w:w="1339" w:type="dxa"/>
            <w:noWrap w:val="0"/>
            <w:vAlign w:val="center"/>
          </w:tcPr>
          <w:p w14:paraId="19AB67E3">
            <w:pPr>
              <w:jc w:val="center"/>
              <w:rPr>
                <w:rFonts w:hint="eastAsia" w:asciiTheme="minorEastAsia" w:hAnsiTheme="minorEastAsia" w:eastAsiaTheme="minorEastAsia" w:cstheme="minorEastAsia"/>
                <w:szCs w:val="21"/>
              </w:rPr>
            </w:pPr>
          </w:p>
        </w:tc>
      </w:tr>
      <w:tr w14:paraId="430DE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74" w:type="dxa"/>
            <w:noWrap w:val="0"/>
            <w:vAlign w:val="center"/>
          </w:tcPr>
          <w:p w14:paraId="64511EEB">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b/>
                <w:bCs/>
                <w:szCs w:val="21"/>
              </w:rPr>
              <w:t>......</w:t>
            </w:r>
          </w:p>
        </w:tc>
        <w:tc>
          <w:tcPr>
            <w:tcW w:w="1686" w:type="dxa"/>
            <w:noWrap w:val="0"/>
            <w:vAlign w:val="center"/>
          </w:tcPr>
          <w:p w14:paraId="3CDF64B5">
            <w:pPr>
              <w:jc w:val="center"/>
              <w:rPr>
                <w:rFonts w:hint="eastAsia" w:asciiTheme="minorEastAsia" w:hAnsiTheme="minorEastAsia" w:eastAsiaTheme="minorEastAsia" w:cstheme="minorEastAsia"/>
                <w:szCs w:val="21"/>
              </w:rPr>
            </w:pPr>
          </w:p>
        </w:tc>
        <w:tc>
          <w:tcPr>
            <w:tcW w:w="1545" w:type="dxa"/>
            <w:noWrap w:val="0"/>
            <w:vAlign w:val="center"/>
          </w:tcPr>
          <w:p w14:paraId="43CC3648">
            <w:pPr>
              <w:jc w:val="center"/>
              <w:rPr>
                <w:rFonts w:hint="eastAsia" w:asciiTheme="minorEastAsia" w:hAnsiTheme="minorEastAsia" w:eastAsiaTheme="minorEastAsia" w:cstheme="minorEastAsia"/>
                <w:szCs w:val="21"/>
              </w:rPr>
            </w:pPr>
          </w:p>
        </w:tc>
        <w:tc>
          <w:tcPr>
            <w:tcW w:w="1874" w:type="dxa"/>
            <w:noWrap w:val="0"/>
            <w:vAlign w:val="center"/>
          </w:tcPr>
          <w:p w14:paraId="30405DE4">
            <w:pPr>
              <w:jc w:val="center"/>
              <w:rPr>
                <w:rFonts w:hint="eastAsia" w:asciiTheme="minorEastAsia" w:hAnsiTheme="minorEastAsia" w:eastAsiaTheme="minorEastAsia" w:cstheme="minorEastAsia"/>
                <w:szCs w:val="21"/>
              </w:rPr>
            </w:pPr>
          </w:p>
        </w:tc>
        <w:tc>
          <w:tcPr>
            <w:tcW w:w="1870" w:type="dxa"/>
            <w:noWrap w:val="0"/>
            <w:vAlign w:val="center"/>
          </w:tcPr>
          <w:p w14:paraId="15EBCE69">
            <w:pPr>
              <w:jc w:val="center"/>
              <w:rPr>
                <w:rFonts w:hint="eastAsia" w:asciiTheme="minorEastAsia" w:hAnsiTheme="minorEastAsia" w:eastAsiaTheme="minorEastAsia" w:cstheme="minorEastAsia"/>
                <w:szCs w:val="21"/>
              </w:rPr>
            </w:pPr>
          </w:p>
        </w:tc>
        <w:tc>
          <w:tcPr>
            <w:tcW w:w="1339" w:type="dxa"/>
            <w:noWrap w:val="0"/>
            <w:vAlign w:val="center"/>
          </w:tcPr>
          <w:p w14:paraId="0A39068E">
            <w:pPr>
              <w:jc w:val="center"/>
              <w:rPr>
                <w:rFonts w:hint="eastAsia" w:asciiTheme="minorEastAsia" w:hAnsiTheme="minorEastAsia" w:eastAsiaTheme="minorEastAsia" w:cstheme="minorEastAsia"/>
                <w:szCs w:val="21"/>
              </w:rPr>
            </w:pPr>
          </w:p>
        </w:tc>
      </w:tr>
      <w:tr w14:paraId="62119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288" w:type="dxa"/>
            <w:gridSpan w:val="6"/>
            <w:noWrap w:val="0"/>
            <w:vAlign w:val="center"/>
          </w:tcPr>
          <w:p w14:paraId="5A810429">
            <w:pPr>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 w:val="21"/>
                <w:szCs w:val="21"/>
                <w:lang w:bidi="ar"/>
              </w:rPr>
              <w:t>投标人（盖单位公章）：</w:t>
            </w:r>
          </w:p>
        </w:tc>
      </w:tr>
      <w:tr w14:paraId="6EA0B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288" w:type="dxa"/>
            <w:gridSpan w:val="6"/>
            <w:noWrap w:val="0"/>
            <w:vAlign w:val="center"/>
          </w:tcPr>
          <w:p w14:paraId="5E297BDF">
            <w:pPr>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 w:val="21"/>
                <w:szCs w:val="21"/>
                <w:lang w:bidi="ar"/>
              </w:rPr>
              <w:t>法定代表人或其委托代理人（签字或盖章）：</w:t>
            </w:r>
          </w:p>
        </w:tc>
      </w:tr>
      <w:tr w14:paraId="3E8F8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288" w:type="dxa"/>
            <w:gridSpan w:val="6"/>
            <w:noWrap w:val="0"/>
            <w:vAlign w:val="center"/>
          </w:tcPr>
          <w:p w14:paraId="4B4255C0">
            <w:pPr>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日期：</w:t>
            </w:r>
          </w:p>
        </w:tc>
      </w:tr>
    </w:tbl>
    <w:p w14:paraId="593D7596">
      <w:pPr>
        <w:pStyle w:val="39"/>
        <w:jc w:val="both"/>
        <w:rPr>
          <w:rFonts w:hint="eastAsia" w:asciiTheme="minorEastAsia" w:hAnsiTheme="minorEastAsia" w:eastAsiaTheme="minorEastAsia" w:cstheme="minorEastAsia"/>
          <w:szCs w:val="21"/>
        </w:rPr>
      </w:pPr>
    </w:p>
    <w:p w14:paraId="368B3DDE">
      <w:pPr>
        <w:spacing w:line="440" w:lineRule="exact"/>
        <w:ind w:firstLine="420" w:firstLineChars="200"/>
        <w:jc w:val="left"/>
        <w:rPr>
          <w:rFonts w:hint="eastAsia" w:hAnsi="宋体"/>
          <w:color w:val="auto"/>
          <w:highlight w:val="none"/>
        </w:rPr>
      </w:pPr>
      <w:r>
        <w:rPr>
          <w:rFonts w:hint="eastAsia" w:hAnsi="宋体"/>
          <w:color w:val="auto"/>
          <w:highlight w:val="none"/>
        </w:rPr>
        <w:br w:type="page"/>
      </w:r>
    </w:p>
    <w:p w14:paraId="06D1EA8C">
      <w:pPr>
        <w:pStyle w:val="10"/>
        <w:spacing w:line="440" w:lineRule="exact"/>
        <w:jc w:val="center"/>
        <w:outlineLvl w:val="1"/>
        <w:rPr>
          <w:rFonts w:hint="eastAsia" w:ascii="Times New Roman" w:hAnsi="Times New Roman" w:cs="Times New Roman"/>
          <w:b/>
          <w:bCs w:val="0"/>
          <w:color w:val="auto"/>
          <w:sz w:val="30"/>
          <w:szCs w:val="30"/>
          <w:highlight w:val="none"/>
        </w:rPr>
      </w:pPr>
      <w:bookmarkStart w:id="79" w:name="_Toc32692"/>
      <w:bookmarkStart w:id="80" w:name="_Toc31464"/>
      <w:bookmarkStart w:id="81" w:name="_Toc19572"/>
      <w:bookmarkStart w:id="82" w:name="_Toc9545"/>
      <w:r>
        <w:rPr>
          <w:rFonts w:hint="eastAsia" w:ascii="Times New Roman" w:hAnsi="Times New Roman" w:cs="Times New Roman"/>
          <w:b/>
          <w:color w:val="auto"/>
          <w:sz w:val="30"/>
          <w:szCs w:val="30"/>
          <w:highlight w:val="none"/>
          <w:lang w:val="en-US" w:eastAsia="zh-CN"/>
        </w:rPr>
        <w:t>八</w:t>
      </w:r>
      <w:r>
        <w:rPr>
          <w:rFonts w:ascii="Times New Roman" w:hAnsi="Times New Roman"/>
          <w:b/>
          <w:color w:val="auto"/>
          <w:sz w:val="30"/>
          <w:szCs w:val="30"/>
          <w:highlight w:val="none"/>
        </w:rPr>
        <w:t xml:space="preserve">    </w:t>
      </w:r>
      <w:r>
        <w:rPr>
          <w:rFonts w:hint="eastAsia" w:ascii="Times New Roman" w:hAnsi="Times New Roman" w:cs="Times New Roman"/>
          <w:b/>
          <w:bCs w:val="0"/>
          <w:color w:val="auto"/>
          <w:sz w:val="30"/>
          <w:szCs w:val="30"/>
          <w:highlight w:val="none"/>
        </w:rPr>
        <w:t>售后服务承诺书（格式）</w:t>
      </w:r>
      <w:bookmarkEnd w:id="79"/>
      <w:bookmarkEnd w:id="80"/>
      <w:bookmarkEnd w:id="81"/>
      <w:bookmarkEnd w:id="82"/>
    </w:p>
    <w:p w14:paraId="027A0018">
      <w:pPr>
        <w:pStyle w:val="10"/>
        <w:spacing w:line="440" w:lineRule="exact"/>
        <w:jc w:val="center"/>
        <w:rPr>
          <w:color w:val="auto"/>
          <w:highlight w:val="none"/>
        </w:rPr>
      </w:pPr>
    </w:p>
    <w:p w14:paraId="24CF05C4">
      <w:pPr>
        <w:pStyle w:val="10"/>
        <w:spacing w:line="440" w:lineRule="exact"/>
        <w:jc w:val="center"/>
        <w:rPr>
          <w:color w:val="auto"/>
          <w:sz w:val="21"/>
          <w:szCs w:val="21"/>
          <w:highlight w:val="none"/>
        </w:rPr>
      </w:pPr>
      <w:r>
        <w:rPr>
          <w:rFonts w:hint="eastAsia"/>
          <w:color w:val="auto"/>
          <w:sz w:val="21"/>
          <w:szCs w:val="21"/>
          <w:highlight w:val="none"/>
        </w:rPr>
        <w:t>(由</w:t>
      </w:r>
      <w:r>
        <w:rPr>
          <w:rFonts w:hint="eastAsia"/>
          <w:color w:val="auto"/>
          <w:sz w:val="21"/>
          <w:szCs w:val="21"/>
          <w:highlight w:val="none"/>
          <w:lang w:eastAsia="zh-CN"/>
        </w:rPr>
        <w:t>竞价</w:t>
      </w:r>
      <w:r>
        <w:rPr>
          <w:rFonts w:hint="eastAsia"/>
          <w:color w:val="auto"/>
          <w:sz w:val="21"/>
          <w:szCs w:val="21"/>
          <w:highlight w:val="none"/>
        </w:rPr>
        <w:t>人按本项目</w:t>
      </w:r>
      <w:r>
        <w:rPr>
          <w:rFonts w:hint="eastAsia"/>
          <w:color w:val="auto"/>
          <w:sz w:val="21"/>
          <w:szCs w:val="21"/>
          <w:highlight w:val="none"/>
          <w:lang w:eastAsia="zh-CN"/>
        </w:rPr>
        <w:t>竞价采购</w:t>
      </w:r>
      <w:r>
        <w:rPr>
          <w:rFonts w:hint="eastAsia"/>
          <w:color w:val="auto"/>
          <w:sz w:val="21"/>
          <w:szCs w:val="21"/>
          <w:highlight w:val="none"/>
        </w:rPr>
        <w:t>文件第二章“</w:t>
      </w:r>
      <w:r>
        <w:rPr>
          <w:rFonts w:hint="eastAsia"/>
          <w:color w:val="auto"/>
          <w:sz w:val="21"/>
          <w:szCs w:val="21"/>
          <w:highlight w:val="none"/>
          <w:lang w:val="en-US" w:eastAsia="zh-CN"/>
        </w:rPr>
        <w:t>服务</w:t>
      </w:r>
      <w:r>
        <w:rPr>
          <w:rFonts w:hint="eastAsia"/>
          <w:color w:val="auto"/>
          <w:sz w:val="21"/>
          <w:szCs w:val="21"/>
          <w:highlight w:val="none"/>
        </w:rPr>
        <w:t>需求一览表”中“商务要求”的售后服务要求自行填写。)</w:t>
      </w:r>
    </w:p>
    <w:p w14:paraId="64941986">
      <w:pPr>
        <w:jc w:val="both"/>
        <w:rPr>
          <w:rFonts w:hint="eastAsia"/>
          <w:lang w:val="en-US" w:eastAsia="zh-CN"/>
        </w:rPr>
      </w:pPr>
      <w:r>
        <w:rPr>
          <w:color w:val="auto"/>
          <w:highlight w:val="none"/>
        </w:rPr>
        <w:br w:type="page"/>
      </w:r>
    </w:p>
    <w:p w14:paraId="77930E1C">
      <w:pPr>
        <w:pStyle w:val="15"/>
      </w:pPr>
    </w:p>
    <w:p w14:paraId="540C9827">
      <w:pPr>
        <w:pStyle w:val="10"/>
        <w:spacing w:line="440" w:lineRule="exact"/>
        <w:jc w:val="center"/>
        <w:outlineLvl w:val="1"/>
        <w:rPr>
          <w:rFonts w:hint="eastAsia" w:ascii="Times New Roman" w:hAnsi="Times New Roman" w:cs="Times New Roman"/>
          <w:b/>
          <w:color w:val="auto"/>
          <w:sz w:val="30"/>
          <w:szCs w:val="30"/>
          <w:highlight w:val="none"/>
          <w:lang w:val="en-US" w:eastAsia="zh-CN"/>
        </w:rPr>
      </w:pPr>
      <w:bookmarkStart w:id="83" w:name="_Toc25488"/>
      <w:bookmarkStart w:id="84" w:name="_Toc29655"/>
      <w:bookmarkStart w:id="85" w:name="_Toc22612"/>
      <w:bookmarkStart w:id="86" w:name="_Toc31743"/>
      <w:r>
        <w:rPr>
          <w:rFonts w:hint="eastAsia" w:ascii="Times New Roman" w:hAnsi="Times New Roman" w:cs="Times New Roman"/>
          <w:b/>
          <w:color w:val="auto"/>
          <w:sz w:val="30"/>
          <w:szCs w:val="30"/>
          <w:highlight w:val="none"/>
          <w:lang w:val="en-US" w:eastAsia="zh-CN"/>
        </w:rPr>
        <w:t>九</w:t>
      </w:r>
      <w:r>
        <w:rPr>
          <w:rFonts w:ascii="Times New Roman" w:hAnsi="Times New Roman"/>
          <w:b/>
          <w:color w:val="auto"/>
          <w:sz w:val="30"/>
          <w:szCs w:val="30"/>
          <w:highlight w:val="none"/>
        </w:rPr>
        <w:t xml:space="preserve">    </w:t>
      </w:r>
      <w:r>
        <w:rPr>
          <w:rFonts w:hint="eastAsia" w:ascii="Times New Roman" w:hAnsi="Times New Roman" w:cs="Times New Roman"/>
          <w:b/>
          <w:color w:val="auto"/>
          <w:sz w:val="30"/>
          <w:szCs w:val="30"/>
          <w:highlight w:val="none"/>
          <w:lang w:val="en-US" w:eastAsia="zh-CN"/>
        </w:rPr>
        <w:t>合同格式</w:t>
      </w:r>
      <w:bookmarkEnd w:id="83"/>
      <w:bookmarkEnd w:id="84"/>
      <w:bookmarkEnd w:id="85"/>
      <w:bookmarkEnd w:id="86"/>
    </w:p>
    <w:p w14:paraId="317A4213">
      <w:pPr>
        <w:pStyle w:val="6"/>
        <w:rPr>
          <w:rFonts w:hint="eastAsia" w:ascii="方正小标宋简体" w:hAnsi="方正小标宋简体" w:eastAsia="方正小标宋简体" w:cs="方正小标宋简体"/>
          <w:color w:val="auto"/>
          <w:sz w:val="44"/>
          <w:szCs w:val="44"/>
          <w:lang w:val="en-US" w:eastAsia="zh-CN"/>
        </w:rPr>
      </w:pPr>
    </w:p>
    <w:p w14:paraId="690D1340">
      <w:pPr>
        <w:jc w:val="center"/>
        <w:rPr>
          <w:rFonts w:hint="eastAsia" w:ascii="方正小标宋简体" w:hAnsi="方正小标宋简体" w:eastAsia="方正小标宋简体" w:cs="方正小标宋简体"/>
          <w:color w:val="auto"/>
          <w:sz w:val="52"/>
          <w:szCs w:val="52"/>
          <w:highlight w:val="none"/>
          <w:lang w:val="en-US" w:eastAsia="zh-CN"/>
        </w:rPr>
      </w:pPr>
      <w:r>
        <w:rPr>
          <w:rFonts w:hint="eastAsia" w:ascii="方正小标宋简体" w:hAnsi="方正小标宋简体" w:eastAsia="方正小标宋简体" w:cs="方正小标宋简体"/>
          <w:b w:val="0"/>
          <w:bCs w:val="0"/>
          <w:color w:val="auto"/>
          <w:sz w:val="52"/>
          <w:szCs w:val="52"/>
          <w:highlight w:val="none"/>
          <w:lang w:val="en-US" w:eastAsia="zh-CN"/>
        </w:rPr>
        <w:t>南宁园博园旅游开发有限责任公司</w:t>
      </w:r>
    </w:p>
    <w:p w14:paraId="68D8C85D">
      <w:pPr>
        <w:jc w:val="both"/>
        <w:rPr>
          <w:rFonts w:hint="default" w:ascii="方正小标宋简体" w:hAnsi="方正小标宋简体" w:eastAsia="方正小标宋简体" w:cs="方正小标宋简体"/>
          <w:color w:val="auto"/>
          <w:sz w:val="32"/>
          <w:szCs w:val="32"/>
          <w:highlight w:val="none"/>
          <w:u w:val="single"/>
          <w:lang w:val="en-US" w:eastAsia="zh-CN"/>
        </w:rPr>
      </w:pPr>
      <w:r>
        <w:rPr>
          <w:rFonts w:hint="eastAsia" w:ascii="方正小标宋简体" w:hAnsi="方正小标宋简体" w:eastAsia="方正小标宋简体" w:cs="方正小标宋简体"/>
          <w:color w:val="auto"/>
          <w:sz w:val="32"/>
          <w:szCs w:val="32"/>
          <w:highlight w:val="none"/>
          <w:u w:val="single"/>
          <w:lang w:val="en-US" w:eastAsia="zh-CN"/>
        </w:rPr>
        <w:t xml:space="preserve">                                                         </w:t>
      </w:r>
    </w:p>
    <w:p w14:paraId="7E35A0BA">
      <w:pPr>
        <w:pStyle w:val="10"/>
        <w:adjustRightInd w:val="0"/>
        <w:snapToGrid w:val="0"/>
        <w:spacing w:before="120" w:after="120"/>
        <w:jc w:val="center"/>
        <w:rPr>
          <w:rFonts w:hint="eastAsia" w:ascii="方正小标宋简体" w:hAnsi="方正小标宋简体" w:eastAsia="方正小标宋简体" w:cs="方正小标宋简体"/>
          <w:color w:val="auto"/>
          <w:sz w:val="72"/>
          <w:szCs w:val="72"/>
          <w:highlight w:val="none"/>
          <w:lang w:val="en-US" w:eastAsia="zh-CN"/>
        </w:rPr>
      </w:pPr>
      <w:r>
        <w:rPr>
          <w:rFonts w:hint="eastAsia" w:ascii="方正小标宋简体" w:hAnsi="方正小标宋简体" w:eastAsia="方正小标宋简体" w:cs="方正小标宋简体"/>
          <w:color w:val="auto"/>
          <w:sz w:val="72"/>
          <w:szCs w:val="72"/>
          <w:highlight w:val="none"/>
          <w:lang w:val="en-US" w:eastAsia="zh-CN"/>
        </w:rPr>
        <w:t>南宁园博园2026年-2027年消防维保项目合同</w:t>
      </w:r>
    </w:p>
    <w:p w14:paraId="5715D31D">
      <w:pPr>
        <w:jc w:val="center"/>
        <w:rPr>
          <w:rFonts w:hint="eastAsia" w:ascii="仿宋_GB2312" w:hAnsi="仿宋_GB2312" w:eastAsia="仿宋_GB2312" w:cs="仿宋_GB2312"/>
          <w:color w:val="auto"/>
          <w:sz w:val="32"/>
          <w:szCs w:val="32"/>
          <w:highlight w:val="none"/>
          <w:lang w:val="en-US" w:eastAsia="zh-CN"/>
        </w:rPr>
      </w:pPr>
    </w:p>
    <w:p w14:paraId="3D747F01">
      <w:pPr>
        <w:jc w:val="center"/>
        <w:rPr>
          <w:rFonts w:hint="eastAsia" w:ascii="仿宋_GB2312" w:hAnsi="仿宋_GB2312" w:eastAsia="仿宋_GB2312" w:cs="仿宋_GB2312"/>
          <w:color w:val="auto"/>
          <w:sz w:val="32"/>
          <w:szCs w:val="32"/>
          <w:highlight w:val="none"/>
          <w:lang w:val="en-US" w:eastAsia="zh-CN"/>
        </w:rPr>
      </w:pPr>
    </w:p>
    <w:p w14:paraId="7C124F87">
      <w:pPr>
        <w:jc w:val="center"/>
        <w:rPr>
          <w:rFonts w:hint="eastAsia" w:ascii="仿宋_GB2312" w:hAnsi="仿宋_GB2312" w:eastAsia="仿宋_GB2312" w:cs="仿宋_GB2312"/>
          <w:color w:val="auto"/>
          <w:sz w:val="32"/>
          <w:szCs w:val="32"/>
          <w:highlight w:val="none"/>
          <w:lang w:val="en-US" w:eastAsia="zh-CN"/>
        </w:rPr>
      </w:pPr>
    </w:p>
    <w:p w14:paraId="6E040108">
      <w:pPr>
        <w:spacing w:line="240" w:lineRule="auto"/>
        <w:jc w:val="center"/>
        <w:rPr>
          <w:rFonts w:hint="eastAsia" w:ascii="仿宋_GB2312" w:hAnsi="仿宋_GB2312" w:eastAsia="仿宋_GB2312" w:cs="仿宋_GB2312"/>
          <w:color w:val="auto"/>
          <w:sz w:val="32"/>
          <w:szCs w:val="32"/>
          <w:highlight w:val="none"/>
          <w:lang w:val="en-US" w:eastAsia="zh-CN"/>
        </w:rPr>
      </w:pPr>
    </w:p>
    <w:p w14:paraId="2791453C">
      <w:pPr>
        <w:pStyle w:val="20"/>
        <w:rPr>
          <w:rFonts w:hint="eastAsia" w:ascii="仿宋_GB2312" w:hAnsi="仿宋_GB2312" w:eastAsia="仿宋_GB2312" w:cs="仿宋_GB2312"/>
          <w:color w:val="auto"/>
          <w:highlight w:val="none"/>
          <w:lang w:val="en-US" w:eastAsia="zh-CN"/>
        </w:rPr>
      </w:pPr>
    </w:p>
    <w:p w14:paraId="3D18CEF6">
      <w:pPr>
        <w:spacing w:line="240" w:lineRule="auto"/>
        <w:jc w:val="center"/>
        <w:rPr>
          <w:rFonts w:hint="eastAsia" w:ascii="宋体" w:hAnsi="宋体" w:eastAsia="宋体" w:cs="宋体"/>
          <w:color w:val="auto"/>
          <w:sz w:val="32"/>
          <w:szCs w:val="32"/>
          <w:highlight w:val="none"/>
          <w:lang w:val="en-US" w:eastAsia="zh-CN"/>
        </w:rPr>
      </w:pPr>
    </w:p>
    <w:p w14:paraId="00DD48B0">
      <w:pPr>
        <w:spacing w:line="240" w:lineRule="auto"/>
        <w:ind w:firstLine="1600" w:firstLineChars="500"/>
        <w:jc w:val="both"/>
        <w:rPr>
          <w:rFonts w:hint="eastAsia" w:ascii="方正小标宋简体" w:hAnsi="方正小标宋简体" w:eastAsia="方正小标宋简体" w:cs="方正小标宋简体"/>
          <w:color w:val="auto"/>
          <w:sz w:val="32"/>
          <w:szCs w:val="32"/>
          <w:highlight w:val="none"/>
          <w:lang w:val="en-US" w:eastAsia="zh-CN"/>
        </w:rPr>
      </w:pPr>
      <w:r>
        <w:rPr>
          <w:rFonts w:hint="eastAsia" w:ascii="方正小标宋简体" w:hAnsi="方正小标宋简体" w:eastAsia="方正小标宋简体" w:cs="方正小标宋简体"/>
          <w:color w:val="auto"/>
          <w:sz w:val="32"/>
          <w:szCs w:val="32"/>
          <w:highlight w:val="none"/>
          <w:lang w:val="en-US" w:eastAsia="zh-CN"/>
        </w:rPr>
        <w:t>甲方：南宁园博园旅游开发有限责任公司</w:t>
      </w:r>
    </w:p>
    <w:p w14:paraId="4F1B57D8">
      <w:pPr>
        <w:pStyle w:val="20"/>
        <w:rPr>
          <w:rFonts w:hint="eastAsia" w:ascii="方正小标宋简体" w:hAnsi="方正小标宋简体" w:eastAsia="方正小标宋简体" w:cs="方正小标宋简体"/>
          <w:color w:val="auto"/>
          <w:sz w:val="32"/>
          <w:szCs w:val="32"/>
          <w:highlight w:val="none"/>
          <w:lang w:val="en-US" w:eastAsia="zh-CN"/>
        </w:rPr>
      </w:pPr>
    </w:p>
    <w:p w14:paraId="24C8641D">
      <w:pPr>
        <w:pStyle w:val="20"/>
        <w:rPr>
          <w:rFonts w:hint="eastAsia" w:ascii="方正小标宋简体" w:hAnsi="方正小标宋简体" w:eastAsia="方正小标宋简体" w:cs="方正小标宋简体"/>
          <w:color w:val="auto"/>
          <w:sz w:val="32"/>
          <w:szCs w:val="32"/>
          <w:highlight w:val="none"/>
          <w:lang w:val="en-US" w:eastAsia="zh-CN"/>
        </w:rPr>
      </w:pPr>
    </w:p>
    <w:p w14:paraId="459CFD42">
      <w:pPr>
        <w:spacing w:line="240" w:lineRule="auto"/>
        <w:ind w:firstLine="1600" w:firstLineChars="500"/>
        <w:jc w:val="both"/>
        <w:rPr>
          <w:rFonts w:hint="default" w:ascii="方正小标宋简体" w:hAnsi="方正小标宋简体" w:eastAsia="方正小标宋简体" w:cs="方正小标宋简体"/>
          <w:color w:val="auto"/>
          <w:sz w:val="32"/>
          <w:szCs w:val="32"/>
          <w:highlight w:val="none"/>
          <w:lang w:val="en-US" w:eastAsia="zh-CN"/>
        </w:rPr>
      </w:pPr>
      <w:r>
        <w:rPr>
          <w:rFonts w:hint="eastAsia" w:ascii="方正小标宋简体" w:hAnsi="方正小标宋简体" w:eastAsia="方正小标宋简体" w:cs="方正小标宋简体"/>
          <w:color w:val="auto"/>
          <w:sz w:val="32"/>
          <w:szCs w:val="32"/>
          <w:highlight w:val="none"/>
          <w:lang w:val="en-US" w:eastAsia="zh-CN"/>
        </w:rPr>
        <w:t xml:space="preserve">乙方：    </w:t>
      </w:r>
    </w:p>
    <w:p w14:paraId="3F6DEAA5">
      <w:pPr>
        <w:pStyle w:val="20"/>
        <w:rPr>
          <w:rFonts w:hint="eastAsia" w:ascii="方正小标宋简体" w:hAnsi="方正小标宋简体" w:eastAsia="方正小标宋简体" w:cs="方正小标宋简体"/>
          <w:color w:val="auto"/>
          <w:sz w:val="32"/>
          <w:szCs w:val="32"/>
          <w:highlight w:val="none"/>
          <w:lang w:val="en-US" w:eastAsia="zh-CN"/>
        </w:rPr>
      </w:pPr>
    </w:p>
    <w:p w14:paraId="61B8A43B">
      <w:pPr>
        <w:pStyle w:val="20"/>
        <w:ind w:firstLine="1600" w:firstLineChars="500"/>
        <w:rPr>
          <w:rFonts w:hint="eastAsia" w:ascii="方正小标宋简体" w:hAnsi="方正小标宋简体" w:eastAsia="方正小标宋简体" w:cs="方正小标宋简体"/>
          <w:color w:val="auto"/>
          <w:sz w:val="32"/>
          <w:szCs w:val="32"/>
          <w:highlight w:val="none"/>
          <w:lang w:val="en-US" w:eastAsia="zh-CN"/>
        </w:rPr>
      </w:pPr>
      <w:r>
        <w:rPr>
          <w:rFonts w:hint="eastAsia" w:ascii="方正小标宋简体" w:hAnsi="方正小标宋简体" w:eastAsia="方正小标宋简体" w:cs="方正小标宋简体"/>
          <w:color w:val="auto"/>
          <w:sz w:val="32"/>
          <w:szCs w:val="32"/>
          <w:highlight w:val="none"/>
          <w:lang w:val="en-US" w:eastAsia="zh-CN"/>
        </w:rPr>
        <w:t>签订日期：    年  月</w:t>
      </w:r>
      <w:r>
        <w:rPr>
          <w:rFonts w:hint="default" w:ascii="方正小标宋简体" w:hAnsi="方正小标宋简体" w:eastAsia="方正小标宋简体" w:cs="方正小标宋简体"/>
          <w:color w:val="auto"/>
          <w:sz w:val="32"/>
          <w:szCs w:val="32"/>
          <w:highlight w:val="none"/>
          <w:lang w:val="en-US" w:eastAsia="zh-CN"/>
        </w:rPr>
        <w:t xml:space="preserve">  </w:t>
      </w:r>
      <w:r>
        <w:rPr>
          <w:rFonts w:hint="eastAsia" w:ascii="方正小标宋简体" w:hAnsi="方正小标宋简体" w:eastAsia="方正小标宋简体" w:cs="方正小标宋简体"/>
          <w:color w:val="auto"/>
          <w:sz w:val="32"/>
          <w:szCs w:val="32"/>
          <w:highlight w:val="none"/>
          <w:lang w:val="en-US" w:eastAsia="zh-CN"/>
        </w:rPr>
        <w:t>日</w:t>
      </w:r>
    </w:p>
    <w:p w14:paraId="0DA6B5FB">
      <w:pPr>
        <w:spacing w:line="440" w:lineRule="exact"/>
        <w:ind w:firstLine="0" w:firstLineChars="0"/>
        <w:jc w:val="left"/>
      </w:pPr>
    </w:p>
    <w:p w14:paraId="24C6747B">
      <w:pPr>
        <w:spacing w:line="440" w:lineRule="exact"/>
        <w:ind w:firstLine="0" w:firstLineChars="0"/>
        <w:jc w:val="left"/>
      </w:pPr>
    </w:p>
    <w:p w14:paraId="35EBD3D3">
      <w:pPr>
        <w:spacing w:line="440" w:lineRule="exact"/>
        <w:ind w:firstLine="0" w:firstLineChars="0"/>
        <w:jc w:val="left"/>
      </w:pPr>
    </w:p>
    <w:p w14:paraId="59CA7066">
      <w:pPr>
        <w:spacing w:line="440" w:lineRule="exact"/>
        <w:ind w:firstLine="0" w:firstLineChars="0"/>
        <w:jc w:val="left"/>
      </w:pPr>
    </w:p>
    <w:p w14:paraId="581C2389">
      <w:pPr>
        <w:spacing w:line="440" w:lineRule="exact"/>
        <w:ind w:firstLine="0" w:firstLineChars="0"/>
        <w:jc w:val="left"/>
      </w:pPr>
    </w:p>
    <w:p w14:paraId="239F47F2">
      <w:pPr>
        <w:keepNext w:val="0"/>
        <w:keepLines w:val="0"/>
        <w:pageBreakBefore w:val="0"/>
        <w:kinsoku/>
        <w:wordWrap/>
        <w:overflowPunct/>
        <w:topLinePunct w:val="0"/>
        <w:autoSpaceDE/>
        <w:autoSpaceDN/>
        <w:bidi w:val="0"/>
        <w:adjustRightInd w:val="0"/>
        <w:snapToGrid w:val="0"/>
        <w:spacing w:afterAutospacing="0" w:line="540" w:lineRule="exact"/>
        <w:ind w:left="0" w:leftChars="0" w:right="0" w:rightChars="0"/>
        <w:jc w:val="center"/>
        <w:textAlignment w:val="auto"/>
        <w:rPr>
          <w:rFonts w:hint="eastAsia" w:ascii="方正小标宋简体" w:hAnsi="方正小标宋简体" w:eastAsia="方正小标宋简体" w:cs="方正小标宋简体"/>
          <w:b w:val="0"/>
          <w:bCs/>
          <w:color w:val="auto"/>
          <w:sz w:val="44"/>
          <w:szCs w:val="44"/>
          <w:highlight w:val="none"/>
        </w:rPr>
      </w:pPr>
      <w:r>
        <w:rPr>
          <w:rFonts w:hint="eastAsia" w:ascii="方正小标宋简体" w:hAnsi="方正小标宋简体" w:eastAsia="方正小标宋简体" w:cs="方正小标宋简体"/>
          <w:b w:val="0"/>
          <w:bCs/>
          <w:color w:val="auto"/>
          <w:sz w:val="44"/>
          <w:szCs w:val="44"/>
          <w:highlight w:val="none"/>
          <w:lang w:val="en-US" w:eastAsia="zh-CN"/>
        </w:rPr>
        <w:t>南宁园博园2026年-2027年消防维保项目合同</w:t>
      </w:r>
    </w:p>
    <w:p w14:paraId="1EE41DAE">
      <w:pPr>
        <w:pStyle w:val="10"/>
        <w:keepNext w:val="0"/>
        <w:keepLines w:val="0"/>
        <w:pageBreakBefore w:val="0"/>
        <w:kinsoku/>
        <w:wordWrap/>
        <w:overflowPunct/>
        <w:topLinePunct w:val="0"/>
        <w:autoSpaceDE/>
        <w:autoSpaceDN/>
        <w:bidi w:val="0"/>
        <w:spacing w:afterAutospacing="0" w:line="540" w:lineRule="exact"/>
        <w:ind w:firstLine="281" w:firstLineChars="100"/>
        <w:jc w:val="both"/>
        <w:textAlignment w:val="auto"/>
        <w:rPr>
          <w:rFonts w:hint="eastAsia" w:ascii="宋体" w:hAnsi="宋体" w:eastAsia="宋体" w:cs="宋体"/>
          <w:b/>
          <w:color w:val="auto"/>
          <w:sz w:val="28"/>
          <w:szCs w:val="28"/>
          <w:highlight w:val="none"/>
          <w:u w:val="none"/>
          <w:lang w:val="en-US" w:eastAsia="zh-CN"/>
        </w:rPr>
      </w:pPr>
    </w:p>
    <w:p w14:paraId="4D7B2330">
      <w:pPr>
        <w:pStyle w:val="10"/>
        <w:keepNext w:val="0"/>
        <w:keepLines w:val="0"/>
        <w:pageBreakBefore w:val="0"/>
        <w:kinsoku/>
        <w:wordWrap/>
        <w:overflowPunct/>
        <w:topLinePunct w:val="0"/>
        <w:autoSpaceDE/>
        <w:autoSpaceDN/>
        <w:bidi w:val="0"/>
        <w:spacing w:afterAutospacing="0" w:line="540" w:lineRule="exact"/>
        <w:ind w:firstLine="562" w:firstLineChars="200"/>
        <w:jc w:val="both"/>
        <w:textAlignment w:val="auto"/>
        <w:rPr>
          <w:rFonts w:hint="eastAsia" w:ascii="仿宋" w:hAnsi="仿宋" w:eastAsia="仿宋" w:cs="仿宋"/>
          <w:b/>
          <w:color w:val="auto"/>
          <w:sz w:val="28"/>
          <w:szCs w:val="28"/>
          <w:highlight w:val="none"/>
          <w:lang w:val="en-US" w:eastAsia="zh-CN"/>
        </w:rPr>
      </w:pPr>
      <w:r>
        <w:rPr>
          <w:rFonts w:hint="eastAsia" w:ascii="仿宋" w:hAnsi="仿宋" w:eastAsia="仿宋" w:cs="仿宋"/>
          <w:b/>
          <w:bCs w:val="0"/>
          <w:color w:val="auto"/>
          <w:sz w:val="28"/>
          <w:szCs w:val="28"/>
          <w:highlight w:val="none"/>
          <w:u w:val="none"/>
          <w:lang w:val="en-US" w:eastAsia="zh-CN"/>
        </w:rPr>
        <w:t>甲方（</w:t>
      </w:r>
      <w:r>
        <w:rPr>
          <w:rFonts w:hint="eastAsia" w:ascii="仿宋" w:hAnsi="仿宋" w:eastAsia="仿宋" w:cs="仿宋"/>
          <w:b/>
          <w:bCs w:val="0"/>
          <w:color w:val="auto"/>
          <w:sz w:val="28"/>
          <w:szCs w:val="28"/>
          <w:highlight w:val="none"/>
          <w:u w:val="none"/>
        </w:rPr>
        <w:t>委托单位</w:t>
      </w:r>
      <w:r>
        <w:rPr>
          <w:rFonts w:hint="eastAsia" w:ascii="仿宋" w:hAnsi="仿宋" w:eastAsia="仿宋" w:cs="仿宋"/>
          <w:b/>
          <w:bCs w:val="0"/>
          <w:color w:val="auto"/>
          <w:sz w:val="28"/>
          <w:szCs w:val="28"/>
          <w:highlight w:val="none"/>
          <w:u w:val="none"/>
          <w:lang w:val="en-US" w:eastAsia="zh-CN"/>
        </w:rPr>
        <w:t>）</w:t>
      </w:r>
      <w:r>
        <w:rPr>
          <w:rFonts w:hint="eastAsia" w:ascii="仿宋" w:hAnsi="仿宋" w:eastAsia="仿宋" w:cs="仿宋"/>
          <w:b/>
          <w:bCs w:val="0"/>
          <w:color w:val="auto"/>
          <w:sz w:val="28"/>
          <w:szCs w:val="28"/>
          <w:highlight w:val="none"/>
          <w:u w:val="none"/>
        </w:rPr>
        <w:t>：</w:t>
      </w:r>
      <w:r>
        <w:rPr>
          <w:rFonts w:hint="eastAsia" w:ascii="仿宋" w:hAnsi="仿宋" w:eastAsia="仿宋" w:cs="仿宋"/>
          <w:b w:val="0"/>
          <w:bCs/>
          <w:color w:val="auto"/>
          <w:sz w:val="28"/>
          <w:szCs w:val="28"/>
          <w:highlight w:val="none"/>
          <w:u w:val="none"/>
          <w:lang w:val="en-US" w:eastAsia="zh-CN"/>
        </w:rPr>
        <w:t>南宁园博园旅游开发有限责任公司</w:t>
      </w:r>
    </w:p>
    <w:p w14:paraId="5092E104">
      <w:pPr>
        <w:pStyle w:val="10"/>
        <w:keepNext w:val="0"/>
        <w:keepLines w:val="0"/>
        <w:pageBreakBefore w:val="0"/>
        <w:kinsoku/>
        <w:wordWrap/>
        <w:overflowPunct/>
        <w:topLinePunct w:val="0"/>
        <w:autoSpaceDE/>
        <w:autoSpaceDN/>
        <w:bidi w:val="0"/>
        <w:adjustRightInd/>
        <w:snapToGrid/>
        <w:spacing w:afterAutospacing="0" w:line="540" w:lineRule="exact"/>
        <w:ind w:firstLine="562" w:firstLineChars="200"/>
        <w:jc w:val="both"/>
        <w:textAlignment w:val="auto"/>
        <w:rPr>
          <w:rFonts w:hint="eastAsia" w:ascii="仿宋" w:hAnsi="仿宋" w:eastAsia="仿宋" w:cs="仿宋"/>
          <w:b w:val="0"/>
          <w:bCs/>
          <w:color w:val="auto"/>
          <w:sz w:val="28"/>
          <w:szCs w:val="28"/>
          <w:highlight w:val="none"/>
          <w:u w:val="single"/>
          <w:lang w:val="en-US" w:eastAsia="zh-CN"/>
        </w:rPr>
      </w:pPr>
      <w:r>
        <w:rPr>
          <w:rFonts w:hint="eastAsia" w:ascii="仿宋" w:hAnsi="仿宋" w:eastAsia="仿宋" w:cs="仿宋"/>
          <w:b/>
          <w:bCs w:val="0"/>
          <w:color w:val="auto"/>
          <w:sz w:val="28"/>
          <w:szCs w:val="28"/>
          <w:highlight w:val="none"/>
          <w:lang w:val="en-US" w:eastAsia="zh-CN"/>
        </w:rPr>
        <w:t>乙方（</w:t>
      </w:r>
      <w:r>
        <w:rPr>
          <w:rFonts w:hint="eastAsia" w:ascii="仿宋" w:hAnsi="仿宋" w:eastAsia="仿宋" w:cs="仿宋"/>
          <w:b/>
          <w:bCs w:val="0"/>
          <w:color w:val="auto"/>
          <w:sz w:val="28"/>
          <w:szCs w:val="28"/>
          <w:highlight w:val="none"/>
        </w:rPr>
        <w:t>维保</w:t>
      </w:r>
      <w:r>
        <w:rPr>
          <w:rFonts w:hint="eastAsia" w:ascii="仿宋" w:hAnsi="仿宋" w:eastAsia="仿宋" w:cs="仿宋"/>
          <w:b/>
          <w:bCs w:val="0"/>
          <w:color w:val="auto"/>
          <w:sz w:val="28"/>
          <w:szCs w:val="28"/>
          <w:highlight w:val="none"/>
          <w:lang w:val="en-US" w:eastAsia="zh-CN"/>
        </w:rPr>
        <w:t>单位）</w:t>
      </w:r>
      <w:r>
        <w:rPr>
          <w:rFonts w:hint="eastAsia" w:ascii="仿宋" w:hAnsi="仿宋" w:eastAsia="仿宋" w:cs="仿宋"/>
          <w:b w:val="0"/>
          <w:bCs/>
          <w:color w:val="auto"/>
          <w:sz w:val="28"/>
          <w:szCs w:val="28"/>
          <w:highlight w:val="none"/>
        </w:rPr>
        <w:t>：</w:t>
      </w:r>
    </w:p>
    <w:p w14:paraId="2CFAA70F">
      <w:pPr>
        <w:keepNext w:val="0"/>
        <w:keepLines w:val="0"/>
        <w:pageBreakBefore w:val="0"/>
        <w:kinsoku/>
        <w:wordWrap/>
        <w:overflowPunct/>
        <w:topLinePunct w:val="0"/>
        <w:autoSpaceDE/>
        <w:autoSpaceDN/>
        <w:bidi w:val="0"/>
        <w:adjustRightInd/>
        <w:snapToGrid/>
        <w:spacing w:afterAutospacing="0" w:line="540" w:lineRule="exact"/>
        <w:ind w:firstLine="562" w:firstLineChars="200"/>
        <w:textAlignment w:val="auto"/>
        <w:rPr>
          <w:rFonts w:hint="eastAsia" w:ascii="仿宋" w:hAnsi="仿宋" w:eastAsia="仿宋" w:cs="仿宋"/>
          <w:b w:val="0"/>
          <w:bCs/>
          <w:color w:val="auto"/>
          <w:sz w:val="28"/>
          <w:szCs w:val="28"/>
          <w:highlight w:val="none"/>
          <w:lang w:val="en-US" w:eastAsia="zh-CN"/>
        </w:rPr>
      </w:pPr>
      <w:r>
        <w:rPr>
          <w:rFonts w:hint="eastAsia" w:ascii="仿宋" w:hAnsi="仿宋" w:eastAsia="仿宋" w:cs="仿宋"/>
          <w:b/>
          <w:bCs w:val="0"/>
          <w:color w:val="auto"/>
          <w:sz w:val="28"/>
          <w:szCs w:val="28"/>
          <w:highlight w:val="none"/>
          <w:lang w:val="en-US" w:eastAsia="zh-CN"/>
        </w:rPr>
        <w:t>合同履行地：</w:t>
      </w:r>
      <w:r>
        <w:rPr>
          <w:rFonts w:hint="eastAsia" w:ascii="仿宋" w:hAnsi="仿宋" w:eastAsia="仿宋" w:cs="仿宋"/>
          <w:b w:val="0"/>
          <w:bCs/>
          <w:color w:val="auto"/>
          <w:sz w:val="28"/>
          <w:szCs w:val="28"/>
          <w:highlight w:val="none"/>
          <w:lang w:val="en-US" w:eastAsia="zh-CN"/>
        </w:rPr>
        <w:t>广西壮族自治区南宁市邕宁区</w:t>
      </w:r>
      <w:r>
        <w:rPr>
          <w:rFonts w:hint="eastAsia" w:ascii="仿宋" w:hAnsi="仿宋" w:eastAsia="仿宋" w:cs="仿宋"/>
          <w:bCs/>
          <w:color w:val="auto"/>
          <w:sz w:val="28"/>
          <w:szCs w:val="28"/>
          <w:highlight w:val="none"/>
          <w:u w:val="none"/>
          <w:lang w:val="en-US" w:eastAsia="zh-CN"/>
        </w:rPr>
        <w:t>蒲兴大</w:t>
      </w:r>
      <w:r>
        <w:rPr>
          <w:rFonts w:hint="default" w:ascii="Times New Roman" w:hAnsi="Times New Roman" w:eastAsia="仿宋" w:cs="Times New Roman"/>
          <w:bCs/>
          <w:color w:val="auto"/>
          <w:sz w:val="28"/>
          <w:szCs w:val="28"/>
          <w:highlight w:val="none"/>
          <w:u w:val="none"/>
          <w:lang w:val="en-US" w:eastAsia="zh-CN"/>
        </w:rPr>
        <w:t>道20</w:t>
      </w:r>
      <w:r>
        <w:rPr>
          <w:rFonts w:hint="eastAsia" w:ascii="仿宋" w:hAnsi="仿宋" w:eastAsia="仿宋" w:cs="仿宋"/>
          <w:bCs/>
          <w:color w:val="auto"/>
          <w:sz w:val="28"/>
          <w:szCs w:val="28"/>
          <w:highlight w:val="none"/>
          <w:u w:val="none"/>
          <w:lang w:val="en-US" w:eastAsia="zh-CN"/>
        </w:rPr>
        <w:t>号南宁园博园。</w:t>
      </w:r>
    </w:p>
    <w:p w14:paraId="31D62183">
      <w:pPr>
        <w:keepNext w:val="0"/>
        <w:keepLines w:val="0"/>
        <w:pageBreakBefore w:val="0"/>
        <w:kinsoku/>
        <w:wordWrap/>
        <w:overflowPunct/>
        <w:topLinePunct w:val="0"/>
        <w:autoSpaceDE/>
        <w:autoSpaceDN/>
        <w:bidi w:val="0"/>
        <w:adjustRightInd/>
        <w:snapToGrid/>
        <w:spacing w:afterAutospacing="0" w:line="540" w:lineRule="exact"/>
        <w:ind w:left="0" w:leftChars="0" w:right="0" w:rightChars="0"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甲方将</w:t>
      </w:r>
      <w:r>
        <w:rPr>
          <w:rFonts w:hint="eastAsia" w:ascii="仿宋" w:hAnsi="仿宋" w:eastAsia="仿宋" w:cs="仿宋"/>
          <w:color w:val="auto"/>
          <w:sz w:val="28"/>
          <w:szCs w:val="28"/>
          <w:highlight w:val="none"/>
          <w:u w:val="none"/>
          <w:lang w:val="en-US" w:eastAsia="zh-CN"/>
        </w:rPr>
        <w:t>南宁市蒲兴大</w:t>
      </w:r>
      <w:r>
        <w:rPr>
          <w:rFonts w:hint="default" w:ascii="Times New Roman" w:hAnsi="Times New Roman" w:eastAsia="仿宋" w:cs="Times New Roman"/>
          <w:color w:val="auto"/>
          <w:sz w:val="28"/>
          <w:szCs w:val="28"/>
          <w:highlight w:val="none"/>
          <w:u w:val="none"/>
          <w:lang w:val="en-US" w:eastAsia="zh-CN"/>
        </w:rPr>
        <w:t>道20号</w:t>
      </w:r>
      <w:r>
        <w:rPr>
          <w:rFonts w:hint="eastAsia" w:ascii="仿宋" w:hAnsi="仿宋" w:eastAsia="仿宋" w:cs="仿宋"/>
          <w:color w:val="auto"/>
          <w:sz w:val="28"/>
          <w:szCs w:val="28"/>
          <w:highlight w:val="none"/>
          <w:u w:val="none"/>
          <w:lang w:val="en-US" w:eastAsia="zh-CN"/>
        </w:rPr>
        <w:t>南宁园博园园区内</w:t>
      </w:r>
      <w:r>
        <w:rPr>
          <w:rFonts w:hint="eastAsia" w:ascii="仿宋" w:hAnsi="仿宋" w:eastAsia="仿宋" w:cs="仿宋"/>
          <w:b w:val="0"/>
          <w:bCs w:val="0"/>
          <w:color w:val="auto"/>
          <w:sz w:val="28"/>
          <w:szCs w:val="28"/>
          <w:highlight w:val="none"/>
          <w:lang w:val="en-US" w:eastAsia="zh-CN"/>
        </w:rPr>
        <w:t>（以下简称园区）</w:t>
      </w:r>
      <w:r>
        <w:rPr>
          <w:rFonts w:hint="eastAsia" w:ascii="仿宋" w:hAnsi="仿宋" w:eastAsia="仿宋" w:cs="仿宋"/>
          <w:color w:val="auto"/>
          <w:sz w:val="28"/>
          <w:szCs w:val="28"/>
          <w:highlight w:val="none"/>
          <w:u w:val="none"/>
          <w:lang w:val="en-US" w:eastAsia="zh-CN"/>
        </w:rPr>
        <w:t>的</w:t>
      </w:r>
      <w:r>
        <w:rPr>
          <w:rFonts w:hint="eastAsia" w:ascii="仿宋" w:hAnsi="仿宋" w:eastAsia="仿宋" w:cs="仿宋"/>
          <w:color w:val="auto"/>
          <w:sz w:val="28"/>
          <w:szCs w:val="28"/>
          <w:highlight w:val="none"/>
        </w:rPr>
        <w:t>消防</w:t>
      </w:r>
      <w:r>
        <w:rPr>
          <w:rFonts w:hint="eastAsia" w:ascii="仿宋" w:hAnsi="仿宋" w:eastAsia="仿宋" w:cs="仿宋"/>
          <w:color w:val="auto"/>
          <w:sz w:val="28"/>
          <w:szCs w:val="28"/>
          <w:highlight w:val="none"/>
          <w:lang w:val="en-US" w:eastAsia="zh-CN"/>
        </w:rPr>
        <w:t>系统（</w:t>
      </w:r>
      <w:r>
        <w:rPr>
          <w:rFonts w:hint="eastAsia" w:ascii="仿宋" w:hAnsi="仿宋" w:eastAsia="仿宋" w:cs="仿宋"/>
          <w:color w:val="auto"/>
          <w:sz w:val="28"/>
          <w:szCs w:val="28"/>
          <w:highlight w:val="none"/>
        </w:rPr>
        <w:t>设施</w:t>
      </w:r>
      <w:r>
        <w:rPr>
          <w:rFonts w:hint="eastAsia" w:ascii="仿宋" w:hAnsi="仿宋" w:eastAsia="仿宋" w:cs="仿宋"/>
          <w:color w:val="auto"/>
          <w:sz w:val="28"/>
          <w:szCs w:val="28"/>
          <w:highlight w:val="none"/>
          <w:lang w:val="en-US" w:eastAsia="zh-CN"/>
        </w:rPr>
        <w:t>）</w:t>
      </w:r>
      <w:r>
        <w:rPr>
          <w:rFonts w:hint="eastAsia" w:ascii="仿宋" w:hAnsi="仿宋" w:eastAsia="仿宋" w:cs="仿宋"/>
          <w:color w:val="auto"/>
          <w:sz w:val="28"/>
          <w:szCs w:val="28"/>
          <w:highlight w:val="none"/>
        </w:rPr>
        <w:t>委托给乙方维护保养</w:t>
      </w:r>
      <w:r>
        <w:rPr>
          <w:rFonts w:hint="eastAsia" w:ascii="仿宋" w:hAnsi="仿宋" w:eastAsia="仿宋" w:cs="仿宋"/>
          <w:color w:val="auto"/>
          <w:sz w:val="28"/>
          <w:szCs w:val="28"/>
          <w:highlight w:val="none"/>
          <w:lang w:val="en-US" w:eastAsia="zh-CN"/>
        </w:rPr>
        <w:t>及维修</w:t>
      </w:r>
      <w:r>
        <w:rPr>
          <w:rFonts w:hint="eastAsia" w:ascii="仿宋" w:hAnsi="仿宋" w:eastAsia="仿宋" w:cs="仿宋"/>
          <w:color w:val="auto"/>
          <w:sz w:val="28"/>
          <w:szCs w:val="28"/>
          <w:highlight w:val="none"/>
        </w:rPr>
        <w:t>，经双方协商</w:t>
      </w:r>
      <w:r>
        <w:rPr>
          <w:rFonts w:hint="eastAsia" w:ascii="仿宋" w:hAnsi="仿宋" w:eastAsia="仿宋" w:cs="仿宋"/>
          <w:color w:val="auto"/>
          <w:sz w:val="28"/>
          <w:szCs w:val="28"/>
          <w:highlight w:val="none"/>
          <w:lang w:val="en-US" w:eastAsia="zh-CN"/>
        </w:rPr>
        <w:t>一致</w:t>
      </w: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lang w:val="en-US" w:eastAsia="zh-CN"/>
        </w:rPr>
        <w:t>在广西南宁市邕宁区蒲兴</w:t>
      </w:r>
      <w:r>
        <w:rPr>
          <w:rFonts w:hint="default" w:ascii="Times New Roman" w:hAnsi="Times New Roman" w:eastAsia="仿宋" w:cs="Times New Roman"/>
          <w:color w:val="auto"/>
          <w:sz w:val="28"/>
          <w:szCs w:val="28"/>
          <w:highlight w:val="none"/>
          <w:lang w:val="en-US" w:eastAsia="zh-CN"/>
        </w:rPr>
        <w:t>大道20号</w:t>
      </w:r>
      <w:r>
        <w:rPr>
          <w:rFonts w:hint="eastAsia" w:ascii="仿宋" w:hAnsi="仿宋" w:eastAsia="仿宋" w:cs="仿宋"/>
          <w:color w:val="auto"/>
          <w:sz w:val="28"/>
          <w:szCs w:val="28"/>
          <w:highlight w:val="none"/>
          <w:lang w:val="en-US" w:eastAsia="zh-CN"/>
        </w:rPr>
        <w:t>南宁园博园园区内</w:t>
      </w:r>
      <w:r>
        <w:rPr>
          <w:rFonts w:hint="eastAsia" w:ascii="仿宋" w:hAnsi="仿宋" w:eastAsia="仿宋" w:cs="仿宋"/>
          <w:color w:val="auto"/>
          <w:sz w:val="28"/>
          <w:szCs w:val="28"/>
          <w:highlight w:val="none"/>
        </w:rPr>
        <w:t>签订本合同</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以兹</w:t>
      </w:r>
      <w:r>
        <w:rPr>
          <w:rFonts w:hint="eastAsia" w:ascii="仿宋" w:hAnsi="仿宋" w:eastAsia="仿宋" w:cs="仿宋"/>
          <w:color w:val="auto"/>
          <w:sz w:val="28"/>
          <w:szCs w:val="28"/>
          <w:highlight w:val="none"/>
        </w:rPr>
        <w:t>共同</w:t>
      </w:r>
      <w:r>
        <w:rPr>
          <w:rFonts w:hint="eastAsia" w:ascii="仿宋" w:hAnsi="仿宋" w:eastAsia="仿宋" w:cs="仿宋"/>
          <w:color w:val="auto"/>
          <w:sz w:val="28"/>
          <w:szCs w:val="28"/>
          <w:highlight w:val="none"/>
          <w:lang w:val="en-US" w:eastAsia="zh-CN"/>
        </w:rPr>
        <w:t>信</w:t>
      </w:r>
      <w:r>
        <w:rPr>
          <w:rFonts w:hint="eastAsia" w:ascii="仿宋" w:hAnsi="仿宋" w:eastAsia="仿宋" w:cs="仿宋"/>
          <w:color w:val="auto"/>
          <w:sz w:val="28"/>
          <w:szCs w:val="28"/>
          <w:highlight w:val="none"/>
        </w:rPr>
        <w:t>守。</w:t>
      </w:r>
    </w:p>
    <w:p w14:paraId="549F1FFD">
      <w:pPr>
        <w:keepNext w:val="0"/>
        <w:keepLines w:val="0"/>
        <w:pageBreakBefore w:val="0"/>
        <w:widowControl w:val="0"/>
        <w:kinsoku/>
        <w:wordWrap/>
        <w:overflowPunct/>
        <w:topLinePunct w:val="0"/>
        <w:autoSpaceDE/>
        <w:autoSpaceDN/>
        <w:bidi w:val="0"/>
        <w:adjustRightInd/>
        <w:snapToGrid/>
        <w:spacing w:afterAutospacing="0" w:line="540" w:lineRule="exact"/>
        <w:ind w:left="0" w:leftChars="0" w:right="0" w:rightChars="0" w:firstLine="560" w:firstLineChars="200"/>
        <w:textAlignment w:val="auto"/>
        <w:rPr>
          <w:rFonts w:hint="eastAsia" w:ascii="黑体" w:hAnsi="黑体" w:eastAsia="黑体" w:cs="黑体"/>
          <w:b w:val="0"/>
          <w:bCs/>
          <w:color w:val="auto"/>
          <w:sz w:val="28"/>
          <w:szCs w:val="28"/>
          <w:highlight w:val="none"/>
        </w:rPr>
      </w:pPr>
      <w:r>
        <w:rPr>
          <w:rFonts w:hint="eastAsia" w:ascii="黑体" w:hAnsi="黑体" w:eastAsia="黑体" w:cs="黑体"/>
          <w:b w:val="0"/>
          <w:bCs/>
          <w:color w:val="auto"/>
          <w:sz w:val="28"/>
          <w:szCs w:val="28"/>
          <w:highlight w:val="none"/>
        </w:rPr>
        <w:t>一、维护保养</w:t>
      </w:r>
      <w:r>
        <w:rPr>
          <w:rFonts w:hint="eastAsia" w:ascii="黑体" w:hAnsi="黑体" w:eastAsia="黑体" w:cs="黑体"/>
          <w:b w:val="0"/>
          <w:bCs/>
          <w:color w:val="auto"/>
          <w:sz w:val="28"/>
          <w:szCs w:val="28"/>
          <w:highlight w:val="none"/>
          <w:lang w:val="en-US" w:eastAsia="zh-CN"/>
        </w:rPr>
        <w:t>及维修的园博园</w:t>
      </w:r>
      <w:r>
        <w:rPr>
          <w:rFonts w:hint="eastAsia" w:ascii="黑体" w:hAnsi="黑体" w:eastAsia="黑体" w:cs="黑体"/>
          <w:b w:val="0"/>
          <w:bCs/>
          <w:color w:val="auto"/>
          <w:sz w:val="28"/>
          <w:szCs w:val="28"/>
          <w:highlight w:val="none"/>
        </w:rPr>
        <w:t>建筑物名称和地点概况</w:t>
      </w:r>
    </w:p>
    <w:tbl>
      <w:tblPr>
        <w:tblStyle w:val="21"/>
        <w:tblW w:w="9229" w:type="dxa"/>
        <w:tblInd w:w="1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80"/>
        <w:gridCol w:w="1738"/>
        <w:gridCol w:w="1739"/>
        <w:gridCol w:w="3372"/>
      </w:tblGrid>
      <w:tr w14:paraId="10E6F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380" w:type="dxa"/>
            <w:noWrap w:val="0"/>
            <w:vAlign w:val="center"/>
          </w:tcPr>
          <w:p w14:paraId="50D84E5F">
            <w:pPr>
              <w:keepNext w:val="0"/>
              <w:keepLines w:val="0"/>
              <w:pageBreakBefore w:val="0"/>
              <w:widowControl w:val="0"/>
              <w:kinsoku/>
              <w:wordWrap/>
              <w:overflowPunct/>
              <w:topLinePunct w:val="0"/>
              <w:autoSpaceDE/>
              <w:autoSpaceDN/>
              <w:bidi w:val="0"/>
              <w:adjustRightInd/>
              <w:snapToGrid/>
              <w:spacing w:afterAutospacing="0" w:line="540" w:lineRule="exact"/>
              <w:ind w:left="0" w:leftChars="0" w:right="0" w:rightChars="0" w:firstLine="0" w:firstLineChars="0"/>
              <w:jc w:val="center"/>
              <w:textAlignment w:val="auto"/>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建筑物名称</w:t>
            </w:r>
          </w:p>
        </w:tc>
        <w:tc>
          <w:tcPr>
            <w:tcW w:w="1738" w:type="dxa"/>
            <w:noWrap w:val="0"/>
            <w:vAlign w:val="center"/>
          </w:tcPr>
          <w:p w14:paraId="44120D7A">
            <w:pPr>
              <w:keepNext w:val="0"/>
              <w:keepLines w:val="0"/>
              <w:pageBreakBefore w:val="0"/>
              <w:widowControl w:val="0"/>
              <w:kinsoku/>
              <w:wordWrap/>
              <w:overflowPunct/>
              <w:topLinePunct w:val="0"/>
              <w:autoSpaceDE/>
              <w:autoSpaceDN/>
              <w:bidi w:val="0"/>
              <w:adjustRightInd/>
              <w:snapToGrid/>
              <w:spacing w:afterAutospacing="0" w:line="540" w:lineRule="exact"/>
              <w:ind w:left="0" w:leftChars="0" w:right="0" w:rightChars="0" w:firstLine="0" w:firstLineChars="0"/>
              <w:jc w:val="center"/>
              <w:textAlignment w:val="auto"/>
              <w:rPr>
                <w:rFonts w:hint="eastAsia" w:ascii="仿宋" w:hAnsi="仿宋" w:eastAsia="仿宋" w:cs="仿宋"/>
                <w:b/>
                <w:bCs/>
                <w:color w:val="auto"/>
                <w:sz w:val="28"/>
                <w:szCs w:val="28"/>
                <w:highlight w:val="none"/>
              </w:rPr>
            </w:pPr>
            <w:r>
              <w:rPr>
                <w:rFonts w:hint="eastAsia" w:ascii="仿宋" w:hAnsi="仿宋" w:eastAsia="仿宋" w:cs="仿宋"/>
                <w:b/>
                <w:bCs/>
                <w:color w:val="auto"/>
                <w:kern w:val="0"/>
                <w:sz w:val="28"/>
                <w:szCs w:val="28"/>
                <w:highlight w:val="none"/>
              </w:rPr>
              <w:t>建筑面积</w:t>
            </w:r>
          </w:p>
        </w:tc>
        <w:tc>
          <w:tcPr>
            <w:tcW w:w="1739" w:type="dxa"/>
            <w:noWrap w:val="0"/>
            <w:vAlign w:val="center"/>
          </w:tcPr>
          <w:p w14:paraId="021F8904">
            <w:pPr>
              <w:keepNext w:val="0"/>
              <w:keepLines w:val="0"/>
              <w:pageBreakBefore w:val="0"/>
              <w:widowControl w:val="0"/>
              <w:kinsoku/>
              <w:wordWrap/>
              <w:overflowPunct/>
              <w:topLinePunct w:val="0"/>
              <w:autoSpaceDE/>
              <w:autoSpaceDN/>
              <w:bidi w:val="0"/>
              <w:adjustRightInd/>
              <w:snapToGrid/>
              <w:spacing w:afterAutospacing="0" w:line="540" w:lineRule="exact"/>
              <w:ind w:left="0" w:leftChars="0" w:right="0" w:rightChars="0" w:firstLine="0" w:firstLineChars="0"/>
              <w:jc w:val="center"/>
              <w:textAlignment w:val="auto"/>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位置分布</w:t>
            </w:r>
          </w:p>
        </w:tc>
        <w:tc>
          <w:tcPr>
            <w:tcW w:w="3372" w:type="dxa"/>
            <w:noWrap w:val="0"/>
            <w:vAlign w:val="center"/>
          </w:tcPr>
          <w:p w14:paraId="4F57E421">
            <w:pPr>
              <w:keepNext w:val="0"/>
              <w:keepLines w:val="0"/>
              <w:pageBreakBefore w:val="0"/>
              <w:widowControl w:val="0"/>
              <w:kinsoku/>
              <w:wordWrap/>
              <w:overflowPunct/>
              <w:topLinePunct w:val="0"/>
              <w:autoSpaceDE/>
              <w:autoSpaceDN/>
              <w:bidi w:val="0"/>
              <w:adjustRightInd/>
              <w:snapToGrid/>
              <w:spacing w:afterAutospacing="0" w:line="540" w:lineRule="exact"/>
              <w:ind w:left="0" w:leftChars="0" w:right="0" w:rightChars="0" w:firstLine="0" w:firstLineChars="0"/>
              <w:jc w:val="center"/>
              <w:textAlignment w:val="auto"/>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备注</w:t>
            </w:r>
          </w:p>
        </w:tc>
      </w:tr>
      <w:tr w14:paraId="56B44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380" w:type="dxa"/>
            <w:noWrap w:val="0"/>
            <w:vAlign w:val="center"/>
          </w:tcPr>
          <w:p w14:paraId="0C8D666C">
            <w:pPr>
              <w:keepNext w:val="0"/>
              <w:keepLines w:val="0"/>
              <w:pageBreakBefore w:val="0"/>
              <w:widowControl w:val="0"/>
              <w:kinsoku/>
              <w:wordWrap/>
              <w:overflowPunct/>
              <w:topLinePunct w:val="0"/>
              <w:autoSpaceDE/>
              <w:autoSpaceDN/>
              <w:bidi w:val="0"/>
              <w:adjustRightInd/>
              <w:snapToGrid/>
              <w:spacing w:afterAutospacing="0" w:line="400" w:lineRule="exact"/>
              <w:ind w:left="0" w:leftChars="0" w:right="0" w:rightChars="0" w:firstLine="0" w:firstLineChars="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游客中心</w:t>
            </w:r>
          </w:p>
          <w:p w14:paraId="7676DBF9">
            <w:pPr>
              <w:keepNext w:val="0"/>
              <w:keepLines w:val="0"/>
              <w:pageBreakBefore w:val="0"/>
              <w:widowControl w:val="0"/>
              <w:kinsoku/>
              <w:wordWrap/>
              <w:overflowPunct/>
              <w:topLinePunct w:val="0"/>
              <w:autoSpaceDE/>
              <w:autoSpaceDN/>
              <w:bidi w:val="0"/>
              <w:adjustRightInd/>
              <w:snapToGrid/>
              <w:spacing w:afterAutospacing="0" w:line="400" w:lineRule="exact"/>
              <w:ind w:left="0" w:leftChars="0" w:right="0" w:rightChars="0" w:firstLine="0" w:firstLineChars="0"/>
              <w:jc w:val="center"/>
              <w:textAlignment w:val="auto"/>
              <w:rPr>
                <w:rFonts w:hint="eastAsia" w:ascii="仿宋" w:hAnsi="仿宋" w:eastAsia="仿宋" w:cs="仿宋"/>
                <w:b/>
                <w:bCs/>
                <w:color w:val="auto"/>
                <w:sz w:val="28"/>
                <w:szCs w:val="28"/>
                <w:highlight w:val="none"/>
              </w:rPr>
            </w:pPr>
            <w:r>
              <w:rPr>
                <w:rFonts w:hint="eastAsia" w:ascii="仿宋" w:hAnsi="仿宋" w:eastAsia="仿宋" w:cs="仿宋"/>
                <w:color w:val="auto"/>
                <w:sz w:val="28"/>
                <w:szCs w:val="28"/>
                <w:highlight w:val="none"/>
              </w:rPr>
              <w:t>（东门区1-10号楼）</w:t>
            </w:r>
          </w:p>
        </w:tc>
        <w:tc>
          <w:tcPr>
            <w:tcW w:w="1738" w:type="dxa"/>
            <w:noWrap w:val="0"/>
            <w:vAlign w:val="center"/>
          </w:tcPr>
          <w:p w14:paraId="7F75EC9A">
            <w:pPr>
              <w:keepNext w:val="0"/>
              <w:keepLines w:val="0"/>
              <w:pageBreakBefore w:val="0"/>
              <w:widowControl w:val="0"/>
              <w:kinsoku/>
              <w:wordWrap/>
              <w:overflowPunct/>
              <w:topLinePunct w:val="0"/>
              <w:autoSpaceDE/>
              <w:autoSpaceDN/>
              <w:bidi w:val="0"/>
              <w:adjustRightInd/>
              <w:snapToGrid/>
              <w:spacing w:afterAutospacing="0" w:line="400" w:lineRule="exact"/>
              <w:ind w:left="0" w:leftChars="0" w:right="0" w:rightChars="0" w:firstLine="0" w:firstLineChars="0"/>
              <w:jc w:val="center"/>
              <w:textAlignment w:val="auto"/>
              <w:rPr>
                <w:rFonts w:hint="eastAsia" w:ascii="仿宋" w:hAnsi="仿宋" w:eastAsia="仿宋" w:cs="仿宋"/>
                <w:b/>
                <w:bCs/>
                <w:color w:val="auto"/>
                <w:kern w:val="0"/>
                <w:sz w:val="28"/>
                <w:szCs w:val="28"/>
                <w:highlight w:val="none"/>
              </w:rPr>
            </w:pPr>
            <w:r>
              <w:rPr>
                <w:rFonts w:hint="eastAsia" w:ascii="仿宋" w:hAnsi="仿宋" w:eastAsia="仿宋" w:cs="仿宋"/>
                <w:color w:val="auto"/>
                <w:sz w:val="28"/>
                <w:szCs w:val="28"/>
                <w:highlight w:val="none"/>
              </w:rPr>
              <w:t>8350㎡</w:t>
            </w:r>
          </w:p>
        </w:tc>
        <w:tc>
          <w:tcPr>
            <w:tcW w:w="1739" w:type="dxa"/>
            <w:noWrap w:val="0"/>
            <w:vAlign w:val="center"/>
          </w:tcPr>
          <w:p w14:paraId="3A25FC50">
            <w:pPr>
              <w:keepNext w:val="0"/>
              <w:keepLines w:val="0"/>
              <w:pageBreakBefore w:val="0"/>
              <w:widowControl w:val="0"/>
              <w:kinsoku/>
              <w:wordWrap/>
              <w:overflowPunct/>
              <w:topLinePunct w:val="0"/>
              <w:autoSpaceDE/>
              <w:autoSpaceDN/>
              <w:bidi w:val="0"/>
              <w:adjustRightInd/>
              <w:snapToGrid/>
              <w:spacing w:afterAutospacing="0" w:line="400" w:lineRule="exact"/>
              <w:ind w:left="0" w:leftChars="0" w:right="0" w:rightChars="0" w:firstLine="0" w:firstLineChars="0"/>
              <w:jc w:val="center"/>
              <w:textAlignment w:val="auto"/>
              <w:rPr>
                <w:rFonts w:hint="eastAsia" w:ascii="仿宋" w:hAnsi="仿宋" w:eastAsia="仿宋" w:cs="仿宋"/>
                <w:b/>
                <w:bCs/>
                <w:color w:val="auto"/>
                <w:sz w:val="28"/>
                <w:szCs w:val="28"/>
                <w:highlight w:val="none"/>
              </w:rPr>
            </w:pPr>
            <w:r>
              <w:rPr>
                <w:rFonts w:hint="eastAsia" w:ascii="仿宋" w:hAnsi="仿宋" w:eastAsia="仿宋" w:cs="仿宋"/>
                <w:color w:val="auto"/>
                <w:sz w:val="28"/>
                <w:szCs w:val="28"/>
                <w:highlight w:val="none"/>
                <w:lang w:val="en-US" w:eastAsia="zh-CN"/>
              </w:rPr>
              <w:t>1</w:t>
            </w:r>
            <w:r>
              <w:rPr>
                <w:rFonts w:hint="eastAsia" w:ascii="仿宋" w:hAnsi="仿宋" w:eastAsia="仿宋" w:cs="仿宋"/>
                <w:color w:val="auto"/>
                <w:sz w:val="28"/>
                <w:szCs w:val="28"/>
                <w:highlight w:val="none"/>
              </w:rPr>
              <w:t>层</w:t>
            </w:r>
            <w:r>
              <w:rPr>
                <w:rFonts w:hint="eastAsia" w:ascii="仿宋" w:hAnsi="仿宋" w:eastAsia="仿宋" w:cs="仿宋"/>
                <w:color w:val="auto"/>
                <w:sz w:val="28"/>
                <w:szCs w:val="28"/>
                <w:highlight w:val="none"/>
                <w:lang w:eastAsia="zh-CN"/>
              </w:rPr>
              <w:t>至</w:t>
            </w:r>
            <w:r>
              <w:rPr>
                <w:rFonts w:hint="eastAsia" w:ascii="仿宋" w:hAnsi="仿宋" w:eastAsia="仿宋" w:cs="仿宋"/>
                <w:color w:val="auto"/>
                <w:sz w:val="28"/>
                <w:szCs w:val="28"/>
                <w:highlight w:val="none"/>
                <w:lang w:val="en-US" w:eastAsia="zh-CN"/>
              </w:rPr>
              <w:t>3层</w:t>
            </w:r>
          </w:p>
        </w:tc>
        <w:tc>
          <w:tcPr>
            <w:tcW w:w="3372" w:type="dxa"/>
            <w:noWrap w:val="0"/>
            <w:vAlign w:val="center"/>
          </w:tcPr>
          <w:p w14:paraId="4359C5EB">
            <w:pPr>
              <w:keepNext w:val="0"/>
              <w:keepLines w:val="0"/>
              <w:pageBreakBefore w:val="0"/>
              <w:widowControl w:val="0"/>
              <w:kinsoku/>
              <w:wordWrap/>
              <w:overflowPunct/>
              <w:topLinePunct w:val="0"/>
              <w:autoSpaceDE/>
              <w:autoSpaceDN/>
              <w:bidi w:val="0"/>
              <w:adjustRightInd/>
              <w:snapToGrid/>
              <w:spacing w:afterAutospacing="0" w:line="400" w:lineRule="exact"/>
              <w:ind w:left="0" w:leftChars="0" w:right="0" w:rightChars="0" w:firstLine="0" w:firstLineChars="0"/>
              <w:jc w:val="left"/>
              <w:textAlignment w:val="auto"/>
              <w:rPr>
                <w:rFonts w:hint="eastAsia" w:ascii="仿宋" w:hAnsi="仿宋" w:eastAsia="仿宋" w:cs="仿宋"/>
                <w:b/>
                <w:bCs/>
                <w:color w:val="auto"/>
                <w:sz w:val="28"/>
                <w:szCs w:val="28"/>
                <w:highlight w:val="none"/>
              </w:rPr>
            </w:pPr>
            <w:r>
              <w:rPr>
                <w:rFonts w:hint="eastAsia" w:ascii="仿宋" w:hAnsi="仿宋" w:eastAsia="仿宋" w:cs="仿宋"/>
                <w:color w:val="auto"/>
                <w:sz w:val="28"/>
                <w:szCs w:val="28"/>
                <w:highlight w:val="none"/>
                <w:lang w:eastAsia="zh-CN"/>
              </w:rPr>
              <w:t>建筑高度：13</w:t>
            </w:r>
            <w:r>
              <w:rPr>
                <w:rFonts w:hint="eastAsia" w:ascii="仿宋" w:hAnsi="仿宋" w:eastAsia="仿宋" w:cs="仿宋"/>
                <w:color w:val="auto"/>
                <w:sz w:val="28"/>
                <w:szCs w:val="28"/>
                <w:highlight w:val="none"/>
                <w:lang w:val="en-US" w:eastAsia="zh-CN"/>
              </w:rPr>
              <w:t>m</w:t>
            </w:r>
          </w:p>
        </w:tc>
      </w:tr>
      <w:tr w14:paraId="44286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380" w:type="dxa"/>
            <w:noWrap w:val="0"/>
            <w:vAlign w:val="center"/>
          </w:tcPr>
          <w:p w14:paraId="0D528555">
            <w:pPr>
              <w:keepNext w:val="0"/>
              <w:keepLines w:val="0"/>
              <w:pageBreakBefore w:val="0"/>
              <w:widowControl w:val="0"/>
              <w:kinsoku/>
              <w:wordWrap/>
              <w:overflowPunct/>
              <w:topLinePunct w:val="0"/>
              <w:autoSpaceDE/>
              <w:autoSpaceDN/>
              <w:bidi w:val="0"/>
              <w:adjustRightInd/>
              <w:snapToGrid/>
              <w:spacing w:afterAutospacing="0" w:line="400" w:lineRule="exact"/>
              <w:ind w:left="0" w:leftChars="0" w:right="0" w:rightChars="0" w:firstLine="0" w:firstLineChars="0"/>
              <w:jc w:val="center"/>
              <w:textAlignment w:val="auto"/>
              <w:rPr>
                <w:rFonts w:hint="eastAsia" w:ascii="仿宋" w:hAnsi="仿宋" w:eastAsia="仿宋" w:cs="仿宋"/>
                <w:b/>
                <w:bCs/>
                <w:color w:val="auto"/>
                <w:sz w:val="28"/>
                <w:szCs w:val="28"/>
                <w:highlight w:val="none"/>
              </w:rPr>
            </w:pPr>
            <w:r>
              <w:rPr>
                <w:rFonts w:hint="eastAsia" w:ascii="仿宋" w:hAnsi="仿宋" w:eastAsia="仿宋" w:cs="仿宋"/>
                <w:color w:val="auto"/>
                <w:sz w:val="28"/>
                <w:szCs w:val="28"/>
                <w:highlight w:val="none"/>
              </w:rPr>
              <w:t>东盟友谊馆</w:t>
            </w:r>
          </w:p>
        </w:tc>
        <w:tc>
          <w:tcPr>
            <w:tcW w:w="1738" w:type="dxa"/>
            <w:noWrap w:val="0"/>
            <w:vAlign w:val="center"/>
          </w:tcPr>
          <w:p w14:paraId="7BDB89E0">
            <w:pPr>
              <w:keepNext w:val="0"/>
              <w:keepLines w:val="0"/>
              <w:pageBreakBefore w:val="0"/>
              <w:widowControl w:val="0"/>
              <w:kinsoku/>
              <w:wordWrap/>
              <w:overflowPunct/>
              <w:topLinePunct w:val="0"/>
              <w:autoSpaceDE/>
              <w:autoSpaceDN/>
              <w:bidi w:val="0"/>
              <w:adjustRightInd/>
              <w:snapToGrid/>
              <w:spacing w:afterAutospacing="0" w:line="400" w:lineRule="exact"/>
              <w:ind w:left="0" w:leftChars="0" w:right="0" w:rightChars="0" w:firstLine="0" w:firstLineChars="0"/>
              <w:jc w:val="center"/>
              <w:textAlignment w:val="auto"/>
              <w:rPr>
                <w:rFonts w:hint="eastAsia" w:ascii="仿宋" w:hAnsi="仿宋" w:eastAsia="仿宋" w:cs="仿宋"/>
                <w:b/>
                <w:bCs/>
                <w:color w:val="auto"/>
                <w:kern w:val="0"/>
                <w:sz w:val="28"/>
                <w:szCs w:val="28"/>
                <w:highlight w:val="none"/>
              </w:rPr>
            </w:pPr>
            <w:r>
              <w:rPr>
                <w:rFonts w:hint="eastAsia" w:ascii="仿宋" w:hAnsi="仿宋" w:eastAsia="仿宋" w:cs="仿宋"/>
                <w:color w:val="auto"/>
                <w:sz w:val="28"/>
                <w:szCs w:val="28"/>
                <w:highlight w:val="none"/>
              </w:rPr>
              <w:t>7280㎡</w:t>
            </w:r>
          </w:p>
        </w:tc>
        <w:tc>
          <w:tcPr>
            <w:tcW w:w="1739" w:type="dxa"/>
            <w:noWrap w:val="0"/>
            <w:vAlign w:val="center"/>
          </w:tcPr>
          <w:p w14:paraId="7AA8549A">
            <w:pPr>
              <w:keepNext w:val="0"/>
              <w:keepLines w:val="0"/>
              <w:pageBreakBefore w:val="0"/>
              <w:widowControl w:val="0"/>
              <w:kinsoku/>
              <w:wordWrap/>
              <w:overflowPunct/>
              <w:topLinePunct w:val="0"/>
              <w:autoSpaceDE/>
              <w:autoSpaceDN/>
              <w:bidi w:val="0"/>
              <w:adjustRightInd/>
              <w:snapToGrid/>
              <w:spacing w:afterAutospacing="0" w:line="400" w:lineRule="exact"/>
              <w:ind w:left="0" w:leftChars="0" w:right="0" w:rightChars="0" w:firstLine="0" w:firstLineChars="0"/>
              <w:jc w:val="center"/>
              <w:textAlignment w:val="auto"/>
              <w:rPr>
                <w:rFonts w:hint="eastAsia" w:ascii="仿宋" w:hAnsi="仿宋" w:eastAsia="仿宋" w:cs="仿宋"/>
                <w:b/>
                <w:bCs/>
                <w:color w:val="auto"/>
                <w:sz w:val="28"/>
                <w:szCs w:val="28"/>
                <w:highlight w:val="none"/>
              </w:rPr>
            </w:pPr>
            <w:r>
              <w:rPr>
                <w:rFonts w:hint="eastAsia" w:ascii="仿宋" w:hAnsi="仿宋" w:eastAsia="仿宋" w:cs="仿宋"/>
                <w:color w:val="auto"/>
                <w:sz w:val="28"/>
                <w:szCs w:val="28"/>
                <w:highlight w:val="none"/>
                <w:lang w:val="en-US" w:eastAsia="zh-CN"/>
              </w:rPr>
              <w:t>1</w:t>
            </w:r>
            <w:r>
              <w:rPr>
                <w:rFonts w:hint="eastAsia" w:ascii="仿宋" w:hAnsi="仿宋" w:eastAsia="仿宋" w:cs="仿宋"/>
                <w:color w:val="auto"/>
                <w:sz w:val="28"/>
                <w:szCs w:val="28"/>
                <w:highlight w:val="none"/>
              </w:rPr>
              <w:t>层</w:t>
            </w:r>
            <w:r>
              <w:rPr>
                <w:rFonts w:hint="eastAsia" w:ascii="仿宋" w:hAnsi="仿宋" w:eastAsia="仿宋" w:cs="仿宋"/>
                <w:color w:val="auto"/>
                <w:sz w:val="28"/>
                <w:szCs w:val="28"/>
                <w:highlight w:val="none"/>
                <w:lang w:eastAsia="zh-CN"/>
              </w:rPr>
              <w:t>至</w:t>
            </w:r>
            <w:r>
              <w:rPr>
                <w:rFonts w:hint="eastAsia" w:ascii="仿宋" w:hAnsi="仿宋" w:eastAsia="仿宋" w:cs="仿宋"/>
                <w:color w:val="auto"/>
                <w:sz w:val="28"/>
                <w:szCs w:val="28"/>
                <w:highlight w:val="none"/>
                <w:lang w:val="en-US" w:eastAsia="zh-CN"/>
              </w:rPr>
              <w:t>2层</w:t>
            </w:r>
          </w:p>
        </w:tc>
        <w:tc>
          <w:tcPr>
            <w:tcW w:w="3372" w:type="dxa"/>
            <w:noWrap w:val="0"/>
            <w:vAlign w:val="center"/>
          </w:tcPr>
          <w:p w14:paraId="1155E422">
            <w:pPr>
              <w:keepNext w:val="0"/>
              <w:keepLines w:val="0"/>
              <w:pageBreakBefore w:val="0"/>
              <w:widowControl w:val="0"/>
              <w:kinsoku/>
              <w:wordWrap/>
              <w:overflowPunct/>
              <w:topLinePunct w:val="0"/>
              <w:autoSpaceDE/>
              <w:autoSpaceDN/>
              <w:bidi w:val="0"/>
              <w:adjustRightInd/>
              <w:snapToGrid/>
              <w:spacing w:afterAutospacing="0" w:line="400" w:lineRule="exact"/>
              <w:ind w:left="0" w:leftChars="0" w:right="0" w:rightChars="0" w:firstLine="0" w:firstLineChars="0"/>
              <w:jc w:val="left"/>
              <w:textAlignment w:val="auto"/>
              <w:rPr>
                <w:rFonts w:hint="eastAsia" w:ascii="仿宋" w:hAnsi="仿宋" w:eastAsia="仿宋" w:cs="仿宋"/>
                <w:b/>
                <w:bCs/>
                <w:color w:val="auto"/>
                <w:sz w:val="28"/>
                <w:szCs w:val="28"/>
                <w:highlight w:val="none"/>
              </w:rPr>
            </w:pPr>
            <w:r>
              <w:rPr>
                <w:rFonts w:hint="eastAsia" w:ascii="仿宋" w:hAnsi="仿宋" w:eastAsia="仿宋" w:cs="仿宋"/>
                <w:color w:val="auto"/>
                <w:sz w:val="28"/>
                <w:szCs w:val="28"/>
                <w:highlight w:val="none"/>
                <w:lang w:eastAsia="zh-CN"/>
              </w:rPr>
              <w:t>建筑高度：23.9</w:t>
            </w:r>
            <w:r>
              <w:rPr>
                <w:rFonts w:hint="eastAsia" w:ascii="仿宋" w:hAnsi="仿宋" w:eastAsia="仿宋" w:cs="仿宋"/>
                <w:color w:val="auto"/>
                <w:sz w:val="28"/>
                <w:szCs w:val="28"/>
                <w:highlight w:val="none"/>
                <w:lang w:val="en-US" w:eastAsia="zh-CN"/>
              </w:rPr>
              <w:t>m</w:t>
            </w:r>
          </w:p>
        </w:tc>
      </w:tr>
      <w:tr w14:paraId="21744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5" w:hRule="atLeast"/>
        </w:trPr>
        <w:tc>
          <w:tcPr>
            <w:tcW w:w="2380" w:type="dxa"/>
            <w:noWrap w:val="0"/>
            <w:vAlign w:val="center"/>
          </w:tcPr>
          <w:p w14:paraId="491F57D7">
            <w:pPr>
              <w:keepNext w:val="0"/>
              <w:keepLines w:val="0"/>
              <w:pageBreakBefore w:val="0"/>
              <w:widowControl w:val="0"/>
              <w:kinsoku/>
              <w:wordWrap/>
              <w:overflowPunct/>
              <w:topLinePunct w:val="0"/>
              <w:autoSpaceDE/>
              <w:autoSpaceDN/>
              <w:bidi w:val="0"/>
              <w:adjustRightInd/>
              <w:snapToGrid/>
              <w:spacing w:afterAutospacing="0" w:line="400" w:lineRule="exact"/>
              <w:ind w:left="0" w:leftChars="0" w:right="0" w:rightChars="0" w:firstLine="0" w:firstLineChars="0"/>
              <w:jc w:val="center"/>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宜居城市馆</w:t>
            </w:r>
          </w:p>
        </w:tc>
        <w:tc>
          <w:tcPr>
            <w:tcW w:w="1738" w:type="dxa"/>
            <w:noWrap w:val="0"/>
            <w:vAlign w:val="center"/>
          </w:tcPr>
          <w:p w14:paraId="0E55A5DA">
            <w:pPr>
              <w:keepNext w:val="0"/>
              <w:keepLines w:val="0"/>
              <w:pageBreakBefore w:val="0"/>
              <w:widowControl w:val="0"/>
              <w:kinsoku/>
              <w:wordWrap/>
              <w:overflowPunct/>
              <w:topLinePunct w:val="0"/>
              <w:autoSpaceDE/>
              <w:autoSpaceDN/>
              <w:bidi w:val="0"/>
              <w:adjustRightInd/>
              <w:snapToGrid/>
              <w:spacing w:afterAutospacing="0" w:line="400" w:lineRule="exact"/>
              <w:ind w:left="0" w:leftChars="0" w:right="0" w:rightChars="0" w:firstLine="0" w:firstLineChars="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25570㎡</w:t>
            </w:r>
          </w:p>
        </w:tc>
        <w:tc>
          <w:tcPr>
            <w:tcW w:w="1739" w:type="dxa"/>
            <w:noWrap w:val="0"/>
            <w:vAlign w:val="center"/>
          </w:tcPr>
          <w:p w14:paraId="033195C1">
            <w:pPr>
              <w:keepNext w:val="0"/>
              <w:keepLines w:val="0"/>
              <w:pageBreakBefore w:val="0"/>
              <w:widowControl w:val="0"/>
              <w:kinsoku/>
              <w:wordWrap/>
              <w:overflowPunct/>
              <w:topLinePunct w:val="0"/>
              <w:autoSpaceDE/>
              <w:autoSpaceDN/>
              <w:bidi w:val="0"/>
              <w:adjustRightInd/>
              <w:snapToGrid/>
              <w:spacing w:afterAutospacing="0" w:line="400" w:lineRule="exact"/>
              <w:ind w:left="0" w:leftChars="0" w:right="0" w:rightChars="0" w:firstLine="0" w:firstLineChars="0"/>
              <w:jc w:val="center"/>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1</w:t>
            </w:r>
            <w:r>
              <w:rPr>
                <w:rFonts w:hint="eastAsia" w:ascii="仿宋" w:hAnsi="仿宋" w:eastAsia="仿宋" w:cs="仿宋"/>
                <w:color w:val="auto"/>
                <w:sz w:val="28"/>
                <w:szCs w:val="28"/>
                <w:highlight w:val="none"/>
              </w:rPr>
              <w:t>层</w:t>
            </w:r>
            <w:r>
              <w:rPr>
                <w:rFonts w:hint="eastAsia" w:ascii="仿宋" w:hAnsi="仿宋" w:eastAsia="仿宋" w:cs="仿宋"/>
                <w:color w:val="auto"/>
                <w:sz w:val="28"/>
                <w:szCs w:val="28"/>
                <w:highlight w:val="none"/>
                <w:lang w:eastAsia="zh-CN"/>
              </w:rPr>
              <w:t>至</w:t>
            </w:r>
            <w:r>
              <w:rPr>
                <w:rFonts w:hint="eastAsia" w:ascii="仿宋" w:hAnsi="仿宋" w:eastAsia="仿宋" w:cs="仿宋"/>
                <w:color w:val="auto"/>
                <w:sz w:val="28"/>
                <w:szCs w:val="28"/>
                <w:highlight w:val="none"/>
                <w:lang w:val="en-US" w:eastAsia="zh-CN"/>
              </w:rPr>
              <w:t>3层</w:t>
            </w:r>
          </w:p>
        </w:tc>
        <w:tc>
          <w:tcPr>
            <w:tcW w:w="3372" w:type="dxa"/>
            <w:noWrap w:val="0"/>
            <w:vAlign w:val="center"/>
          </w:tcPr>
          <w:p w14:paraId="13A6779B">
            <w:pPr>
              <w:keepNext w:val="0"/>
              <w:keepLines w:val="0"/>
              <w:pageBreakBefore w:val="0"/>
              <w:widowControl w:val="0"/>
              <w:kinsoku/>
              <w:wordWrap/>
              <w:overflowPunct/>
              <w:topLinePunct w:val="0"/>
              <w:autoSpaceDE/>
              <w:autoSpaceDN/>
              <w:bidi w:val="0"/>
              <w:adjustRightInd/>
              <w:snapToGrid/>
              <w:spacing w:afterAutospacing="0" w:line="400" w:lineRule="exact"/>
              <w:ind w:left="0" w:leftChars="0" w:right="0" w:rightChars="0" w:firstLine="0" w:firstLineChars="0"/>
              <w:jc w:val="left"/>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eastAsia="zh-CN"/>
              </w:rPr>
              <w:t>建筑高度：17.4</w:t>
            </w:r>
            <w:r>
              <w:rPr>
                <w:rFonts w:hint="eastAsia" w:ascii="仿宋" w:hAnsi="仿宋" w:eastAsia="仿宋" w:cs="仿宋"/>
                <w:color w:val="auto"/>
                <w:sz w:val="28"/>
                <w:szCs w:val="28"/>
                <w:highlight w:val="none"/>
                <w:lang w:val="en-US" w:eastAsia="zh-CN"/>
              </w:rPr>
              <w:t>m</w:t>
            </w:r>
            <w:r>
              <w:rPr>
                <w:rFonts w:hint="eastAsia" w:ascii="仿宋" w:hAnsi="仿宋" w:eastAsia="仿宋" w:cs="仿宋"/>
                <w:color w:val="auto"/>
                <w:sz w:val="28"/>
                <w:szCs w:val="28"/>
                <w:highlight w:val="none"/>
                <w:lang w:eastAsia="zh-CN"/>
              </w:rPr>
              <w:t>（曲面屋架最高27.5m）</w:t>
            </w:r>
          </w:p>
        </w:tc>
      </w:tr>
      <w:tr w14:paraId="66648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380" w:type="dxa"/>
            <w:noWrap w:val="0"/>
            <w:vAlign w:val="center"/>
          </w:tcPr>
          <w:p w14:paraId="060BC70A">
            <w:pPr>
              <w:keepNext w:val="0"/>
              <w:keepLines w:val="0"/>
              <w:pageBreakBefore w:val="0"/>
              <w:widowControl w:val="0"/>
              <w:kinsoku/>
              <w:wordWrap/>
              <w:overflowPunct/>
              <w:topLinePunct w:val="0"/>
              <w:autoSpaceDE/>
              <w:autoSpaceDN/>
              <w:bidi w:val="0"/>
              <w:adjustRightInd/>
              <w:snapToGrid/>
              <w:spacing w:afterAutospacing="0" w:line="400" w:lineRule="exact"/>
              <w:ind w:left="0" w:leftChars="0" w:right="0" w:rightChars="0" w:firstLine="0" w:firstLineChars="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童趣体验馆</w:t>
            </w:r>
          </w:p>
        </w:tc>
        <w:tc>
          <w:tcPr>
            <w:tcW w:w="1738" w:type="dxa"/>
            <w:noWrap w:val="0"/>
            <w:vAlign w:val="center"/>
          </w:tcPr>
          <w:p w14:paraId="41C5AF71">
            <w:pPr>
              <w:keepNext w:val="0"/>
              <w:keepLines w:val="0"/>
              <w:pageBreakBefore w:val="0"/>
              <w:widowControl w:val="0"/>
              <w:kinsoku/>
              <w:wordWrap/>
              <w:overflowPunct/>
              <w:topLinePunct w:val="0"/>
              <w:autoSpaceDE/>
              <w:autoSpaceDN/>
              <w:bidi w:val="0"/>
              <w:adjustRightInd/>
              <w:snapToGrid/>
              <w:spacing w:afterAutospacing="0" w:line="400" w:lineRule="exact"/>
              <w:ind w:left="0" w:leftChars="0" w:right="0" w:rightChars="0" w:firstLine="0" w:firstLineChars="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11555㎡</w:t>
            </w:r>
          </w:p>
        </w:tc>
        <w:tc>
          <w:tcPr>
            <w:tcW w:w="1739" w:type="dxa"/>
            <w:noWrap w:val="0"/>
            <w:vAlign w:val="center"/>
          </w:tcPr>
          <w:p w14:paraId="73A96924">
            <w:pPr>
              <w:keepNext w:val="0"/>
              <w:keepLines w:val="0"/>
              <w:pageBreakBefore w:val="0"/>
              <w:widowControl w:val="0"/>
              <w:kinsoku/>
              <w:wordWrap/>
              <w:overflowPunct/>
              <w:topLinePunct w:val="0"/>
              <w:autoSpaceDE/>
              <w:autoSpaceDN/>
              <w:bidi w:val="0"/>
              <w:adjustRightInd/>
              <w:snapToGrid/>
              <w:spacing w:afterAutospacing="0" w:line="400" w:lineRule="exact"/>
              <w:ind w:left="0" w:leftChars="0" w:right="0" w:rightChars="0" w:firstLine="0" w:firstLineChars="0"/>
              <w:jc w:val="center"/>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1</w:t>
            </w:r>
            <w:r>
              <w:rPr>
                <w:rFonts w:hint="eastAsia" w:ascii="仿宋" w:hAnsi="仿宋" w:eastAsia="仿宋" w:cs="仿宋"/>
                <w:color w:val="auto"/>
                <w:sz w:val="28"/>
                <w:szCs w:val="28"/>
                <w:highlight w:val="none"/>
              </w:rPr>
              <w:t>层</w:t>
            </w:r>
            <w:r>
              <w:rPr>
                <w:rFonts w:hint="eastAsia" w:ascii="仿宋" w:hAnsi="仿宋" w:eastAsia="仿宋" w:cs="仿宋"/>
                <w:color w:val="auto"/>
                <w:sz w:val="28"/>
                <w:szCs w:val="28"/>
                <w:highlight w:val="none"/>
                <w:lang w:eastAsia="zh-CN"/>
              </w:rPr>
              <w:t>至</w:t>
            </w:r>
            <w:r>
              <w:rPr>
                <w:rFonts w:hint="eastAsia" w:ascii="仿宋" w:hAnsi="仿宋" w:eastAsia="仿宋" w:cs="仿宋"/>
                <w:color w:val="auto"/>
                <w:sz w:val="28"/>
                <w:szCs w:val="28"/>
                <w:highlight w:val="none"/>
                <w:lang w:val="en-US" w:eastAsia="zh-CN"/>
              </w:rPr>
              <w:t>3层</w:t>
            </w:r>
          </w:p>
        </w:tc>
        <w:tc>
          <w:tcPr>
            <w:tcW w:w="3372" w:type="dxa"/>
            <w:noWrap w:val="0"/>
            <w:vAlign w:val="center"/>
          </w:tcPr>
          <w:p w14:paraId="5E99D86A">
            <w:pPr>
              <w:keepNext w:val="0"/>
              <w:keepLines w:val="0"/>
              <w:pageBreakBefore w:val="0"/>
              <w:widowControl w:val="0"/>
              <w:kinsoku/>
              <w:wordWrap/>
              <w:overflowPunct/>
              <w:topLinePunct w:val="0"/>
              <w:autoSpaceDE/>
              <w:autoSpaceDN/>
              <w:bidi w:val="0"/>
              <w:adjustRightInd/>
              <w:snapToGrid/>
              <w:spacing w:afterAutospacing="0" w:line="400" w:lineRule="exact"/>
              <w:ind w:left="0" w:leftChars="0" w:right="0" w:rightChars="0" w:firstLine="0" w:firstLineChars="0"/>
              <w:jc w:val="left"/>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eastAsia="zh-CN"/>
              </w:rPr>
              <w:t>建筑高度：20.7</w:t>
            </w:r>
            <w:r>
              <w:rPr>
                <w:rFonts w:hint="eastAsia" w:ascii="仿宋" w:hAnsi="仿宋" w:eastAsia="仿宋" w:cs="仿宋"/>
                <w:color w:val="auto"/>
                <w:sz w:val="28"/>
                <w:szCs w:val="28"/>
                <w:highlight w:val="none"/>
                <w:lang w:val="en-US" w:eastAsia="zh-CN"/>
              </w:rPr>
              <w:t>m</w:t>
            </w:r>
          </w:p>
        </w:tc>
      </w:tr>
      <w:tr w14:paraId="461DA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380" w:type="dxa"/>
            <w:noWrap w:val="0"/>
            <w:vAlign w:val="center"/>
          </w:tcPr>
          <w:p w14:paraId="1A5C4BDD">
            <w:pPr>
              <w:keepNext w:val="0"/>
              <w:keepLines w:val="0"/>
              <w:pageBreakBefore w:val="0"/>
              <w:widowControl w:val="0"/>
              <w:kinsoku/>
              <w:wordWrap/>
              <w:overflowPunct/>
              <w:topLinePunct w:val="0"/>
              <w:autoSpaceDE/>
              <w:autoSpaceDN/>
              <w:bidi w:val="0"/>
              <w:adjustRightInd/>
              <w:snapToGrid/>
              <w:spacing w:afterAutospacing="0" w:line="400" w:lineRule="exact"/>
              <w:ind w:left="0" w:leftChars="0" w:right="0" w:rightChars="0" w:firstLine="0" w:firstLineChars="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商业街</w:t>
            </w:r>
          </w:p>
        </w:tc>
        <w:tc>
          <w:tcPr>
            <w:tcW w:w="1738" w:type="dxa"/>
            <w:noWrap w:val="0"/>
            <w:vAlign w:val="center"/>
          </w:tcPr>
          <w:p w14:paraId="1E1281D8">
            <w:pPr>
              <w:keepNext w:val="0"/>
              <w:keepLines w:val="0"/>
              <w:pageBreakBefore w:val="0"/>
              <w:widowControl w:val="0"/>
              <w:kinsoku/>
              <w:wordWrap/>
              <w:overflowPunct/>
              <w:topLinePunct w:val="0"/>
              <w:autoSpaceDE/>
              <w:autoSpaceDN/>
              <w:bidi w:val="0"/>
              <w:adjustRightInd/>
              <w:snapToGrid/>
              <w:spacing w:afterAutospacing="0" w:line="400" w:lineRule="exact"/>
              <w:ind w:left="0" w:leftChars="0" w:right="0" w:rightChars="0" w:firstLine="0" w:firstLineChars="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8970㎡</w:t>
            </w:r>
          </w:p>
        </w:tc>
        <w:tc>
          <w:tcPr>
            <w:tcW w:w="1739" w:type="dxa"/>
            <w:noWrap w:val="0"/>
            <w:vAlign w:val="center"/>
          </w:tcPr>
          <w:p w14:paraId="1E15BAEF">
            <w:pPr>
              <w:keepNext w:val="0"/>
              <w:keepLines w:val="0"/>
              <w:pageBreakBefore w:val="0"/>
              <w:widowControl w:val="0"/>
              <w:kinsoku/>
              <w:wordWrap/>
              <w:overflowPunct/>
              <w:topLinePunct w:val="0"/>
              <w:autoSpaceDE/>
              <w:autoSpaceDN/>
              <w:bidi w:val="0"/>
              <w:adjustRightInd/>
              <w:snapToGrid/>
              <w:spacing w:afterAutospacing="0" w:line="400" w:lineRule="exact"/>
              <w:ind w:left="0" w:leftChars="0" w:right="0" w:rightChars="0" w:firstLine="0" w:firstLineChars="0"/>
              <w:jc w:val="center"/>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1</w:t>
            </w:r>
            <w:r>
              <w:rPr>
                <w:rFonts w:hint="eastAsia" w:ascii="仿宋" w:hAnsi="仿宋" w:eastAsia="仿宋" w:cs="仿宋"/>
                <w:color w:val="auto"/>
                <w:sz w:val="28"/>
                <w:szCs w:val="28"/>
                <w:highlight w:val="none"/>
              </w:rPr>
              <w:t>层</w:t>
            </w:r>
            <w:r>
              <w:rPr>
                <w:rFonts w:hint="eastAsia" w:ascii="仿宋" w:hAnsi="仿宋" w:eastAsia="仿宋" w:cs="仿宋"/>
                <w:color w:val="auto"/>
                <w:sz w:val="28"/>
                <w:szCs w:val="28"/>
                <w:highlight w:val="none"/>
                <w:lang w:eastAsia="zh-CN"/>
              </w:rPr>
              <w:t>至</w:t>
            </w:r>
            <w:r>
              <w:rPr>
                <w:rFonts w:hint="eastAsia" w:ascii="仿宋" w:hAnsi="仿宋" w:eastAsia="仿宋" w:cs="仿宋"/>
                <w:color w:val="auto"/>
                <w:sz w:val="28"/>
                <w:szCs w:val="28"/>
                <w:highlight w:val="none"/>
                <w:lang w:val="en-US" w:eastAsia="zh-CN"/>
              </w:rPr>
              <w:t>2层</w:t>
            </w:r>
          </w:p>
        </w:tc>
        <w:tc>
          <w:tcPr>
            <w:tcW w:w="3372" w:type="dxa"/>
            <w:noWrap w:val="0"/>
            <w:vAlign w:val="center"/>
          </w:tcPr>
          <w:p w14:paraId="29BB45BF">
            <w:pPr>
              <w:keepNext w:val="0"/>
              <w:keepLines w:val="0"/>
              <w:pageBreakBefore w:val="0"/>
              <w:widowControl w:val="0"/>
              <w:kinsoku/>
              <w:wordWrap/>
              <w:overflowPunct/>
              <w:topLinePunct w:val="0"/>
              <w:autoSpaceDE/>
              <w:autoSpaceDN/>
              <w:bidi w:val="0"/>
              <w:adjustRightInd/>
              <w:snapToGrid/>
              <w:spacing w:afterAutospacing="0" w:line="400" w:lineRule="exact"/>
              <w:ind w:left="0" w:leftChars="0" w:right="0" w:rightChars="0" w:firstLine="0" w:firstLineChars="0"/>
              <w:jc w:val="left"/>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eastAsia="zh-CN"/>
              </w:rPr>
              <w:t>建筑高度：15.34</w:t>
            </w:r>
            <w:r>
              <w:rPr>
                <w:rFonts w:hint="eastAsia" w:ascii="仿宋" w:hAnsi="仿宋" w:eastAsia="仿宋" w:cs="仿宋"/>
                <w:color w:val="auto"/>
                <w:sz w:val="28"/>
                <w:szCs w:val="28"/>
                <w:highlight w:val="none"/>
                <w:lang w:val="en-US" w:eastAsia="zh-CN"/>
              </w:rPr>
              <w:t>m</w:t>
            </w:r>
          </w:p>
        </w:tc>
      </w:tr>
      <w:tr w14:paraId="70964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trPr>
        <w:tc>
          <w:tcPr>
            <w:tcW w:w="2380" w:type="dxa"/>
            <w:noWrap w:val="0"/>
            <w:vAlign w:val="center"/>
          </w:tcPr>
          <w:p w14:paraId="0A066F2E">
            <w:pPr>
              <w:keepNext w:val="0"/>
              <w:keepLines w:val="0"/>
              <w:pageBreakBefore w:val="0"/>
              <w:widowControl w:val="0"/>
              <w:kinsoku/>
              <w:wordWrap/>
              <w:overflowPunct/>
              <w:topLinePunct w:val="0"/>
              <w:autoSpaceDE/>
              <w:autoSpaceDN/>
              <w:bidi w:val="0"/>
              <w:adjustRightInd/>
              <w:snapToGrid/>
              <w:spacing w:afterAutospacing="0" w:line="400" w:lineRule="exact"/>
              <w:ind w:left="0" w:leftChars="0" w:right="0" w:rightChars="0" w:firstLine="0" w:firstLineChars="0"/>
              <w:jc w:val="center"/>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rPr>
              <w:t>演艺中心</w:t>
            </w:r>
            <w:r>
              <w:rPr>
                <w:rFonts w:hint="eastAsia" w:ascii="仿宋" w:hAnsi="仿宋" w:eastAsia="仿宋" w:cs="仿宋"/>
                <w:color w:val="auto"/>
                <w:sz w:val="28"/>
                <w:szCs w:val="28"/>
                <w:highlight w:val="none"/>
                <w:lang w:val="en-US" w:eastAsia="zh-CN"/>
              </w:rPr>
              <w:t>配电房</w:t>
            </w:r>
          </w:p>
        </w:tc>
        <w:tc>
          <w:tcPr>
            <w:tcW w:w="1738" w:type="dxa"/>
            <w:noWrap w:val="0"/>
            <w:vAlign w:val="center"/>
          </w:tcPr>
          <w:p w14:paraId="23470426">
            <w:pPr>
              <w:keepNext w:val="0"/>
              <w:keepLines w:val="0"/>
              <w:pageBreakBefore w:val="0"/>
              <w:widowControl w:val="0"/>
              <w:kinsoku/>
              <w:wordWrap/>
              <w:overflowPunct/>
              <w:topLinePunct w:val="0"/>
              <w:autoSpaceDE/>
              <w:autoSpaceDN/>
              <w:bidi w:val="0"/>
              <w:adjustRightInd/>
              <w:snapToGrid/>
              <w:spacing w:afterAutospacing="0" w:line="400" w:lineRule="exact"/>
              <w:ind w:left="0" w:leftChars="0" w:right="0" w:rightChars="0" w:firstLine="0" w:firstLineChars="0"/>
              <w:jc w:val="center"/>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w:t>
            </w:r>
          </w:p>
        </w:tc>
        <w:tc>
          <w:tcPr>
            <w:tcW w:w="1739" w:type="dxa"/>
            <w:noWrap w:val="0"/>
            <w:vAlign w:val="center"/>
          </w:tcPr>
          <w:p w14:paraId="06728C6F">
            <w:pPr>
              <w:keepNext w:val="0"/>
              <w:keepLines w:val="0"/>
              <w:pageBreakBefore w:val="0"/>
              <w:widowControl w:val="0"/>
              <w:kinsoku/>
              <w:wordWrap/>
              <w:overflowPunct/>
              <w:topLinePunct w:val="0"/>
              <w:autoSpaceDE/>
              <w:autoSpaceDN/>
              <w:bidi w:val="0"/>
              <w:adjustRightInd/>
              <w:snapToGrid/>
              <w:spacing w:afterAutospacing="0" w:line="400" w:lineRule="exact"/>
              <w:ind w:left="0" w:leftChars="0" w:right="0" w:rightChars="0" w:firstLine="0" w:firstLineChars="0"/>
              <w:jc w:val="center"/>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1</w:t>
            </w:r>
            <w:r>
              <w:rPr>
                <w:rFonts w:hint="eastAsia" w:ascii="仿宋" w:hAnsi="仿宋" w:eastAsia="仿宋" w:cs="仿宋"/>
                <w:color w:val="auto"/>
                <w:sz w:val="28"/>
                <w:szCs w:val="28"/>
                <w:highlight w:val="none"/>
              </w:rPr>
              <w:t>层</w:t>
            </w:r>
          </w:p>
        </w:tc>
        <w:tc>
          <w:tcPr>
            <w:tcW w:w="3372" w:type="dxa"/>
            <w:noWrap w:val="0"/>
            <w:vAlign w:val="center"/>
          </w:tcPr>
          <w:p w14:paraId="198AF9C7">
            <w:pPr>
              <w:keepNext w:val="0"/>
              <w:keepLines w:val="0"/>
              <w:pageBreakBefore w:val="0"/>
              <w:widowControl w:val="0"/>
              <w:kinsoku/>
              <w:wordWrap/>
              <w:overflowPunct/>
              <w:topLinePunct w:val="0"/>
              <w:autoSpaceDE/>
              <w:autoSpaceDN/>
              <w:bidi w:val="0"/>
              <w:adjustRightInd/>
              <w:snapToGrid/>
              <w:spacing w:afterAutospacing="0" w:line="400" w:lineRule="exact"/>
              <w:ind w:left="0" w:leftChars="0" w:right="0" w:rightChars="0" w:firstLine="0" w:firstLineChars="0"/>
              <w:jc w:val="center"/>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含配电房及气体灭火系统</w:t>
            </w:r>
          </w:p>
        </w:tc>
      </w:tr>
      <w:tr w14:paraId="1244B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380" w:type="dxa"/>
            <w:noWrap w:val="0"/>
            <w:vAlign w:val="center"/>
          </w:tcPr>
          <w:p w14:paraId="34FBE324">
            <w:pPr>
              <w:keepNext w:val="0"/>
              <w:keepLines w:val="0"/>
              <w:pageBreakBefore w:val="0"/>
              <w:widowControl w:val="0"/>
              <w:kinsoku/>
              <w:wordWrap/>
              <w:overflowPunct/>
              <w:topLinePunct w:val="0"/>
              <w:autoSpaceDE/>
              <w:autoSpaceDN/>
              <w:bidi w:val="0"/>
              <w:adjustRightInd/>
              <w:snapToGrid/>
              <w:spacing w:afterAutospacing="0" w:line="400" w:lineRule="exact"/>
              <w:ind w:left="0" w:leftChars="0" w:right="0" w:rightChars="0" w:firstLine="0" w:firstLineChars="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公园管理用房</w:t>
            </w:r>
            <w:r>
              <w:rPr>
                <w:rFonts w:hint="eastAsia" w:ascii="仿宋" w:hAnsi="仿宋" w:eastAsia="仿宋" w:cs="仿宋"/>
                <w:color w:val="auto"/>
                <w:sz w:val="28"/>
                <w:szCs w:val="28"/>
                <w:highlight w:val="none"/>
                <w:lang w:val="en-US" w:eastAsia="zh-CN"/>
              </w:rPr>
              <w:t>配电房</w:t>
            </w:r>
          </w:p>
        </w:tc>
        <w:tc>
          <w:tcPr>
            <w:tcW w:w="1738" w:type="dxa"/>
            <w:noWrap w:val="0"/>
            <w:vAlign w:val="center"/>
          </w:tcPr>
          <w:p w14:paraId="39A23272">
            <w:pPr>
              <w:keepNext w:val="0"/>
              <w:keepLines w:val="0"/>
              <w:pageBreakBefore w:val="0"/>
              <w:widowControl w:val="0"/>
              <w:kinsoku/>
              <w:wordWrap/>
              <w:overflowPunct/>
              <w:topLinePunct w:val="0"/>
              <w:autoSpaceDE/>
              <w:autoSpaceDN/>
              <w:bidi w:val="0"/>
              <w:adjustRightInd/>
              <w:snapToGrid/>
              <w:spacing w:afterAutospacing="0" w:line="400" w:lineRule="exact"/>
              <w:ind w:left="0" w:leftChars="0" w:right="0" w:rightChars="0" w:firstLine="0" w:firstLineChars="0"/>
              <w:jc w:val="center"/>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w:t>
            </w:r>
          </w:p>
        </w:tc>
        <w:tc>
          <w:tcPr>
            <w:tcW w:w="1739" w:type="dxa"/>
            <w:noWrap w:val="0"/>
            <w:vAlign w:val="center"/>
          </w:tcPr>
          <w:p w14:paraId="79AFCC3C">
            <w:pPr>
              <w:keepNext w:val="0"/>
              <w:keepLines w:val="0"/>
              <w:pageBreakBefore w:val="0"/>
              <w:widowControl w:val="0"/>
              <w:kinsoku/>
              <w:wordWrap/>
              <w:overflowPunct/>
              <w:topLinePunct w:val="0"/>
              <w:autoSpaceDE/>
              <w:autoSpaceDN/>
              <w:bidi w:val="0"/>
              <w:adjustRightInd/>
              <w:snapToGrid/>
              <w:spacing w:afterAutospacing="0" w:line="400" w:lineRule="exact"/>
              <w:ind w:left="0" w:leftChars="0" w:right="0" w:rightChars="0" w:firstLine="0" w:firstLineChars="0"/>
              <w:jc w:val="center"/>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1</w:t>
            </w:r>
            <w:r>
              <w:rPr>
                <w:rFonts w:hint="eastAsia" w:ascii="仿宋" w:hAnsi="仿宋" w:eastAsia="仿宋" w:cs="仿宋"/>
                <w:color w:val="auto"/>
                <w:sz w:val="28"/>
                <w:szCs w:val="28"/>
                <w:highlight w:val="none"/>
              </w:rPr>
              <w:t>层</w:t>
            </w:r>
          </w:p>
        </w:tc>
        <w:tc>
          <w:tcPr>
            <w:tcW w:w="3372" w:type="dxa"/>
            <w:noWrap w:val="0"/>
            <w:vAlign w:val="center"/>
          </w:tcPr>
          <w:p w14:paraId="60B8CD00">
            <w:pPr>
              <w:keepNext w:val="0"/>
              <w:keepLines w:val="0"/>
              <w:pageBreakBefore w:val="0"/>
              <w:widowControl w:val="0"/>
              <w:kinsoku/>
              <w:wordWrap/>
              <w:overflowPunct/>
              <w:topLinePunct w:val="0"/>
              <w:autoSpaceDE/>
              <w:autoSpaceDN/>
              <w:bidi w:val="0"/>
              <w:adjustRightInd/>
              <w:snapToGrid/>
              <w:spacing w:afterAutospacing="0" w:line="400" w:lineRule="exact"/>
              <w:ind w:left="0" w:leftChars="0" w:right="0" w:rightChars="0" w:firstLine="0" w:firstLineChars="0"/>
              <w:jc w:val="center"/>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含配电房及气体灭火系统</w:t>
            </w:r>
          </w:p>
        </w:tc>
      </w:tr>
      <w:tr w14:paraId="08562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380" w:type="dxa"/>
            <w:noWrap w:val="0"/>
            <w:vAlign w:val="center"/>
          </w:tcPr>
          <w:p w14:paraId="31403D1E">
            <w:pPr>
              <w:keepNext w:val="0"/>
              <w:keepLines w:val="0"/>
              <w:pageBreakBefore w:val="0"/>
              <w:widowControl w:val="0"/>
              <w:kinsoku/>
              <w:wordWrap/>
              <w:overflowPunct/>
              <w:topLinePunct w:val="0"/>
              <w:autoSpaceDE/>
              <w:autoSpaceDN/>
              <w:bidi w:val="0"/>
              <w:adjustRightInd/>
              <w:snapToGrid/>
              <w:spacing w:afterAutospacing="0" w:line="400" w:lineRule="exact"/>
              <w:ind w:left="0" w:leftChars="0" w:right="0" w:rightChars="0" w:firstLine="0" w:firstLineChars="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户外消火栓系统</w:t>
            </w:r>
          </w:p>
        </w:tc>
        <w:tc>
          <w:tcPr>
            <w:tcW w:w="1738" w:type="dxa"/>
            <w:noWrap w:val="0"/>
            <w:vAlign w:val="center"/>
          </w:tcPr>
          <w:p w14:paraId="5E879E62">
            <w:pPr>
              <w:keepNext w:val="0"/>
              <w:keepLines w:val="0"/>
              <w:pageBreakBefore w:val="0"/>
              <w:widowControl w:val="0"/>
              <w:kinsoku/>
              <w:wordWrap/>
              <w:overflowPunct/>
              <w:topLinePunct w:val="0"/>
              <w:autoSpaceDE/>
              <w:autoSpaceDN/>
              <w:bidi w:val="0"/>
              <w:adjustRightInd/>
              <w:snapToGrid/>
              <w:spacing w:afterAutospacing="0" w:line="400" w:lineRule="exact"/>
              <w:ind w:left="0" w:leftChars="0" w:right="0" w:rightChars="0" w:firstLine="0" w:firstLineChars="0"/>
              <w:jc w:val="center"/>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w:t>
            </w:r>
          </w:p>
        </w:tc>
        <w:tc>
          <w:tcPr>
            <w:tcW w:w="1739" w:type="dxa"/>
            <w:noWrap w:val="0"/>
            <w:vAlign w:val="center"/>
          </w:tcPr>
          <w:p w14:paraId="4DEB1463">
            <w:pPr>
              <w:keepNext w:val="0"/>
              <w:keepLines w:val="0"/>
              <w:pageBreakBefore w:val="0"/>
              <w:widowControl w:val="0"/>
              <w:kinsoku/>
              <w:wordWrap/>
              <w:overflowPunct/>
              <w:topLinePunct w:val="0"/>
              <w:autoSpaceDE/>
              <w:autoSpaceDN/>
              <w:bidi w:val="0"/>
              <w:adjustRightInd/>
              <w:snapToGrid/>
              <w:spacing w:afterAutospacing="0" w:line="400" w:lineRule="exact"/>
              <w:ind w:left="0" w:leftChars="0" w:right="0" w:rightChars="0" w:firstLine="0" w:firstLineChars="0"/>
              <w:jc w:val="center"/>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rPr>
              <w:t>园区范围内</w:t>
            </w:r>
          </w:p>
        </w:tc>
        <w:tc>
          <w:tcPr>
            <w:tcW w:w="3372" w:type="dxa"/>
            <w:noWrap w:val="0"/>
            <w:vAlign w:val="center"/>
          </w:tcPr>
          <w:p w14:paraId="539B4DC1">
            <w:pPr>
              <w:keepNext w:val="0"/>
              <w:keepLines w:val="0"/>
              <w:pageBreakBefore w:val="0"/>
              <w:widowControl w:val="0"/>
              <w:kinsoku/>
              <w:wordWrap/>
              <w:overflowPunct/>
              <w:topLinePunct w:val="0"/>
              <w:autoSpaceDE/>
              <w:autoSpaceDN/>
              <w:bidi w:val="0"/>
              <w:adjustRightInd/>
              <w:snapToGrid/>
              <w:spacing w:afterAutospacing="0" w:line="400" w:lineRule="exact"/>
              <w:ind w:left="0" w:leftChars="0" w:right="0" w:rightChars="0" w:firstLine="0" w:firstLineChars="0"/>
              <w:jc w:val="center"/>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w:t>
            </w:r>
          </w:p>
        </w:tc>
      </w:tr>
      <w:tr w14:paraId="7571B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380" w:type="dxa"/>
            <w:noWrap w:val="0"/>
            <w:vAlign w:val="center"/>
          </w:tcPr>
          <w:p w14:paraId="299CB226">
            <w:pPr>
              <w:keepNext w:val="0"/>
              <w:keepLines w:val="0"/>
              <w:pageBreakBefore w:val="0"/>
              <w:widowControl w:val="0"/>
              <w:kinsoku/>
              <w:wordWrap/>
              <w:overflowPunct/>
              <w:topLinePunct w:val="0"/>
              <w:autoSpaceDE/>
              <w:autoSpaceDN/>
              <w:bidi w:val="0"/>
              <w:adjustRightInd/>
              <w:snapToGrid/>
              <w:spacing w:afterAutospacing="0" w:line="400" w:lineRule="exact"/>
              <w:ind w:left="0" w:leftChars="0" w:right="0" w:rightChars="0" w:firstLine="0" w:firstLineChars="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春风居、桃李苑、荷映轩</w:t>
            </w:r>
          </w:p>
        </w:tc>
        <w:tc>
          <w:tcPr>
            <w:tcW w:w="1738" w:type="dxa"/>
            <w:noWrap w:val="0"/>
            <w:vAlign w:val="center"/>
          </w:tcPr>
          <w:p w14:paraId="356E37E1">
            <w:pPr>
              <w:keepNext w:val="0"/>
              <w:keepLines w:val="0"/>
              <w:pageBreakBefore w:val="0"/>
              <w:widowControl w:val="0"/>
              <w:kinsoku/>
              <w:wordWrap/>
              <w:overflowPunct/>
              <w:topLinePunct w:val="0"/>
              <w:autoSpaceDE/>
              <w:autoSpaceDN/>
              <w:bidi w:val="0"/>
              <w:adjustRightInd/>
              <w:snapToGrid/>
              <w:spacing w:afterAutospacing="0" w:line="400" w:lineRule="exact"/>
              <w:ind w:left="0" w:leftChars="0" w:right="0" w:rightChars="0" w:firstLine="0" w:firstLineChars="0"/>
              <w:jc w:val="center"/>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w:t>
            </w:r>
          </w:p>
        </w:tc>
        <w:tc>
          <w:tcPr>
            <w:tcW w:w="1739" w:type="dxa"/>
            <w:noWrap w:val="0"/>
            <w:vAlign w:val="center"/>
          </w:tcPr>
          <w:p w14:paraId="47BBE2FF">
            <w:pPr>
              <w:keepNext w:val="0"/>
              <w:keepLines w:val="0"/>
              <w:pageBreakBefore w:val="0"/>
              <w:widowControl w:val="0"/>
              <w:kinsoku/>
              <w:wordWrap/>
              <w:overflowPunct/>
              <w:topLinePunct w:val="0"/>
              <w:autoSpaceDE/>
              <w:autoSpaceDN/>
              <w:bidi w:val="0"/>
              <w:adjustRightInd/>
              <w:snapToGrid/>
              <w:spacing w:afterAutospacing="0" w:line="400" w:lineRule="exact"/>
              <w:ind w:left="0" w:leftChars="0" w:right="0" w:rightChars="0" w:firstLine="0" w:firstLineChars="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1层至2层</w:t>
            </w:r>
          </w:p>
        </w:tc>
        <w:tc>
          <w:tcPr>
            <w:tcW w:w="3372" w:type="dxa"/>
            <w:noWrap w:val="0"/>
            <w:vAlign w:val="center"/>
          </w:tcPr>
          <w:p w14:paraId="6E55CF93">
            <w:pPr>
              <w:keepNext w:val="0"/>
              <w:keepLines w:val="0"/>
              <w:pageBreakBefore w:val="0"/>
              <w:widowControl w:val="0"/>
              <w:kinsoku/>
              <w:wordWrap/>
              <w:overflowPunct/>
              <w:topLinePunct w:val="0"/>
              <w:autoSpaceDE/>
              <w:autoSpaceDN/>
              <w:bidi w:val="0"/>
              <w:adjustRightInd/>
              <w:snapToGrid/>
              <w:spacing w:afterAutospacing="0" w:line="400" w:lineRule="exact"/>
              <w:ind w:left="0" w:leftChars="0" w:right="0" w:rightChars="0" w:firstLine="0" w:firstLineChars="0"/>
              <w:jc w:val="center"/>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w:t>
            </w:r>
          </w:p>
        </w:tc>
      </w:tr>
      <w:tr w14:paraId="1FB0F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380" w:type="dxa"/>
            <w:noWrap w:val="0"/>
            <w:vAlign w:val="center"/>
          </w:tcPr>
          <w:p w14:paraId="2932073D">
            <w:pPr>
              <w:keepNext w:val="0"/>
              <w:keepLines w:val="0"/>
              <w:pageBreakBefore w:val="0"/>
              <w:widowControl w:val="0"/>
              <w:kinsoku/>
              <w:wordWrap/>
              <w:overflowPunct/>
              <w:topLinePunct w:val="0"/>
              <w:autoSpaceDE/>
              <w:autoSpaceDN/>
              <w:bidi w:val="0"/>
              <w:adjustRightInd/>
              <w:snapToGrid/>
              <w:spacing w:afterAutospacing="0" w:line="400" w:lineRule="exact"/>
              <w:ind w:left="0" w:leftChars="0" w:right="0" w:rightChars="0" w:firstLine="0" w:firstLineChars="0"/>
              <w:jc w:val="center"/>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研学餐厅</w:t>
            </w:r>
          </w:p>
        </w:tc>
        <w:tc>
          <w:tcPr>
            <w:tcW w:w="1738" w:type="dxa"/>
            <w:noWrap w:val="0"/>
            <w:vAlign w:val="center"/>
          </w:tcPr>
          <w:p w14:paraId="51A93F5E">
            <w:pPr>
              <w:keepNext w:val="0"/>
              <w:keepLines w:val="0"/>
              <w:pageBreakBefore w:val="0"/>
              <w:widowControl w:val="0"/>
              <w:kinsoku/>
              <w:wordWrap/>
              <w:overflowPunct/>
              <w:topLinePunct w:val="0"/>
              <w:autoSpaceDE/>
              <w:autoSpaceDN/>
              <w:bidi w:val="0"/>
              <w:adjustRightInd/>
              <w:snapToGrid/>
              <w:spacing w:afterAutospacing="0" w:line="400" w:lineRule="exact"/>
              <w:ind w:left="0" w:leftChars="0" w:right="0" w:rightChars="0" w:firstLine="0" w:firstLineChars="0"/>
              <w:jc w:val="center"/>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w:t>
            </w:r>
          </w:p>
        </w:tc>
        <w:tc>
          <w:tcPr>
            <w:tcW w:w="1739" w:type="dxa"/>
            <w:noWrap w:val="0"/>
            <w:vAlign w:val="center"/>
          </w:tcPr>
          <w:p w14:paraId="2F8CFF02">
            <w:pPr>
              <w:keepNext w:val="0"/>
              <w:keepLines w:val="0"/>
              <w:pageBreakBefore w:val="0"/>
              <w:widowControl w:val="0"/>
              <w:kinsoku/>
              <w:wordWrap/>
              <w:overflowPunct/>
              <w:topLinePunct w:val="0"/>
              <w:autoSpaceDE/>
              <w:autoSpaceDN/>
              <w:bidi w:val="0"/>
              <w:adjustRightInd/>
              <w:snapToGrid/>
              <w:spacing w:afterAutospacing="0" w:line="400" w:lineRule="exact"/>
              <w:ind w:left="0" w:leftChars="0" w:right="0" w:rightChars="0" w:firstLine="0" w:firstLineChars="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1层</w:t>
            </w:r>
          </w:p>
        </w:tc>
        <w:tc>
          <w:tcPr>
            <w:tcW w:w="3372" w:type="dxa"/>
            <w:noWrap w:val="0"/>
            <w:vAlign w:val="center"/>
          </w:tcPr>
          <w:p w14:paraId="120F8F67">
            <w:pPr>
              <w:keepNext w:val="0"/>
              <w:keepLines w:val="0"/>
              <w:pageBreakBefore w:val="0"/>
              <w:widowControl w:val="0"/>
              <w:kinsoku/>
              <w:wordWrap/>
              <w:overflowPunct/>
              <w:topLinePunct w:val="0"/>
              <w:autoSpaceDE/>
              <w:autoSpaceDN/>
              <w:bidi w:val="0"/>
              <w:adjustRightInd/>
              <w:snapToGrid/>
              <w:spacing w:afterAutospacing="0" w:line="400" w:lineRule="exact"/>
              <w:ind w:left="0" w:leftChars="0" w:right="0" w:rightChars="0" w:firstLine="0" w:firstLineChars="0"/>
              <w:jc w:val="center"/>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w:t>
            </w:r>
          </w:p>
        </w:tc>
      </w:tr>
      <w:tr w14:paraId="136BF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380" w:type="dxa"/>
            <w:noWrap w:val="0"/>
            <w:vAlign w:val="center"/>
          </w:tcPr>
          <w:p w14:paraId="5BA15D85">
            <w:pPr>
              <w:keepNext w:val="0"/>
              <w:keepLines w:val="0"/>
              <w:pageBreakBefore w:val="0"/>
              <w:widowControl w:val="0"/>
              <w:kinsoku/>
              <w:wordWrap/>
              <w:overflowPunct/>
              <w:topLinePunct w:val="0"/>
              <w:autoSpaceDE/>
              <w:autoSpaceDN/>
              <w:bidi w:val="0"/>
              <w:adjustRightInd/>
              <w:snapToGrid/>
              <w:spacing w:afterAutospacing="0" w:line="400" w:lineRule="exact"/>
              <w:ind w:left="0" w:leftChars="0" w:right="0" w:rightChars="0" w:firstLine="0" w:firstLineChars="0"/>
              <w:jc w:val="center"/>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充电区域</w:t>
            </w:r>
          </w:p>
        </w:tc>
        <w:tc>
          <w:tcPr>
            <w:tcW w:w="1738" w:type="dxa"/>
            <w:noWrap w:val="0"/>
            <w:vAlign w:val="center"/>
          </w:tcPr>
          <w:p w14:paraId="43539D90">
            <w:pPr>
              <w:keepNext w:val="0"/>
              <w:keepLines w:val="0"/>
              <w:pageBreakBefore w:val="0"/>
              <w:widowControl w:val="0"/>
              <w:kinsoku/>
              <w:wordWrap/>
              <w:overflowPunct/>
              <w:topLinePunct w:val="0"/>
              <w:autoSpaceDE/>
              <w:autoSpaceDN/>
              <w:bidi w:val="0"/>
              <w:adjustRightInd/>
              <w:snapToGrid/>
              <w:spacing w:afterAutospacing="0" w:line="400" w:lineRule="exact"/>
              <w:ind w:left="0" w:leftChars="0" w:right="0" w:rightChars="0" w:firstLine="0" w:firstLineChars="0"/>
              <w:jc w:val="center"/>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w:t>
            </w:r>
          </w:p>
        </w:tc>
        <w:tc>
          <w:tcPr>
            <w:tcW w:w="1739" w:type="dxa"/>
            <w:noWrap w:val="0"/>
            <w:vAlign w:val="center"/>
          </w:tcPr>
          <w:p w14:paraId="7F088520">
            <w:pPr>
              <w:keepNext w:val="0"/>
              <w:keepLines w:val="0"/>
              <w:pageBreakBefore w:val="0"/>
              <w:widowControl w:val="0"/>
              <w:kinsoku/>
              <w:wordWrap/>
              <w:overflowPunct/>
              <w:topLinePunct w:val="0"/>
              <w:autoSpaceDE/>
              <w:autoSpaceDN/>
              <w:bidi w:val="0"/>
              <w:adjustRightInd/>
              <w:snapToGrid/>
              <w:spacing w:afterAutospacing="0" w:line="400" w:lineRule="exact"/>
              <w:ind w:left="0" w:leftChars="0" w:right="0" w:rightChars="0" w:firstLine="0" w:firstLineChars="0"/>
              <w:jc w:val="center"/>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1层</w:t>
            </w:r>
          </w:p>
        </w:tc>
        <w:tc>
          <w:tcPr>
            <w:tcW w:w="3372" w:type="dxa"/>
            <w:noWrap w:val="0"/>
            <w:vAlign w:val="center"/>
          </w:tcPr>
          <w:p w14:paraId="635B4FF5">
            <w:pPr>
              <w:keepNext w:val="0"/>
              <w:keepLines w:val="0"/>
              <w:pageBreakBefore w:val="0"/>
              <w:widowControl w:val="0"/>
              <w:kinsoku/>
              <w:wordWrap/>
              <w:overflowPunct/>
              <w:topLinePunct w:val="0"/>
              <w:autoSpaceDE/>
              <w:autoSpaceDN/>
              <w:bidi w:val="0"/>
              <w:adjustRightInd/>
              <w:snapToGrid/>
              <w:spacing w:afterAutospacing="0" w:line="400" w:lineRule="exact"/>
              <w:ind w:left="0" w:leftChars="0" w:right="0" w:rightChars="0" w:firstLine="0" w:firstLineChars="0"/>
              <w:jc w:val="center"/>
              <w:textAlignment w:val="auto"/>
              <w:rPr>
                <w:rFonts w:hint="eastAsia" w:ascii="仿宋" w:hAnsi="仿宋" w:eastAsia="仿宋" w:cs="仿宋"/>
                <w:color w:val="auto"/>
                <w:sz w:val="28"/>
                <w:szCs w:val="28"/>
                <w:highlight w:val="none"/>
                <w:lang w:val="en-US" w:eastAsia="zh-CN"/>
              </w:rPr>
            </w:pPr>
          </w:p>
        </w:tc>
      </w:tr>
    </w:tbl>
    <w:p w14:paraId="726C85A0">
      <w:pPr>
        <w:keepNext w:val="0"/>
        <w:keepLines w:val="0"/>
        <w:pageBreakBefore w:val="0"/>
        <w:numPr>
          <w:ilvl w:val="0"/>
          <w:numId w:val="0"/>
        </w:numPr>
        <w:kinsoku/>
        <w:wordWrap/>
        <w:overflowPunct/>
        <w:topLinePunct w:val="0"/>
        <w:autoSpaceDE/>
        <w:autoSpaceDN/>
        <w:bidi w:val="0"/>
        <w:adjustRightInd/>
        <w:snapToGrid/>
        <w:spacing w:afterAutospacing="0" w:line="540" w:lineRule="exact"/>
        <w:ind w:left="0" w:leftChars="0" w:right="0" w:rightChars="0" w:firstLine="560" w:firstLineChars="200"/>
        <w:textAlignment w:val="auto"/>
        <w:rPr>
          <w:rFonts w:hint="eastAsia" w:ascii="黑体" w:hAnsi="黑体" w:eastAsia="黑体" w:cs="黑体"/>
          <w:b w:val="0"/>
          <w:bCs/>
          <w:color w:val="auto"/>
          <w:sz w:val="28"/>
          <w:szCs w:val="28"/>
          <w:highlight w:val="none"/>
        </w:rPr>
      </w:pPr>
      <w:r>
        <w:rPr>
          <w:rFonts w:hint="eastAsia" w:ascii="黑体" w:hAnsi="黑体" w:eastAsia="黑体" w:cs="黑体"/>
          <w:b w:val="0"/>
          <w:bCs/>
          <w:color w:val="auto"/>
          <w:sz w:val="28"/>
          <w:szCs w:val="28"/>
          <w:highlight w:val="none"/>
        </w:rPr>
        <w:t>二</w:t>
      </w:r>
      <w:r>
        <w:rPr>
          <w:rFonts w:hint="eastAsia" w:ascii="黑体" w:hAnsi="黑体" w:eastAsia="黑体" w:cs="黑体"/>
          <w:b w:val="0"/>
          <w:bCs/>
          <w:color w:val="auto"/>
          <w:sz w:val="28"/>
          <w:szCs w:val="28"/>
          <w:highlight w:val="none"/>
          <w:lang w:val="en-US" w:eastAsia="zh-CN"/>
        </w:rPr>
        <w:t>、乙方服务内容</w:t>
      </w:r>
    </w:p>
    <w:p w14:paraId="728BAC40">
      <w:pPr>
        <w:keepNext w:val="0"/>
        <w:keepLines w:val="0"/>
        <w:pageBreakBefore w:val="0"/>
        <w:numPr>
          <w:ilvl w:val="0"/>
          <w:numId w:val="0"/>
        </w:numPr>
        <w:kinsoku/>
        <w:wordWrap/>
        <w:overflowPunct/>
        <w:topLinePunct w:val="0"/>
        <w:autoSpaceDE/>
        <w:autoSpaceDN/>
        <w:bidi w:val="0"/>
        <w:adjustRightInd/>
        <w:snapToGrid/>
        <w:spacing w:afterAutospacing="0" w:line="540" w:lineRule="exact"/>
        <w:ind w:left="0" w:leftChars="0" w:right="0" w:rightChars="0" w:firstLine="560" w:firstLineChars="200"/>
        <w:textAlignment w:val="auto"/>
        <w:rPr>
          <w:rFonts w:hint="default" w:ascii="Times New Roman" w:hAnsi="Times New Roman" w:eastAsia="仿宋" w:cs="Times New Roman"/>
          <w:b w:val="0"/>
          <w:bCs w:val="0"/>
          <w:color w:val="auto"/>
          <w:sz w:val="28"/>
          <w:szCs w:val="28"/>
          <w:highlight w:val="none"/>
          <w:lang w:val="en-US" w:eastAsia="zh-CN"/>
        </w:rPr>
      </w:pPr>
      <w:r>
        <w:rPr>
          <w:rFonts w:hint="default" w:ascii="Times New Roman" w:hAnsi="Times New Roman" w:eastAsia="仿宋" w:cs="Times New Roman"/>
          <w:b w:val="0"/>
          <w:bCs w:val="0"/>
          <w:color w:val="auto"/>
          <w:sz w:val="28"/>
          <w:szCs w:val="28"/>
          <w:highlight w:val="none"/>
          <w:lang w:val="en-US" w:eastAsia="zh-CN"/>
        </w:rPr>
        <w:t>1..按照行业规定，定期对园区内的消防系统进行维保，维保及维修包括但不限于消防供配电设施、火灾自动报警系统、电气火灾监控系统、消防供水设施、消火栓系统、自动喷水系统、喷淋冷却系统、气体灭火系统、排烟系统、应急照明及疏散指示标志、应急广播系统、消防通讯、防火分隔设施、园区内各配电房和机房内的气体灭火系统及其他消防设施设备等。</w:t>
      </w:r>
    </w:p>
    <w:p w14:paraId="671793F4">
      <w:pPr>
        <w:keepNext w:val="0"/>
        <w:keepLines w:val="0"/>
        <w:pageBreakBefore w:val="0"/>
        <w:numPr>
          <w:ilvl w:val="0"/>
          <w:numId w:val="0"/>
        </w:numPr>
        <w:kinsoku/>
        <w:wordWrap/>
        <w:overflowPunct/>
        <w:topLinePunct w:val="0"/>
        <w:autoSpaceDE/>
        <w:autoSpaceDN/>
        <w:bidi w:val="0"/>
        <w:adjustRightInd/>
        <w:snapToGrid/>
        <w:spacing w:afterAutospacing="0" w:line="540" w:lineRule="exact"/>
        <w:ind w:left="0" w:leftChars="0" w:right="0" w:rightChars="0" w:firstLine="560" w:firstLineChars="200"/>
        <w:textAlignment w:val="auto"/>
        <w:rPr>
          <w:rFonts w:hint="default" w:ascii="Times New Roman" w:hAnsi="Times New Roman" w:eastAsia="仿宋" w:cs="Times New Roman"/>
          <w:b w:val="0"/>
          <w:bCs w:val="0"/>
          <w:color w:val="auto"/>
          <w:sz w:val="28"/>
          <w:szCs w:val="28"/>
          <w:highlight w:val="none"/>
          <w:lang w:val="en-US" w:eastAsia="zh-CN"/>
        </w:rPr>
      </w:pPr>
      <w:r>
        <w:rPr>
          <w:rFonts w:hint="default" w:ascii="Times New Roman" w:hAnsi="Times New Roman" w:eastAsia="仿宋" w:cs="Times New Roman"/>
          <w:b w:val="0"/>
          <w:bCs w:val="0"/>
          <w:color w:val="auto"/>
          <w:sz w:val="28"/>
          <w:szCs w:val="28"/>
          <w:highlight w:val="none"/>
          <w:lang w:val="en-US" w:eastAsia="zh-CN"/>
        </w:rPr>
        <w:t>2.负责园区消防系统的维护、故障排查与维修，包含提供消防系统维保常规设施易损件配件和线路更换服务（维保期内累计更换常规设施易损件配件价值20000元），维修更换的配件须为原厂配件，且需经采购方确认。无原厂配件时兼容配件标准不得低于原厂配件标准。易损件配件单价详见《消防系统维保常规设施易损件配件清单》（附件1）。（因东盟友谊馆消防水炮系统故障，原建设单位尚未向甲方移交使用，此项除外；此项修复后纳入本合同的维保维修范畴）在维保维修过程中，需使用电工的，由乙方负责。</w:t>
      </w:r>
    </w:p>
    <w:p w14:paraId="7283695D">
      <w:pPr>
        <w:keepNext w:val="0"/>
        <w:keepLines w:val="0"/>
        <w:pageBreakBefore w:val="0"/>
        <w:numPr>
          <w:ilvl w:val="0"/>
          <w:numId w:val="0"/>
        </w:numPr>
        <w:kinsoku/>
        <w:wordWrap/>
        <w:overflowPunct/>
        <w:topLinePunct w:val="0"/>
        <w:autoSpaceDE/>
        <w:autoSpaceDN/>
        <w:bidi w:val="0"/>
        <w:adjustRightInd/>
        <w:snapToGrid/>
        <w:spacing w:afterAutospacing="0" w:line="540" w:lineRule="exact"/>
        <w:ind w:left="0" w:leftChars="0" w:right="0" w:rightChars="0" w:firstLine="560" w:firstLineChars="200"/>
        <w:textAlignment w:val="auto"/>
        <w:rPr>
          <w:rFonts w:hint="default" w:ascii="Times New Roman" w:hAnsi="Times New Roman" w:eastAsia="仿宋" w:cs="Times New Roman"/>
          <w:b w:val="0"/>
          <w:bCs w:val="0"/>
          <w:color w:val="auto"/>
          <w:sz w:val="28"/>
          <w:szCs w:val="28"/>
          <w:highlight w:val="none"/>
          <w:lang w:val="en-US" w:eastAsia="zh-CN"/>
        </w:rPr>
      </w:pPr>
      <w:r>
        <w:rPr>
          <w:rFonts w:hint="default" w:ascii="Times New Roman" w:hAnsi="Times New Roman" w:eastAsia="仿宋" w:cs="Times New Roman"/>
          <w:b w:val="0"/>
          <w:bCs w:val="0"/>
          <w:color w:val="auto"/>
          <w:sz w:val="28"/>
          <w:szCs w:val="28"/>
          <w:highlight w:val="none"/>
          <w:lang w:val="en-US" w:eastAsia="zh-CN"/>
        </w:rPr>
        <w:t>3.</w:t>
      </w:r>
      <w:r>
        <w:rPr>
          <w:rFonts w:hint="default" w:ascii="Times New Roman" w:hAnsi="Times New Roman" w:eastAsia="仿宋" w:cs="Times New Roman"/>
          <w:color w:val="auto"/>
          <w:sz w:val="28"/>
          <w:szCs w:val="28"/>
          <w:highlight w:val="none"/>
        </w:rPr>
        <w:t>维保单</w:t>
      </w:r>
      <w:r>
        <w:rPr>
          <w:rFonts w:hint="default" w:ascii="Times New Roman" w:hAnsi="Times New Roman" w:eastAsia="仿宋" w:cs="Times New Roman"/>
          <w:color w:val="auto"/>
          <w:sz w:val="28"/>
          <w:szCs w:val="28"/>
          <w:highlight w:val="none"/>
          <w:lang w:val="en-US" w:eastAsia="zh-CN"/>
        </w:rPr>
        <w:t>位</w:t>
      </w:r>
      <w:r>
        <w:rPr>
          <w:rFonts w:hint="default" w:ascii="Times New Roman" w:hAnsi="Times New Roman" w:eastAsia="仿宋" w:cs="Times New Roman"/>
          <w:b w:val="0"/>
          <w:bCs w:val="0"/>
          <w:color w:val="auto"/>
          <w:sz w:val="28"/>
          <w:szCs w:val="28"/>
          <w:highlight w:val="none"/>
          <w:lang w:val="en-US" w:eastAsia="zh-CN"/>
        </w:rPr>
        <w:t>及时发现园区消防系统（设施）故障，并在1日内通知甲方，一般性故障在2日内完成修复，非一般性故障在1</w:t>
      </w:r>
      <w:r>
        <w:rPr>
          <w:rFonts w:hint="eastAsia" w:eastAsia="仿宋" w:cs="Times New Roman"/>
          <w:b w:val="0"/>
          <w:bCs w:val="0"/>
          <w:color w:val="auto"/>
          <w:sz w:val="28"/>
          <w:szCs w:val="28"/>
          <w:highlight w:val="none"/>
          <w:lang w:val="en-US" w:eastAsia="zh-CN"/>
        </w:rPr>
        <w:t>0</w:t>
      </w:r>
      <w:r>
        <w:rPr>
          <w:rFonts w:hint="default" w:ascii="Times New Roman" w:hAnsi="Times New Roman" w:eastAsia="仿宋" w:cs="Times New Roman"/>
          <w:b w:val="0"/>
          <w:bCs w:val="0"/>
          <w:color w:val="auto"/>
          <w:sz w:val="28"/>
          <w:szCs w:val="28"/>
          <w:highlight w:val="none"/>
          <w:lang w:val="en-US" w:eastAsia="zh-CN"/>
        </w:rPr>
        <w:t>个工作日内完成修复。在接到甲方以微信、电话或书面形式的故障报告后，乙方在____小时内到达现场处置，如遇紧急情况，响应</w:t>
      </w:r>
      <w:r>
        <w:rPr>
          <w:rFonts w:hint="default" w:ascii="Times New Roman" w:hAnsi="Times New Roman" w:eastAsia="仿宋" w:cs="Times New Roman"/>
          <w:bCs w:val="0"/>
          <w:color w:val="auto"/>
          <w:kern w:val="2"/>
          <w:sz w:val="28"/>
          <w:szCs w:val="28"/>
          <w:highlight w:val="none"/>
          <w:lang w:val="en-US" w:eastAsia="zh-CN"/>
        </w:rPr>
        <w:t>并到达现场的</w:t>
      </w:r>
      <w:r>
        <w:rPr>
          <w:rFonts w:hint="default" w:ascii="Times New Roman" w:hAnsi="Times New Roman" w:eastAsia="仿宋" w:cs="Times New Roman"/>
          <w:b w:val="0"/>
          <w:bCs w:val="0"/>
          <w:color w:val="auto"/>
          <w:sz w:val="28"/>
          <w:szCs w:val="28"/>
          <w:highlight w:val="none"/>
          <w:lang w:val="en-US" w:eastAsia="zh-CN"/>
        </w:rPr>
        <w:t>时间不超过____分钟。</w:t>
      </w:r>
    </w:p>
    <w:p w14:paraId="6ED3816F">
      <w:pPr>
        <w:keepNext w:val="0"/>
        <w:keepLines w:val="0"/>
        <w:pageBreakBefore w:val="0"/>
        <w:numPr>
          <w:ilvl w:val="0"/>
          <w:numId w:val="0"/>
        </w:numPr>
        <w:kinsoku/>
        <w:wordWrap/>
        <w:overflowPunct/>
        <w:topLinePunct w:val="0"/>
        <w:autoSpaceDE/>
        <w:autoSpaceDN/>
        <w:bidi w:val="0"/>
        <w:adjustRightInd/>
        <w:snapToGrid/>
        <w:spacing w:afterAutospacing="0" w:line="540" w:lineRule="exact"/>
        <w:ind w:left="0" w:leftChars="0" w:right="0" w:rightChars="0" w:firstLine="560" w:firstLineChars="200"/>
        <w:textAlignment w:val="auto"/>
        <w:rPr>
          <w:rFonts w:hint="default" w:ascii="Times New Roman" w:hAnsi="Times New Roman" w:eastAsia="仿宋" w:cs="Times New Roman"/>
          <w:b w:val="0"/>
          <w:bCs w:val="0"/>
          <w:color w:val="auto"/>
          <w:sz w:val="28"/>
          <w:szCs w:val="28"/>
          <w:highlight w:val="none"/>
          <w:lang w:val="en-US" w:eastAsia="zh-CN"/>
        </w:rPr>
      </w:pPr>
      <w:r>
        <w:rPr>
          <w:rFonts w:hint="default" w:ascii="Times New Roman" w:hAnsi="Times New Roman" w:eastAsia="仿宋" w:cs="Times New Roman"/>
          <w:b w:val="0"/>
          <w:bCs w:val="0"/>
          <w:color w:val="auto"/>
          <w:sz w:val="28"/>
          <w:szCs w:val="28"/>
          <w:highlight w:val="none"/>
          <w:lang w:val="en-US" w:eastAsia="zh-CN"/>
        </w:rPr>
        <w:t>4.</w:t>
      </w:r>
      <w:r>
        <w:rPr>
          <w:rFonts w:hint="default" w:ascii="Times New Roman" w:hAnsi="Times New Roman" w:eastAsia="仿宋" w:cs="Times New Roman"/>
          <w:color w:val="auto"/>
          <w:sz w:val="28"/>
          <w:szCs w:val="28"/>
          <w:highlight w:val="none"/>
        </w:rPr>
        <w:t>合同履行期限</w:t>
      </w:r>
      <w:r>
        <w:rPr>
          <w:rFonts w:hint="default" w:ascii="Times New Roman" w:hAnsi="Times New Roman" w:eastAsia="仿宋" w:cs="Times New Roman"/>
          <w:bCs w:val="0"/>
          <w:color w:val="auto"/>
          <w:kern w:val="2"/>
          <w:sz w:val="28"/>
          <w:szCs w:val="28"/>
          <w:highlight w:val="none"/>
          <w:lang w:val="en-US" w:eastAsia="zh-CN"/>
        </w:rPr>
        <w:t>开始后</w:t>
      </w:r>
      <w:r>
        <w:rPr>
          <w:rFonts w:hint="default" w:ascii="Times New Roman" w:hAnsi="Times New Roman" w:eastAsia="仿宋" w:cs="Times New Roman"/>
          <w:bCs w:val="0"/>
          <w:color w:val="auto"/>
          <w:kern w:val="2"/>
          <w:sz w:val="28"/>
          <w:szCs w:val="28"/>
          <w:highlight w:val="none"/>
          <w:u w:val="single"/>
          <w:lang w:val="en-US" w:eastAsia="zh-CN"/>
        </w:rPr>
        <w:t>10</w:t>
      </w:r>
      <w:r>
        <w:rPr>
          <w:rFonts w:hint="default" w:ascii="Times New Roman" w:hAnsi="Times New Roman" w:eastAsia="仿宋" w:cs="Times New Roman"/>
          <w:bCs w:val="0"/>
          <w:color w:val="auto"/>
          <w:kern w:val="2"/>
          <w:sz w:val="28"/>
          <w:szCs w:val="28"/>
          <w:highlight w:val="none"/>
          <w:lang w:val="en-US" w:eastAsia="zh-CN"/>
        </w:rPr>
        <w:t>个工作日内</w:t>
      </w:r>
      <w:r>
        <w:rPr>
          <w:rFonts w:hint="default" w:ascii="Times New Roman" w:hAnsi="Times New Roman" w:eastAsia="仿宋" w:cs="Times New Roman"/>
          <w:b w:val="0"/>
          <w:bCs w:val="0"/>
          <w:color w:val="auto"/>
          <w:sz w:val="28"/>
          <w:szCs w:val="28"/>
          <w:highlight w:val="none"/>
          <w:lang w:val="en-US" w:eastAsia="zh-CN"/>
        </w:rPr>
        <w:t>，首先检测园区消防系统，以竣工检测的技术标准及要求对园区消防系统存在的问题进行全面检测，将检查发现的问题以书面的形式向采购方出具入场检测报告，对检测出的问题积极配合采购方进行处理，确保消防系统的完好率为100%。</w:t>
      </w:r>
    </w:p>
    <w:p w14:paraId="4F08E336">
      <w:pPr>
        <w:keepNext w:val="0"/>
        <w:keepLines w:val="0"/>
        <w:pageBreakBefore w:val="0"/>
        <w:numPr>
          <w:ilvl w:val="0"/>
          <w:numId w:val="0"/>
        </w:numPr>
        <w:kinsoku/>
        <w:wordWrap/>
        <w:overflowPunct/>
        <w:topLinePunct w:val="0"/>
        <w:autoSpaceDE/>
        <w:autoSpaceDN/>
        <w:bidi w:val="0"/>
        <w:adjustRightInd/>
        <w:snapToGrid/>
        <w:spacing w:afterAutospacing="0" w:line="540" w:lineRule="exact"/>
        <w:ind w:left="0" w:leftChars="0" w:right="0" w:rightChars="0" w:firstLine="560" w:firstLineChars="200"/>
        <w:textAlignment w:val="auto"/>
        <w:rPr>
          <w:rFonts w:hint="default" w:ascii="Times New Roman" w:hAnsi="Times New Roman" w:eastAsia="仿宋" w:cs="Times New Roman"/>
          <w:b w:val="0"/>
          <w:bCs w:val="0"/>
          <w:color w:val="auto"/>
          <w:sz w:val="28"/>
          <w:szCs w:val="28"/>
          <w:highlight w:val="none"/>
          <w:lang w:val="en-US" w:eastAsia="zh-CN"/>
        </w:rPr>
      </w:pPr>
      <w:r>
        <w:rPr>
          <w:rFonts w:hint="default" w:ascii="Times New Roman" w:hAnsi="Times New Roman" w:eastAsia="仿宋" w:cs="Times New Roman"/>
          <w:b w:val="0"/>
          <w:bCs w:val="0"/>
          <w:color w:val="auto"/>
          <w:sz w:val="28"/>
          <w:szCs w:val="28"/>
          <w:highlight w:val="none"/>
          <w:lang w:val="en-US" w:eastAsia="zh-CN"/>
        </w:rPr>
        <w:t>5.负责安排至少两名持中级或以上级别的消防设施操作员证（检测维保方向）维保人员，每周至少一次到园区进行基础性检查、维护、维修，每次不少于8小时。在维保维修过程中，需使用电工的，由维保单位负责安排持证电工。每月对园区消防系统（设施）进行全面检测、维护保养并出具月度维保报告，并按照行业规定，开展季度、半年度、年度消防设施维护保养服务。（08:30-17:30，中午休息1小时）。</w:t>
      </w:r>
    </w:p>
    <w:p w14:paraId="4BF38BB8">
      <w:pPr>
        <w:keepNext w:val="0"/>
        <w:keepLines w:val="0"/>
        <w:pageBreakBefore w:val="0"/>
        <w:numPr>
          <w:ilvl w:val="0"/>
          <w:numId w:val="0"/>
        </w:numPr>
        <w:kinsoku/>
        <w:wordWrap/>
        <w:overflowPunct/>
        <w:topLinePunct w:val="0"/>
        <w:autoSpaceDE/>
        <w:autoSpaceDN/>
        <w:bidi w:val="0"/>
        <w:adjustRightInd/>
        <w:snapToGrid/>
        <w:spacing w:afterAutospacing="0" w:line="540" w:lineRule="exact"/>
        <w:ind w:left="0" w:leftChars="0" w:right="0" w:rightChars="0" w:firstLine="560" w:firstLineChars="200"/>
        <w:textAlignment w:val="auto"/>
        <w:rPr>
          <w:rFonts w:hint="default" w:ascii="Times New Roman" w:hAnsi="Times New Roman" w:eastAsia="仿宋" w:cs="Times New Roman"/>
          <w:b w:val="0"/>
          <w:bCs w:val="0"/>
          <w:color w:val="auto"/>
          <w:sz w:val="28"/>
          <w:szCs w:val="28"/>
          <w:highlight w:val="none"/>
          <w:lang w:val="en-US" w:eastAsia="zh-CN"/>
        </w:rPr>
      </w:pPr>
      <w:r>
        <w:rPr>
          <w:rFonts w:hint="default" w:ascii="Times New Roman" w:hAnsi="Times New Roman" w:eastAsia="仿宋" w:cs="Times New Roman"/>
          <w:b w:val="0"/>
          <w:bCs w:val="0"/>
          <w:color w:val="auto"/>
          <w:sz w:val="28"/>
          <w:szCs w:val="28"/>
          <w:highlight w:val="none"/>
          <w:lang w:val="en-US" w:eastAsia="zh-CN"/>
        </w:rPr>
        <w:t>6.国家和自治区法定节假日上门维保值班。国家和自治区法定假日上门维保天数为14天（清明节休息1天）：元旦1天、春节4天、“三月三”2天、劳动节2天、端午节1天、中秋节1天、国庆节3天。负责安排至少两名持中级或以上级别的消防设施操作员证（检测维保方向）维保人员，每天驻点维保及值班，每次不少于8小时。（08:30-17:30，中午休息1小时）。</w:t>
      </w:r>
    </w:p>
    <w:p w14:paraId="6B55CD3C">
      <w:pPr>
        <w:keepNext w:val="0"/>
        <w:keepLines w:val="0"/>
        <w:pageBreakBefore w:val="0"/>
        <w:numPr>
          <w:ilvl w:val="0"/>
          <w:numId w:val="0"/>
        </w:numPr>
        <w:kinsoku/>
        <w:wordWrap/>
        <w:overflowPunct/>
        <w:topLinePunct w:val="0"/>
        <w:autoSpaceDE/>
        <w:autoSpaceDN/>
        <w:bidi w:val="0"/>
        <w:adjustRightInd/>
        <w:snapToGrid/>
        <w:spacing w:afterAutospacing="0" w:line="540" w:lineRule="exact"/>
        <w:ind w:left="0" w:leftChars="0" w:right="0" w:rightChars="0" w:firstLine="560" w:firstLineChars="200"/>
        <w:textAlignment w:val="auto"/>
        <w:rPr>
          <w:rFonts w:hint="default" w:ascii="Times New Roman" w:hAnsi="Times New Roman" w:eastAsia="仿宋" w:cs="Times New Roman"/>
          <w:b w:val="0"/>
          <w:bCs w:val="0"/>
          <w:color w:val="auto"/>
          <w:sz w:val="28"/>
          <w:szCs w:val="28"/>
          <w:highlight w:val="none"/>
          <w:lang w:val="en-US" w:eastAsia="zh-CN"/>
        </w:rPr>
      </w:pPr>
      <w:r>
        <w:rPr>
          <w:rFonts w:hint="default" w:ascii="Times New Roman" w:hAnsi="Times New Roman" w:eastAsia="仿宋" w:cs="Times New Roman"/>
          <w:b w:val="0"/>
          <w:bCs w:val="0"/>
          <w:color w:val="auto"/>
          <w:sz w:val="28"/>
          <w:szCs w:val="28"/>
          <w:highlight w:val="none"/>
          <w:lang w:val="en-US" w:eastAsia="zh-CN"/>
        </w:rPr>
        <w:t>7.接上级或应急部门对园区进行消防检查时，到场配合检查及整改。</w:t>
      </w:r>
    </w:p>
    <w:p w14:paraId="3681D7D3">
      <w:pPr>
        <w:keepNext w:val="0"/>
        <w:keepLines w:val="0"/>
        <w:pageBreakBefore w:val="0"/>
        <w:numPr>
          <w:ilvl w:val="0"/>
          <w:numId w:val="0"/>
        </w:numPr>
        <w:kinsoku/>
        <w:wordWrap/>
        <w:overflowPunct/>
        <w:topLinePunct w:val="0"/>
        <w:autoSpaceDE/>
        <w:autoSpaceDN/>
        <w:bidi w:val="0"/>
        <w:adjustRightInd/>
        <w:snapToGrid/>
        <w:spacing w:afterAutospacing="0" w:line="540" w:lineRule="exact"/>
        <w:ind w:left="0" w:leftChars="0" w:right="0" w:rightChars="0" w:firstLine="560" w:firstLineChars="200"/>
        <w:textAlignment w:val="auto"/>
        <w:rPr>
          <w:rFonts w:hint="default" w:ascii="Times New Roman" w:hAnsi="Times New Roman" w:eastAsia="仿宋" w:cs="Times New Roman"/>
          <w:b w:val="0"/>
          <w:bCs w:val="0"/>
          <w:color w:val="auto"/>
          <w:sz w:val="28"/>
          <w:szCs w:val="28"/>
          <w:highlight w:val="none"/>
          <w:lang w:val="en-US" w:eastAsia="zh-CN"/>
        </w:rPr>
      </w:pPr>
      <w:r>
        <w:rPr>
          <w:rFonts w:hint="default" w:ascii="Times New Roman" w:hAnsi="Times New Roman" w:eastAsia="仿宋" w:cs="Times New Roman"/>
          <w:b w:val="0"/>
          <w:bCs w:val="0"/>
          <w:color w:val="auto"/>
          <w:sz w:val="28"/>
          <w:szCs w:val="28"/>
          <w:highlight w:val="none"/>
          <w:lang w:val="en-US" w:eastAsia="zh-CN"/>
        </w:rPr>
        <w:t>8.根据园区需求，对园区消防值班人员或管理人员开展消防设施操作技术培训不少于4次，联合园区每半年开展1次消防应急演练。</w:t>
      </w:r>
    </w:p>
    <w:p w14:paraId="604C80C4">
      <w:pPr>
        <w:keepNext w:val="0"/>
        <w:keepLines w:val="0"/>
        <w:pageBreakBefore w:val="0"/>
        <w:numPr>
          <w:ilvl w:val="0"/>
          <w:numId w:val="0"/>
        </w:numPr>
        <w:kinsoku/>
        <w:wordWrap/>
        <w:overflowPunct/>
        <w:topLinePunct w:val="0"/>
        <w:autoSpaceDE/>
        <w:autoSpaceDN/>
        <w:bidi w:val="0"/>
        <w:adjustRightInd/>
        <w:snapToGrid/>
        <w:spacing w:afterAutospacing="0" w:line="540" w:lineRule="exact"/>
        <w:ind w:left="0" w:leftChars="0" w:right="0" w:rightChars="0" w:firstLine="560" w:firstLineChars="200"/>
        <w:textAlignment w:val="auto"/>
        <w:rPr>
          <w:rFonts w:hint="default" w:ascii="Times New Roman" w:hAnsi="Times New Roman" w:eastAsia="仿宋" w:cs="Times New Roman"/>
          <w:b w:val="0"/>
          <w:bCs w:val="0"/>
          <w:color w:val="auto"/>
          <w:sz w:val="28"/>
          <w:szCs w:val="28"/>
          <w:highlight w:val="none"/>
          <w:lang w:val="en-US" w:eastAsia="zh-CN"/>
        </w:rPr>
      </w:pPr>
      <w:r>
        <w:rPr>
          <w:rFonts w:hint="default" w:ascii="Times New Roman" w:hAnsi="Times New Roman" w:eastAsia="仿宋" w:cs="Times New Roman"/>
          <w:b w:val="0"/>
          <w:bCs w:val="0"/>
          <w:color w:val="auto"/>
          <w:sz w:val="28"/>
          <w:szCs w:val="28"/>
          <w:highlight w:val="none"/>
          <w:lang w:val="en-US" w:eastAsia="zh-CN"/>
        </w:rPr>
        <w:t>9.维保单位需根据园区的实际情况，完善园区内所有消防设施分布情况表、消控室制度上墙、消防应急人员岗位职责表、火灾应急处置方案等资料。</w:t>
      </w:r>
    </w:p>
    <w:p w14:paraId="40AF7322">
      <w:pPr>
        <w:keepNext w:val="0"/>
        <w:keepLines w:val="0"/>
        <w:pageBreakBefore w:val="0"/>
        <w:numPr>
          <w:ilvl w:val="0"/>
          <w:numId w:val="0"/>
        </w:numPr>
        <w:kinsoku/>
        <w:wordWrap/>
        <w:overflowPunct/>
        <w:topLinePunct w:val="0"/>
        <w:autoSpaceDE/>
        <w:autoSpaceDN/>
        <w:bidi w:val="0"/>
        <w:adjustRightInd/>
        <w:snapToGrid/>
        <w:spacing w:beforeAutospacing="0" w:afterAutospacing="0" w:line="540" w:lineRule="exact"/>
        <w:ind w:left="0" w:leftChars="0" w:right="0" w:rightChars="0" w:firstLine="560" w:firstLineChars="200"/>
        <w:textAlignment w:val="auto"/>
        <w:rPr>
          <w:rFonts w:hint="eastAsia" w:ascii="黑体" w:hAnsi="黑体" w:eastAsia="黑体" w:cs="黑体"/>
          <w:b w:val="0"/>
          <w:bCs/>
          <w:color w:val="auto"/>
          <w:sz w:val="28"/>
          <w:szCs w:val="28"/>
          <w:highlight w:val="none"/>
        </w:rPr>
      </w:pPr>
      <w:r>
        <w:rPr>
          <w:rFonts w:hint="eastAsia" w:ascii="黑体" w:hAnsi="黑体" w:eastAsia="黑体" w:cs="黑体"/>
          <w:b w:val="0"/>
          <w:bCs/>
          <w:color w:val="auto"/>
          <w:sz w:val="28"/>
          <w:szCs w:val="28"/>
          <w:highlight w:val="none"/>
          <w:lang w:val="en-US" w:eastAsia="zh-CN"/>
        </w:rPr>
        <w:t>三、合同有效期限及</w:t>
      </w:r>
      <w:r>
        <w:rPr>
          <w:rFonts w:hint="eastAsia" w:ascii="黑体" w:hAnsi="黑体" w:eastAsia="黑体" w:cs="黑体"/>
          <w:b w:val="0"/>
          <w:bCs/>
          <w:color w:val="auto"/>
          <w:sz w:val="28"/>
          <w:szCs w:val="28"/>
          <w:highlight w:val="none"/>
        </w:rPr>
        <w:t>维护保养</w:t>
      </w:r>
      <w:r>
        <w:rPr>
          <w:rFonts w:hint="eastAsia" w:ascii="黑体" w:hAnsi="黑体" w:eastAsia="黑体" w:cs="黑体"/>
          <w:b w:val="0"/>
          <w:bCs/>
          <w:color w:val="auto"/>
          <w:sz w:val="28"/>
          <w:szCs w:val="28"/>
          <w:highlight w:val="none"/>
          <w:lang w:eastAsia="zh-CN"/>
        </w:rPr>
        <w:t>、</w:t>
      </w:r>
      <w:r>
        <w:rPr>
          <w:rFonts w:hint="eastAsia" w:ascii="黑体" w:hAnsi="黑体" w:eastAsia="黑体" w:cs="黑体"/>
          <w:b w:val="0"/>
          <w:bCs/>
          <w:color w:val="auto"/>
          <w:sz w:val="28"/>
          <w:szCs w:val="28"/>
          <w:highlight w:val="none"/>
          <w:lang w:val="en-US" w:eastAsia="zh-CN"/>
        </w:rPr>
        <w:t>维修</w:t>
      </w:r>
      <w:r>
        <w:rPr>
          <w:rFonts w:hint="eastAsia" w:ascii="黑体" w:hAnsi="黑体" w:eastAsia="黑体" w:cs="黑体"/>
          <w:b w:val="0"/>
          <w:bCs/>
          <w:color w:val="auto"/>
          <w:sz w:val="28"/>
          <w:szCs w:val="28"/>
          <w:highlight w:val="none"/>
        </w:rPr>
        <w:t>期</w:t>
      </w:r>
    </w:p>
    <w:p w14:paraId="4D44CB12">
      <w:pPr>
        <w:keepNext w:val="0"/>
        <w:keepLines w:val="0"/>
        <w:pageBreakBefore w:val="0"/>
        <w:numPr>
          <w:ilvl w:val="0"/>
          <w:numId w:val="0"/>
        </w:numPr>
        <w:kinsoku/>
        <w:wordWrap/>
        <w:overflowPunct/>
        <w:topLinePunct w:val="0"/>
        <w:autoSpaceDE/>
        <w:autoSpaceDN/>
        <w:bidi w:val="0"/>
        <w:adjustRightInd/>
        <w:snapToGrid/>
        <w:spacing w:afterAutospacing="0" w:line="540" w:lineRule="exact"/>
        <w:ind w:left="0" w:leftChars="0" w:right="0" w:rightChars="0" w:firstLine="560" w:firstLineChars="200"/>
        <w:textAlignment w:val="auto"/>
        <w:rPr>
          <w:rFonts w:hint="default" w:ascii="Times New Roman" w:hAnsi="Times New Roman" w:eastAsia="仿宋" w:cs="Times New Roman"/>
          <w:color w:val="auto"/>
          <w:sz w:val="28"/>
          <w:szCs w:val="28"/>
          <w:highlight w:val="none"/>
          <w:lang w:val="en-US" w:eastAsia="zh-CN"/>
        </w:rPr>
      </w:pPr>
      <w:r>
        <w:rPr>
          <w:rFonts w:hint="default" w:ascii="Times New Roman" w:hAnsi="Times New Roman" w:eastAsia="仿宋" w:cs="Times New Roman"/>
          <w:color w:val="auto"/>
          <w:sz w:val="28"/>
          <w:szCs w:val="28"/>
          <w:highlight w:val="none"/>
        </w:rPr>
        <w:t>合同履行期限</w:t>
      </w:r>
      <w:r>
        <w:rPr>
          <w:rFonts w:hint="eastAsia" w:ascii="Times New Roman" w:hAnsi="Times New Roman" w:eastAsia="仿宋" w:cs="Times New Roman"/>
          <w:color w:val="auto"/>
          <w:sz w:val="28"/>
          <w:szCs w:val="28"/>
          <w:highlight w:val="none"/>
          <w:lang w:val="en-US" w:eastAsia="zh-CN"/>
        </w:rPr>
        <w:t>及</w:t>
      </w:r>
      <w:r>
        <w:rPr>
          <w:rFonts w:hint="default" w:ascii="Times New Roman" w:hAnsi="Times New Roman" w:eastAsia="仿宋" w:cs="Times New Roman"/>
          <w:color w:val="auto"/>
          <w:sz w:val="28"/>
          <w:szCs w:val="28"/>
          <w:highlight w:val="none"/>
        </w:rPr>
        <w:t>维护保养</w:t>
      </w:r>
      <w:r>
        <w:rPr>
          <w:rFonts w:hint="eastAsia" w:ascii="Times New Roman" w:hAnsi="Times New Roman" w:eastAsia="仿宋" w:cs="Times New Roman"/>
          <w:color w:val="auto"/>
          <w:sz w:val="28"/>
          <w:szCs w:val="28"/>
          <w:highlight w:val="none"/>
          <w:lang w:val="en-US" w:eastAsia="zh-CN"/>
        </w:rPr>
        <w:t>、</w:t>
      </w:r>
      <w:r>
        <w:rPr>
          <w:rFonts w:hint="default" w:ascii="Times New Roman" w:hAnsi="Times New Roman" w:eastAsia="仿宋" w:cs="Times New Roman"/>
          <w:color w:val="auto"/>
          <w:sz w:val="28"/>
          <w:szCs w:val="28"/>
          <w:highlight w:val="none"/>
          <w:lang w:val="en-US" w:eastAsia="zh-CN"/>
        </w:rPr>
        <w:t>维修期为</w:t>
      </w:r>
      <w:r>
        <w:rPr>
          <w:rFonts w:hint="default" w:ascii="Times New Roman" w:hAnsi="Times New Roman" w:eastAsia="仿宋" w:cs="Times New Roman"/>
          <w:color w:val="auto"/>
          <w:sz w:val="28"/>
          <w:szCs w:val="28"/>
          <w:highlight w:val="none"/>
          <w:u w:val="single"/>
          <w:lang w:val="en-US" w:eastAsia="zh-CN"/>
        </w:rPr>
        <w:t>202</w:t>
      </w:r>
      <w:r>
        <w:rPr>
          <w:rFonts w:hint="eastAsia" w:ascii="Times New Roman" w:hAnsi="Times New Roman" w:eastAsia="仿宋" w:cs="Times New Roman"/>
          <w:color w:val="auto"/>
          <w:sz w:val="28"/>
          <w:szCs w:val="28"/>
          <w:highlight w:val="none"/>
          <w:u w:val="single"/>
          <w:lang w:val="en-US" w:eastAsia="zh-CN"/>
        </w:rPr>
        <w:t>6</w:t>
      </w:r>
      <w:r>
        <w:rPr>
          <w:rFonts w:hint="default" w:ascii="Times New Roman" w:hAnsi="Times New Roman" w:eastAsia="仿宋" w:cs="Times New Roman"/>
          <w:color w:val="auto"/>
          <w:sz w:val="28"/>
          <w:szCs w:val="28"/>
          <w:highlight w:val="none"/>
          <w:u w:val="single"/>
          <w:lang w:val="en-US" w:eastAsia="zh-CN"/>
        </w:rPr>
        <w:t>年10月1日至202</w:t>
      </w:r>
      <w:r>
        <w:rPr>
          <w:rFonts w:hint="eastAsia" w:ascii="Times New Roman" w:hAnsi="Times New Roman" w:eastAsia="仿宋" w:cs="Times New Roman"/>
          <w:color w:val="auto"/>
          <w:sz w:val="28"/>
          <w:szCs w:val="28"/>
          <w:highlight w:val="none"/>
          <w:u w:val="single"/>
          <w:lang w:eastAsia="zh-CN"/>
        </w:rPr>
        <w:t>7</w:t>
      </w:r>
      <w:r>
        <w:rPr>
          <w:rFonts w:hint="default" w:ascii="Times New Roman" w:hAnsi="Times New Roman" w:eastAsia="仿宋" w:cs="Times New Roman"/>
          <w:color w:val="auto"/>
          <w:sz w:val="28"/>
          <w:szCs w:val="28"/>
          <w:highlight w:val="none"/>
          <w:u w:val="single"/>
          <w:lang w:val="en-US" w:eastAsia="zh-CN"/>
        </w:rPr>
        <w:t>年9月30日</w:t>
      </w:r>
      <w:r>
        <w:rPr>
          <w:rFonts w:hint="default" w:ascii="Times New Roman" w:hAnsi="Times New Roman" w:eastAsia="仿宋" w:cs="Times New Roman"/>
          <w:color w:val="auto"/>
          <w:sz w:val="28"/>
          <w:szCs w:val="28"/>
          <w:highlight w:val="none"/>
          <w:lang w:val="en-US" w:eastAsia="zh-CN"/>
        </w:rPr>
        <w:t>，共12个月。</w:t>
      </w:r>
    </w:p>
    <w:p w14:paraId="2B0FFA29">
      <w:pPr>
        <w:keepNext w:val="0"/>
        <w:keepLines w:val="0"/>
        <w:pageBreakBefore w:val="0"/>
        <w:numPr>
          <w:ilvl w:val="0"/>
          <w:numId w:val="0"/>
        </w:numPr>
        <w:kinsoku/>
        <w:wordWrap/>
        <w:overflowPunct/>
        <w:topLinePunct w:val="0"/>
        <w:autoSpaceDE/>
        <w:autoSpaceDN/>
        <w:bidi w:val="0"/>
        <w:adjustRightInd/>
        <w:snapToGrid/>
        <w:spacing w:afterAutospacing="0" w:line="540" w:lineRule="exact"/>
        <w:ind w:left="0" w:leftChars="0" w:right="0" w:rightChars="0" w:firstLine="560" w:firstLineChars="200"/>
        <w:textAlignment w:val="auto"/>
        <w:rPr>
          <w:rFonts w:hint="default" w:ascii="黑体" w:hAnsi="黑体" w:eastAsia="黑体" w:cs="黑体"/>
          <w:bCs/>
          <w:color w:val="auto"/>
          <w:sz w:val="28"/>
          <w:szCs w:val="28"/>
          <w:highlight w:val="none"/>
          <w:lang w:val="en-US" w:eastAsia="zh-CN"/>
        </w:rPr>
      </w:pPr>
      <w:r>
        <w:rPr>
          <w:rFonts w:hint="default" w:ascii="黑体" w:hAnsi="黑体" w:eastAsia="黑体" w:cs="黑体"/>
          <w:b w:val="0"/>
          <w:bCs/>
          <w:color w:val="auto"/>
          <w:sz w:val="28"/>
          <w:szCs w:val="28"/>
          <w:highlight w:val="none"/>
          <w:lang w:val="en-US" w:eastAsia="zh-CN"/>
        </w:rPr>
        <w:t>四</w:t>
      </w:r>
      <w:r>
        <w:rPr>
          <w:rFonts w:hint="default" w:ascii="黑体" w:hAnsi="黑体" w:eastAsia="黑体" w:cs="黑体"/>
          <w:b w:val="0"/>
          <w:bCs/>
          <w:color w:val="auto"/>
          <w:sz w:val="28"/>
          <w:szCs w:val="28"/>
          <w:highlight w:val="none"/>
        </w:rPr>
        <w:t>、维护保养</w:t>
      </w:r>
      <w:r>
        <w:rPr>
          <w:rFonts w:hint="default" w:ascii="黑体" w:hAnsi="黑体" w:eastAsia="黑体" w:cs="黑体"/>
          <w:b w:val="0"/>
          <w:bCs/>
          <w:color w:val="auto"/>
          <w:sz w:val="28"/>
          <w:szCs w:val="28"/>
          <w:highlight w:val="none"/>
          <w:lang w:val="en-US" w:eastAsia="zh-CN"/>
        </w:rPr>
        <w:t>维修</w:t>
      </w:r>
      <w:r>
        <w:rPr>
          <w:rFonts w:hint="default" w:ascii="黑体" w:hAnsi="黑体" w:eastAsia="黑体" w:cs="黑体"/>
          <w:b w:val="0"/>
          <w:bCs/>
          <w:color w:val="auto"/>
          <w:sz w:val="28"/>
          <w:szCs w:val="28"/>
          <w:highlight w:val="none"/>
        </w:rPr>
        <w:t>费用</w:t>
      </w:r>
      <w:r>
        <w:rPr>
          <w:rFonts w:hint="default" w:ascii="黑体" w:hAnsi="黑体" w:eastAsia="黑体" w:cs="黑体"/>
          <w:b w:val="0"/>
          <w:bCs/>
          <w:color w:val="auto"/>
          <w:sz w:val="28"/>
          <w:szCs w:val="28"/>
          <w:highlight w:val="none"/>
          <w:lang w:val="en-US" w:eastAsia="zh-CN"/>
        </w:rPr>
        <w:t>、</w:t>
      </w:r>
      <w:r>
        <w:rPr>
          <w:rFonts w:hint="default" w:ascii="黑体" w:hAnsi="黑体" w:eastAsia="黑体" w:cs="黑体"/>
          <w:b w:val="0"/>
          <w:bCs/>
          <w:color w:val="auto"/>
          <w:sz w:val="28"/>
          <w:szCs w:val="28"/>
          <w:highlight w:val="none"/>
        </w:rPr>
        <w:t>结算办法</w:t>
      </w:r>
    </w:p>
    <w:p w14:paraId="628C4B94">
      <w:pPr>
        <w:pStyle w:val="41"/>
        <w:keepNext w:val="0"/>
        <w:keepLines w:val="0"/>
        <w:pageBreakBefore w:val="0"/>
        <w:numPr>
          <w:ilvl w:val="0"/>
          <w:numId w:val="0"/>
        </w:numPr>
        <w:kinsoku/>
        <w:wordWrap/>
        <w:overflowPunct/>
        <w:topLinePunct w:val="0"/>
        <w:autoSpaceDE/>
        <w:autoSpaceDN/>
        <w:bidi w:val="0"/>
        <w:adjustRightInd/>
        <w:snapToGrid/>
        <w:spacing w:afterAutospacing="0" w:line="540" w:lineRule="exact"/>
        <w:ind w:left="0" w:leftChars="0" w:right="0" w:rightChars="0" w:firstLine="560" w:firstLineChars="200"/>
        <w:textAlignment w:val="auto"/>
        <w:rPr>
          <w:rFonts w:hint="default" w:ascii="Times New Roman" w:hAnsi="Times New Roman" w:eastAsia="仿宋" w:cs="Times New Roman"/>
          <w:color w:val="auto"/>
          <w:sz w:val="28"/>
          <w:szCs w:val="28"/>
          <w:highlight w:val="none"/>
          <w:lang w:eastAsia="zh-CN"/>
        </w:rPr>
      </w:pPr>
      <w:r>
        <w:rPr>
          <w:rFonts w:hint="default" w:ascii="Times New Roman" w:hAnsi="Times New Roman" w:eastAsia="仿宋" w:cs="Times New Roman"/>
          <w:color w:val="auto"/>
          <w:sz w:val="28"/>
          <w:szCs w:val="28"/>
          <w:highlight w:val="none"/>
          <w:lang w:val="en-US" w:eastAsia="zh-CN"/>
        </w:rPr>
        <w:t>1.合同</w:t>
      </w:r>
      <w:bookmarkStart w:id="87" w:name="OLE_LINK2"/>
      <w:r>
        <w:rPr>
          <w:rFonts w:hint="default" w:ascii="Times New Roman" w:hAnsi="Times New Roman" w:eastAsia="仿宋" w:cs="Times New Roman"/>
          <w:color w:val="auto"/>
          <w:sz w:val="28"/>
          <w:szCs w:val="28"/>
          <w:highlight w:val="none"/>
          <w:lang w:val="en-US" w:eastAsia="zh-CN"/>
        </w:rPr>
        <w:t>总</w:t>
      </w:r>
      <w:r>
        <w:rPr>
          <w:rFonts w:hint="default" w:ascii="Times New Roman" w:hAnsi="Times New Roman" w:eastAsia="仿宋" w:cs="Times New Roman"/>
          <w:bCs w:val="0"/>
          <w:color w:val="auto"/>
          <w:sz w:val="28"/>
          <w:szCs w:val="28"/>
          <w:highlight w:val="none"/>
          <w:lang w:val="en-US" w:eastAsia="zh-CN" w:bidi="ar"/>
        </w:rPr>
        <w:t>价款</w:t>
      </w:r>
      <w:bookmarkEnd w:id="87"/>
      <w:r>
        <w:rPr>
          <w:rFonts w:hint="default" w:ascii="Times New Roman" w:hAnsi="Times New Roman" w:eastAsia="仿宋" w:cs="Times New Roman"/>
          <w:color w:val="auto"/>
          <w:sz w:val="28"/>
          <w:szCs w:val="28"/>
          <w:highlight w:val="none"/>
          <w:lang w:val="en-US" w:eastAsia="zh-CN"/>
        </w:rPr>
        <w:t>为</w:t>
      </w:r>
      <w:r>
        <w:rPr>
          <w:rFonts w:hint="default" w:ascii="Times New Roman" w:hAnsi="Times New Roman" w:eastAsia="仿宋" w:cs="Times New Roman"/>
          <w:color w:val="auto"/>
          <w:sz w:val="28"/>
          <w:szCs w:val="28"/>
          <w:highlight w:val="none"/>
        </w:rPr>
        <w:t>人民币</w:t>
      </w:r>
      <w:r>
        <w:rPr>
          <w:rFonts w:hint="default" w:ascii="Times New Roman" w:hAnsi="Times New Roman" w:eastAsia="仿宋" w:cs="Times New Roman"/>
          <w:color w:val="auto"/>
          <w:sz w:val="28"/>
          <w:szCs w:val="28"/>
          <w:highlight w:val="none"/>
          <w:lang w:eastAsia="zh-CN"/>
        </w:rPr>
        <w:t>（</w:t>
      </w:r>
      <w:r>
        <w:rPr>
          <w:rFonts w:hint="default" w:ascii="Times New Roman" w:hAnsi="Times New Roman" w:eastAsia="仿宋" w:cs="Times New Roman"/>
          <w:color w:val="auto"/>
          <w:sz w:val="28"/>
          <w:szCs w:val="28"/>
          <w:highlight w:val="none"/>
        </w:rPr>
        <w:t>大写</w:t>
      </w:r>
      <w:r>
        <w:rPr>
          <w:rFonts w:hint="default" w:ascii="Times New Roman" w:hAnsi="Times New Roman" w:eastAsia="仿宋" w:cs="Times New Roman"/>
          <w:color w:val="auto"/>
          <w:sz w:val="28"/>
          <w:szCs w:val="28"/>
          <w:highlight w:val="none"/>
          <w:lang w:eastAsia="zh-CN"/>
        </w:rPr>
        <w:t>）</w:t>
      </w:r>
      <w:r>
        <w:rPr>
          <w:rFonts w:hint="eastAsia" w:ascii="Times New Roman" w:hAnsi="Times New Roman" w:eastAsia="仿宋" w:cs="Times New Roman"/>
          <w:color w:val="auto"/>
          <w:sz w:val="28"/>
          <w:szCs w:val="28"/>
          <w:highlight w:val="none"/>
          <w:lang w:eastAsia="zh-CN"/>
        </w:rPr>
        <w:t>*</w:t>
      </w:r>
      <w:r>
        <w:rPr>
          <w:rFonts w:hint="eastAsia" w:ascii="Times New Roman" w:hAnsi="Times New Roman" w:eastAsia="仿宋" w:cs="Times New Roman"/>
          <w:color w:val="auto"/>
          <w:sz w:val="28"/>
          <w:szCs w:val="28"/>
          <w:highlight w:val="none"/>
          <w:lang w:val="en-US" w:eastAsia="zh-CN"/>
        </w:rPr>
        <w:t>*****</w:t>
      </w:r>
      <w:r>
        <w:rPr>
          <w:rFonts w:hint="default" w:ascii="Times New Roman" w:hAnsi="Times New Roman" w:eastAsia="仿宋" w:cs="Times New Roman"/>
          <w:color w:val="auto"/>
          <w:sz w:val="28"/>
          <w:szCs w:val="28"/>
          <w:highlight w:val="none"/>
          <w:lang w:val="en-US" w:eastAsia="zh-CN"/>
        </w:rPr>
        <w:t>元整</w:t>
      </w:r>
      <w:r>
        <w:rPr>
          <w:rFonts w:hint="default" w:ascii="Times New Roman" w:hAnsi="Times New Roman" w:eastAsia="仿宋" w:cs="Times New Roman"/>
          <w:color w:val="auto"/>
          <w:sz w:val="28"/>
          <w:szCs w:val="28"/>
          <w:highlight w:val="none"/>
          <w:u w:val="none"/>
          <w:lang w:val="en-US" w:eastAsia="zh-CN"/>
        </w:rPr>
        <w:t>（¥</w:t>
      </w:r>
      <w:r>
        <w:rPr>
          <w:rFonts w:hint="eastAsia" w:ascii="Times New Roman" w:hAnsi="Times New Roman" w:eastAsia="仿宋" w:cs="Times New Roman"/>
          <w:color w:val="auto"/>
          <w:sz w:val="28"/>
          <w:szCs w:val="28"/>
          <w:highlight w:val="none"/>
          <w:u w:val="none"/>
          <w:lang w:val="en-US" w:eastAsia="zh-CN"/>
        </w:rPr>
        <w:t>*****</w:t>
      </w:r>
      <w:r>
        <w:rPr>
          <w:rFonts w:hint="default" w:ascii="Times New Roman" w:hAnsi="Times New Roman" w:eastAsia="仿宋" w:cs="Times New Roman"/>
          <w:color w:val="auto"/>
          <w:sz w:val="28"/>
          <w:szCs w:val="28"/>
          <w:highlight w:val="none"/>
          <w:u w:val="none"/>
          <w:lang w:val="en-US" w:eastAsia="zh-CN"/>
        </w:rPr>
        <w:t>.00）（含税）。</w:t>
      </w:r>
      <w:r>
        <w:rPr>
          <w:rFonts w:hint="default" w:ascii="Times New Roman" w:hAnsi="Times New Roman" w:eastAsia="仿宋" w:cs="Times New Roman"/>
          <w:color w:val="auto"/>
          <w:sz w:val="28"/>
          <w:szCs w:val="28"/>
          <w:highlight w:val="none"/>
          <w:lang w:eastAsia="zh-CN"/>
        </w:rPr>
        <w:t>甲方将对乙方提供的消防维保维修服务进行月度考核，并根据考核结果确定当月的服务费用。三个月的服务费用合计构成一个季度的服务费用。合同总价款将按季度分四期支付，每季度（每期）的消防维保维修服务费合同款最高不超过人民币</w:t>
      </w:r>
      <w:r>
        <w:rPr>
          <w:rFonts w:hint="default" w:ascii="Times New Roman" w:hAnsi="Times New Roman" w:eastAsia="仿宋" w:cs="Times New Roman"/>
          <w:color w:val="auto"/>
          <w:sz w:val="28"/>
          <w:szCs w:val="28"/>
          <w:highlight w:val="none"/>
          <w:lang w:val="en-US" w:eastAsia="zh-CN"/>
        </w:rPr>
        <w:t>肆</w:t>
      </w:r>
      <w:r>
        <w:rPr>
          <w:rFonts w:hint="default" w:ascii="Times New Roman" w:hAnsi="Times New Roman" w:eastAsia="仿宋" w:cs="Times New Roman"/>
          <w:color w:val="auto"/>
          <w:sz w:val="28"/>
          <w:szCs w:val="28"/>
          <w:highlight w:val="none"/>
          <w:lang w:eastAsia="zh-CN"/>
        </w:rPr>
        <w:t>万</w:t>
      </w:r>
      <w:r>
        <w:rPr>
          <w:rFonts w:hint="default" w:ascii="Times New Roman" w:hAnsi="Times New Roman" w:eastAsia="仿宋" w:cs="Times New Roman"/>
          <w:color w:val="auto"/>
          <w:sz w:val="28"/>
          <w:szCs w:val="28"/>
          <w:highlight w:val="none"/>
          <w:lang w:val="en-US" w:eastAsia="zh-CN"/>
        </w:rPr>
        <w:t>玖</w:t>
      </w:r>
      <w:r>
        <w:rPr>
          <w:rFonts w:hint="default" w:ascii="Times New Roman" w:hAnsi="Times New Roman" w:eastAsia="仿宋" w:cs="Times New Roman"/>
          <w:color w:val="auto"/>
          <w:sz w:val="28"/>
          <w:szCs w:val="28"/>
          <w:highlight w:val="none"/>
          <w:lang w:eastAsia="zh-CN"/>
        </w:rPr>
        <w:t>仟伍佰元整（¥</w:t>
      </w:r>
      <w:r>
        <w:rPr>
          <w:rFonts w:hint="eastAsia" w:ascii="Times New Roman" w:hAnsi="Times New Roman" w:eastAsia="仿宋" w:cs="Times New Roman"/>
          <w:color w:val="auto"/>
          <w:sz w:val="28"/>
          <w:szCs w:val="28"/>
          <w:highlight w:val="none"/>
          <w:lang w:val="en-US" w:eastAsia="zh-CN"/>
        </w:rPr>
        <w:t>*****</w:t>
      </w:r>
      <w:r>
        <w:rPr>
          <w:rFonts w:hint="default" w:ascii="Times New Roman" w:hAnsi="Times New Roman" w:eastAsia="仿宋" w:cs="Times New Roman"/>
          <w:color w:val="auto"/>
          <w:sz w:val="28"/>
          <w:szCs w:val="28"/>
          <w:highlight w:val="none"/>
          <w:lang w:eastAsia="zh-CN"/>
        </w:rPr>
        <w:t>.00）（含税）。具体金额将依据甲方核定的金额为准。</w:t>
      </w:r>
    </w:p>
    <w:p w14:paraId="7C459F31">
      <w:pPr>
        <w:keepNext w:val="0"/>
        <w:keepLines w:val="0"/>
        <w:pageBreakBefore w:val="0"/>
        <w:kinsoku/>
        <w:wordWrap/>
        <w:overflowPunct/>
        <w:topLinePunct w:val="0"/>
        <w:autoSpaceDE/>
        <w:autoSpaceDN/>
        <w:bidi w:val="0"/>
        <w:adjustRightInd/>
        <w:snapToGrid w:val="0"/>
        <w:spacing w:line="540" w:lineRule="exact"/>
        <w:ind w:firstLine="560" w:firstLineChars="200"/>
        <w:textAlignment w:val="auto"/>
        <w:rPr>
          <w:rFonts w:hint="default" w:ascii="Times New Roman" w:hAnsi="Times New Roman" w:eastAsia="仿宋" w:cs="Times New Roman"/>
          <w:bCs/>
          <w:sz w:val="28"/>
          <w:szCs w:val="28"/>
        </w:rPr>
      </w:pPr>
      <w:r>
        <w:rPr>
          <w:rFonts w:hint="default" w:ascii="Times New Roman" w:hAnsi="Times New Roman" w:eastAsia="仿宋" w:cs="Times New Roman"/>
          <w:b w:val="0"/>
          <w:bCs/>
          <w:color w:val="auto"/>
          <w:sz w:val="28"/>
          <w:szCs w:val="28"/>
          <w:highlight w:val="none"/>
          <w:lang w:val="en-US" w:eastAsia="zh-CN" w:bidi="ar"/>
        </w:rPr>
        <w:t>2.</w:t>
      </w:r>
      <w:r>
        <w:rPr>
          <w:rFonts w:hint="default" w:ascii="Times New Roman" w:hAnsi="Times New Roman" w:eastAsia="仿宋" w:cs="Times New Roman"/>
          <w:bCs/>
          <w:sz w:val="28"/>
          <w:szCs w:val="28"/>
        </w:rPr>
        <w:t>第一期付款在本合同生效后</w:t>
      </w:r>
      <w:r>
        <w:rPr>
          <w:rFonts w:hint="default" w:ascii="Times New Roman" w:hAnsi="Times New Roman" w:eastAsia="仿宋" w:cs="Times New Roman"/>
          <w:bCs/>
          <w:sz w:val="28"/>
          <w:szCs w:val="28"/>
          <w:lang w:val="en-US" w:eastAsia="zh-CN"/>
        </w:rPr>
        <w:t>3</w:t>
      </w:r>
      <w:r>
        <w:rPr>
          <w:rFonts w:hint="default" w:ascii="Times New Roman" w:hAnsi="Times New Roman" w:eastAsia="仿宋" w:cs="Times New Roman"/>
          <w:bCs/>
          <w:sz w:val="28"/>
          <w:szCs w:val="28"/>
        </w:rPr>
        <w:t>0个工作日内，甲方收到乙方开具的等额发票后，支付202</w:t>
      </w:r>
      <w:r>
        <w:rPr>
          <w:rFonts w:hint="eastAsia" w:ascii="Times New Roman" w:hAnsi="Times New Roman" w:eastAsia="仿宋" w:cs="Times New Roman"/>
          <w:bCs/>
          <w:sz w:val="28"/>
          <w:szCs w:val="28"/>
          <w:lang w:val="en-US" w:eastAsia="zh-CN"/>
        </w:rPr>
        <w:t>6</w:t>
      </w:r>
      <w:r>
        <w:rPr>
          <w:rFonts w:hint="default" w:ascii="Times New Roman" w:hAnsi="Times New Roman" w:eastAsia="仿宋" w:cs="Times New Roman"/>
          <w:bCs/>
          <w:sz w:val="28"/>
          <w:szCs w:val="28"/>
        </w:rPr>
        <w:t>年第四季度</w:t>
      </w:r>
      <w:r>
        <w:rPr>
          <w:rFonts w:hint="default" w:ascii="Times New Roman" w:hAnsi="Times New Roman" w:eastAsia="仿宋" w:cs="Times New Roman"/>
          <w:color w:val="auto"/>
          <w:sz w:val="28"/>
          <w:szCs w:val="28"/>
          <w:highlight w:val="none"/>
          <w:lang w:val="en-US" w:eastAsia="zh-CN"/>
        </w:rPr>
        <w:t>消防维保维修</w:t>
      </w:r>
      <w:r>
        <w:rPr>
          <w:rFonts w:hint="default" w:ascii="Times New Roman" w:hAnsi="Times New Roman" w:eastAsia="仿宋" w:cs="Times New Roman"/>
          <w:bCs/>
          <w:sz w:val="28"/>
          <w:szCs w:val="28"/>
        </w:rPr>
        <w:t>服务费即</w:t>
      </w:r>
      <w:bookmarkStart w:id="88" w:name="OLE_LINK1"/>
      <w:r>
        <w:rPr>
          <w:rFonts w:hint="default" w:ascii="Times New Roman" w:hAnsi="Times New Roman" w:eastAsia="仿宋" w:cs="Times New Roman"/>
          <w:bCs/>
          <w:sz w:val="28"/>
          <w:szCs w:val="28"/>
        </w:rPr>
        <w:t>人民币（大写）</w:t>
      </w:r>
      <w:bookmarkEnd w:id="88"/>
      <w:r>
        <w:rPr>
          <w:rFonts w:hint="eastAsia" w:ascii="Times New Roman" w:hAnsi="Times New Roman" w:eastAsia="仿宋" w:cs="Times New Roman"/>
          <w:color w:val="auto"/>
          <w:sz w:val="28"/>
          <w:szCs w:val="28"/>
          <w:highlight w:val="none"/>
          <w:lang w:val="en-US" w:eastAsia="zh-CN"/>
        </w:rPr>
        <w:t>*****</w:t>
      </w:r>
      <w:r>
        <w:rPr>
          <w:rFonts w:hint="default" w:ascii="Times New Roman" w:hAnsi="Times New Roman" w:eastAsia="仿宋" w:cs="Times New Roman"/>
          <w:color w:val="auto"/>
          <w:sz w:val="28"/>
          <w:szCs w:val="28"/>
          <w:highlight w:val="none"/>
          <w:lang w:eastAsia="zh-CN"/>
        </w:rPr>
        <w:t>元整（¥</w:t>
      </w:r>
      <w:r>
        <w:rPr>
          <w:rFonts w:hint="eastAsia" w:ascii="Times New Roman" w:hAnsi="Times New Roman" w:eastAsia="仿宋" w:cs="Times New Roman"/>
          <w:color w:val="auto"/>
          <w:sz w:val="28"/>
          <w:szCs w:val="28"/>
          <w:highlight w:val="none"/>
          <w:lang w:val="en-US" w:eastAsia="zh-CN"/>
        </w:rPr>
        <w:t>*****</w:t>
      </w:r>
      <w:r>
        <w:rPr>
          <w:rFonts w:hint="default" w:ascii="Times New Roman" w:hAnsi="Times New Roman" w:eastAsia="仿宋" w:cs="Times New Roman"/>
          <w:color w:val="auto"/>
          <w:sz w:val="28"/>
          <w:szCs w:val="28"/>
          <w:highlight w:val="none"/>
          <w:lang w:eastAsia="zh-CN"/>
        </w:rPr>
        <w:t>.00）</w:t>
      </w:r>
      <w:r>
        <w:rPr>
          <w:rFonts w:hint="default" w:ascii="Times New Roman" w:hAnsi="Times New Roman" w:eastAsia="仿宋" w:cs="Times New Roman"/>
          <w:bCs/>
          <w:sz w:val="28"/>
          <w:szCs w:val="28"/>
        </w:rPr>
        <w:t>。</w:t>
      </w:r>
    </w:p>
    <w:p w14:paraId="3175601C">
      <w:pPr>
        <w:keepNext w:val="0"/>
        <w:keepLines w:val="0"/>
        <w:pageBreakBefore w:val="0"/>
        <w:widowControl/>
        <w:kinsoku/>
        <w:wordWrap/>
        <w:overflowPunct/>
        <w:topLinePunct w:val="0"/>
        <w:autoSpaceDE/>
        <w:autoSpaceDN/>
        <w:bidi w:val="0"/>
        <w:adjustRightInd/>
        <w:snapToGrid w:val="0"/>
        <w:spacing w:line="540" w:lineRule="exact"/>
        <w:ind w:firstLine="560" w:firstLineChars="200"/>
        <w:textAlignment w:val="auto"/>
        <w:rPr>
          <w:rFonts w:hint="default" w:ascii="Times New Roman" w:hAnsi="Times New Roman" w:eastAsia="仿宋" w:cs="Times New Roman"/>
          <w:bCs/>
          <w:sz w:val="28"/>
          <w:szCs w:val="28"/>
        </w:rPr>
      </w:pPr>
      <w:r>
        <w:rPr>
          <w:rFonts w:hint="default" w:ascii="Times New Roman" w:hAnsi="Times New Roman" w:eastAsia="仿宋" w:cs="Times New Roman"/>
          <w:color w:val="auto"/>
          <w:sz w:val="28"/>
          <w:szCs w:val="28"/>
          <w:highlight w:val="none"/>
          <w:lang w:val="en-US" w:eastAsia="zh-CN"/>
        </w:rPr>
        <w:t>3.</w:t>
      </w:r>
      <w:r>
        <w:rPr>
          <w:rFonts w:hint="default" w:ascii="Times New Roman" w:hAnsi="Times New Roman" w:eastAsia="仿宋" w:cs="Times New Roman"/>
          <w:bCs/>
          <w:sz w:val="28"/>
          <w:szCs w:val="28"/>
        </w:rPr>
        <w:t>第二、三、四期付款期分别为每季度结束后15个工作日内，支付上一期</w:t>
      </w:r>
      <w:r>
        <w:rPr>
          <w:rFonts w:hint="default" w:ascii="Times New Roman" w:hAnsi="Times New Roman" w:eastAsia="仿宋" w:cs="Times New Roman"/>
          <w:bCs/>
          <w:color w:val="auto"/>
          <w:sz w:val="28"/>
          <w:szCs w:val="28"/>
          <w:highlight w:val="none"/>
          <w:lang w:val="en-US" w:eastAsia="zh-CN"/>
        </w:rPr>
        <w:t>消防维保维修</w:t>
      </w:r>
      <w:r>
        <w:rPr>
          <w:rFonts w:hint="default" w:ascii="Times New Roman" w:hAnsi="Times New Roman" w:eastAsia="仿宋" w:cs="Times New Roman"/>
          <w:bCs/>
          <w:sz w:val="28"/>
          <w:szCs w:val="28"/>
        </w:rPr>
        <w:t>服务费，付款以收到乙方开具的等额发票为前提。每期</w:t>
      </w:r>
      <w:r>
        <w:rPr>
          <w:rFonts w:hint="default" w:ascii="Times New Roman" w:hAnsi="Times New Roman" w:eastAsia="仿宋" w:cs="Times New Roman"/>
          <w:bCs/>
          <w:color w:val="auto"/>
          <w:sz w:val="28"/>
          <w:szCs w:val="28"/>
          <w:highlight w:val="none"/>
          <w:lang w:val="en-US" w:eastAsia="zh-CN"/>
        </w:rPr>
        <w:t>消防维保维修</w:t>
      </w:r>
      <w:r>
        <w:rPr>
          <w:rFonts w:hint="default" w:ascii="Times New Roman" w:hAnsi="Times New Roman" w:eastAsia="仿宋" w:cs="Times New Roman"/>
          <w:bCs/>
          <w:sz w:val="28"/>
          <w:szCs w:val="28"/>
        </w:rPr>
        <w:t>服务费基数为人民币（大写）</w:t>
      </w:r>
      <w:r>
        <w:rPr>
          <w:rFonts w:hint="eastAsia" w:ascii="Times New Roman" w:hAnsi="Times New Roman" w:eastAsia="仿宋" w:cs="Times New Roman"/>
          <w:color w:val="auto"/>
          <w:sz w:val="28"/>
          <w:szCs w:val="28"/>
          <w:highlight w:val="none"/>
          <w:lang w:val="en-US" w:eastAsia="zh-CN"/>
        </w:rPr>
        <w:t>*****</w:t>
      </w:r>
      <w:r>
        <w:rPr>
          <w:rFonts w:hint="default" w:ascii="Times New Roman" w:hAnsi="Times New Roman" w:eastAsia="仿宋" w:cs="Times New Roman"/>
          <w:color w:val="auto"/>
          <w:sz w:val="28"/>
          <w:szCs w:val="28"/>
          <w:highlight w:val="none"/>
          <w:lang w:eastAsia="zh-CN"/>
        </w:rPr>
        <w:t>元整（¥</w:t>
      </w:r>
      <w:r>
        <w:rPr>
          <w:rFonts w:hint="eastAsia" w:ascii="Times New Roman" w:hAnsi="Times New Roman" w:eastAsia="仿宋" w:cs="Times New Roman"/>
          <w:color w:val="auto"/>
          <w:sz w:val="28"/>
          <w:szCs w:val="28"/>
          <w:highlight w:val="none"/>
          <w:lang w:val="en-US" w:eastAsia="zh-CN"/>
        </w:rPr>
        <w:t>*****</w:t>
      </w:r>
      <w:r>
        <w:rPr>
          <w:rFonts w:hint="default" w:ascii="Times New Roman" w:hAnsi="Times New Roman" w:eastAsia="仿宋" w:cs="Times New Roman"/>
          <w:color w:val="auto"/>
          <w:sz w:val="28"/>
          <w:szCs w:val="28"/>
          <w:highlight w:val="none"/>
          <w:lang w:eastAsia="zh-CN"/>
        </w:rPr>
        <w:t>.00）</w:t>
      </w:r>
      <w:r>
        <w:rPr>
          <w:rFonts w:hint="default" w:ascii="Times New Roman" w:hAnsi="Times New Roman" w:eastAsia="仿宋" w:cs="Times New Roman"/>
          <w:bCs/>
          <w:sz w:val="28"/>
          <w:szCs w:val="28"/>
        </w:rPr>
        <w:t>，减去月度考核评分表的扣款金额（如有），具体金额以甲方核定金额为准。</w:t>
      </w:r>
      <w:bookmarkStart w:id="89" w:name="OLE_LINK48"/>
    </w:p>
    <w:bookmarkEnd w:id="89"/>
    <w:p w14:paraId="6515E528">
      <w:pPr>
        <w:pStyle w:val="41"/>
        <w:numPr>
          <w:ilvl w:val="0"/>
          <w:numId w:val="0"/>
        </w:numPr>
        <w:spacing w:line="540" w:lineRule="exact"/>
        <w:ind w:firstLine="560" w:firstLineChars="200"/>
        <w:rPr>
          <w:rFonts w:hint="default" w:ascii="Times New Roman" w:hAnsi="Times New Roman" w:eastAsia="仿宋" w:cs="Times New Roman"/>
          <w:b w:val="0"/>
          <w:bCs/>
          <w:color w:val="auto"/>
          <w:sz w:val="28"/>
          <w:szCs w:val="28"/>
          <w:highlight w:val="none"/>
          <w:lang w:val="en-US" w:eastAsia="zh-CN" w:bidi="ar"/>
        </w:rPr>
      </w:pPr>
      <w:r>
        <w:rPr>
          <w:rFonts w:hint="default" w:ascii="Times New Roman" w:hAnsi="Times New Roman" w:eastAsia="仿宋" w:cs="Times New Roman"/>
          <w:color w:val="auto"/>
          <w:sz w:val="28"/>
          <w:szCs w:val="28"/>
          <w:highlight w:val="none"/>
          <w:lang w:val="en-US" w:eastAsia="zh-CN"/>
        </w:rPr>
        <w:t>4</w:t>
      </w:r>
      <w:r>
        <w:rPr>
          <w:rFonts w:hint="default" w:ascii="Times New Roman" w:hAnsi="Times New Roman" w:eastAsia="仿宋" w:cs="Times New Roman"/>
          <w:b w:val="0"/>
          <w:bCs/>
          <w:color w:val="auto"/>
          <w:sz w:val="28"/>
          <w:szCs w:val="28"/>
          <w:highlight w:val="none"/>
          <w:lang w:val="en-US" w:eastAsia="zh-CN" w:bidi="ar"/>
        </w:rPr>
        <w:t>.每期支付的服务费</w:t>
      </w:r>
      <w:r>
        <w:rPr>
          <w:rFonts w:hint="default" w:ascii="Times New Roman" w:hAnsi="Times New Roman" w:eastAsia="仿宋" w:cs="Times New Roman"/>
          <w:b w:val="0"/>
          <w:bCs/>
          <w:color w:val="auto"/>
          <w:sz w:val="28"/>
          <w:szCs w:val="28"/>
          <w:highlight w:val="none"/>
          <w:lang w:eastAsia="zh-CN" w:bidi="ar"/>
        </w:rPr>
        <w:t>在</w:t>
      </w:r>
      <w:r>
        <w:rPr>
          <w:rFonts w:hint="default" w:ascii="Times New Roman" w:hAnsi="Times New Roman" w:eastAsia="仿宋" w:cs="Times New Roman"/>
          <w:b w:val="0"/>
          <w:bCs/>
          <w:color w:val="auto"/>
          <w:sz w:val="28"/>
          <w:szCs w:val="28"/>
          <w:highlight w:val="none"/>
          <w:lang w:val="en-US" w:eastAsia="zh-CN" w:bidi="ar"/>
        </w:rPr>
        <w:t>甲方</w:t>
      </w:r>
      <w:r>
        <w:rPr>
          <w:rFonts w:hint="default" w:ascii="Times New Roman" w:hAnsi="Times New Roman" w:eastAsia="仿宋" w:cs="Times New Roman"/>
          <w:b w:val="0"/>
          <w:bCs/>
          <w:color w:val="auto"/>
          <w:sz w:val="28"/>
          <w:szCs w:val="28"/>
          <w:highlight w:val="none"/>
          <w:lang w:eastAsia="zh-CN" w:bidi="ar"/>
        </w:rPr>
        <w:t>收到乙方开具的等额发票后，</w:t>
      </w:r>
      <w:r>
        <w:rPr>
          <w:rFonts w:hint="default" w:ascii="Times New Roman" w:hAnsi="Times New Roman" w:eastAsia="仿宋" w:cs="Times New Roman"/>
          <w:b w:val="0"/>
          <w:bCs/>
          <w:color w:val="auto"/>
          <w:sz w:val="28"/>
          <w:szCs w:val="28"/>
          <w:highlight w:val="none"/>
          <w:lang w:val="en-US" w:eastAsia="zh-CN" w:bidi="ar"/>
        </w:rPr>
        <w:t>以</w:t>
      </w:r>
      <w:r>
        <w:rPr>
          <w:rFonts w:hint="eastAsia" w:eastAsia="仿宋" w:cs="Times New Roman"/>
          <w:b w:val="0"/>
          <w:bCs/>
          <w:color w:val="auto"/>
          <w:sz w:val="28"/>
          <w:szCs w:val="28"/>
          <w:highlight w:val="none"/>
          <w:lang w:val="en-US" w:eastAsia="zh-CN" w:bidi="ar"/>
        </w:rPr>
        <w:t>转账方式</w:t>
      </w:r>
      <w:r>
        <w:rPr>
          <w:rFonts w:hint="default" w:ascii="Times New Roman" w:hAnsi="Times New Roman" w:eastAsia="仿宋" w:cs="Times New Roman"/>
          <w:b w:val="0"/>
          <w:bCs/>
          <w:color w:val="auto"/>
          <w:sz w:val="28"/>
          <w:szCs w:val="28"/>
          <w:highlight w:val="none"/>
          <w:lang w:val="en-US" w:eastAsia="zh-CN" w:bidi="ar"/>
        </w:rPr>
        <w:t>付至乙方指定的以下账户：</w:t>
      </w:r>
    </w:p>
    <w:p w14:paraId="70470B3F">
      <w:pPr>
        <w:spacing w:line="540" w:lineRule="exact"/>
        <w:ind w:firstLine="560" w:firstLineChars="200"/>
        <w:rPr>
          <w:rFonts w:hint="default" w:ascii="Times New Roman" w:hAnsi="Times New Roman" w:eastAsia="仿宋" w:cs="Times New Roman"/>
          <w:b w:val="0"/>
          <w:bCs/>
          <w:color w:val="auto"/>
          <w:sz w:val="28"/>
          <w:szCs w:val="28"/>
          <w:highlight w:val="none"/>
          <w:lang w:val="en-US" w:eastAsia="zh-CN" w:bidi="ar"/>
        </w:rPr>
      </w:pPr>
      <w:r>
        <w:rPr>
          <w:rFonts w:hint="default" w:ascii="Times New Roman" w:hAnsi="Times New Roman" w:eastAsia="仿宋" w:cs="Times New Roman"/>
          <w:b w:val="0"/>
          <w:bCs/>
          <w:color w:val="auto"/>
          <w:sz w:val="28"/>
          <w:szCs w:val="28"/>
          <w:highlight w:val="none"/>
          <w:lang w:val="en-US" w:eastAsia="zh-CN" w:bidi="ar"/>
        </w:rPr>
        <w:t>开户名：</w:t>
      </w:r>
    </w:p>
    <w:p w14:paraId="083C249B">
      <w:pPr>
        <w:spacing w:line="540" w:lineRule="exact"/>
        <w:ind w:firstLine="560" w:firstLineChars="200"/>
        <w:rPr>
          <w:rFonts w:hint="default" w:ascii="Times New Roman" w:hAnsi="Times New Roman" w:eastAsia="仿宋" w:cs="Times New Roman"/>
          <w:b w:val="0"/>
          <w:bCs/>
          <w:color w:val="auto"/>
          <w:sz w:val="28"/>
          <w:szCs w:val="28"/>
          <w:highlight w:val="none"/>
          <w:lang w:val="en-US" w:eastAsia="zh-CN" w:bidi="ar"/>
        </w:rPr>
      </w:pPr>
      <w:r>
        <w:rPr>
          <w:rFonts w:hint="default" w:ascii="Times New Roman" w:hAnsi="Times New Roman" w:eastAsia="仿宋" w:cs="Times New Roman"/>
          <w:b w:val="0"/>
          <w:bCs/>
          <w:color w:val="auto"/>
          <w:sz w:val="28"/>
          <w:szCs w:val="28"/>
          <w:highlight w:val="none"/>
          <w:lang w:val="en-US" w:eastAsia="zh-CN" w:bidi="ar"/>
        </w:rPr>
        <w:t>开户行：</w:t>
      </w:r>
    </w:p>
    <w:p w14:paraId="6060EA33">
      <w:pPr>
        <w:spacing w:line="540" w:lineRule="exact"/>
        <w:ind w:firstLine="560" w:firstLineChars="200"/>
        <w:rPr>
          <w:rFonts w:hint="default" w:ascii="Times New Roman" w:hAnsi="Times New Roman" w:eastAsia="仿宋" w:cs="Times New Roman"/>
          <w:bCs/>
          <w:color w:val="auto"/>
          <w:sz w:val="28"/>
          <w:szCs w:val="28"/>
          <w:highlight w:val="none"/>
          <w:lang w:val="en-US" w:eastAsia="zh-CN" w:bidi="ar"/>
        </w:rPr>
      </w:pPr>
      <w:r>
        <w:rPr>
          <w:rFonts w:hint="default" w:ascii="Times New Roman" w:hAnsi="Times New Roman" w:eastAsia="仿宋" w:cs="Times New Roman"/>
          <w:b w:val="0"/>
          <w:bCs/>
          <w:color w:val="auto"/>
          <w:sz w:val="28"/>
          <w:szCs w:val="28"/>
          <w:highlight w:val="none"/>
          <w:lang w:val="en-US" w:eastAsia="zh-CN" w:bidi="ar"/>
        </w:rPr>
        <w:t>银行账号：</w:t>
      </w:r>
    </w:p>
    <w:p w14:paraId="28CD0151">
      <w:pPr>
        <w:numPr>
          <w:ilvl w:val="0"/>
          <w:numId w:val="0"/>
        </w:numPr>
        <w:autoSpaceDE/>
        <w:autoSpaceDN/>
        <w:adjustRightInd/>
        <w:spacing w:line="540" w:lineRule="exact"/>
        <w:ind w:firstLine="560" w:firstLineChars="200"/>
        <w:textAlignment w:val="auto"/>
        <w:rPr>
          <w:rFonts w:hint="eastAsia" w:ascii="黑体" w:hAnsi="黑体" w:eastAsia="黑体" w:cs="黑体"/>
          <w:b w:val="0"/>
          <w:bCs/>
          <w:color w:val="auto"/>
          <w:sz w:val="28"/>
          <w:szCs w:val="28"/>
          <w:highlight w:val="none"/>
          <w:lang w:val="en-US" w:eastAsia="zh-CN"/>
        </w:rPr>
      </w:pPr>
      <w:r>
        <w:rPr>
          <w:rFonts w:hint="eastAsia" w:ascii="黑体" w:hAnsi="黑体" w:eastAsia="黑体" w:cs="黑体"/>
          <w:bCs/>
          <w:color w:val="auto"/>
          <w:sz w:val="28"/>
          <w:szCs w:val="28"/>
          <w:highlight w:val="none"/>
          <w:lang w:val="en-US" w:eastAsia="zh-CN" w:bidi="ar"/>
        </w:rPr>
        <w:t>五、</w:t>
      </w:r>
      <w:r>
        <w:rPr>
          <w:rFonts w:hint="eastAsia" w:ascii="黑体" w:hAnsi="黑体" w:eastAsia="黑体" w:cs="黑体"/>
          <w:b w:val="0"/>
          <w:bCs/>
          <w:color w:val="auto"/>
          <w:sz w:val="28"/>
          <w:szCs w:val="28"/>
          <w:highlight w:val="none"/>
          <w:lang w:val="en-US" w:eastAsia="zh-CN"/>
        </w:rPr>
        <w:t>履约保证金</w:t>
      </w:r>
    </w:p>
    <w:p w14:paraId="51F28E56">
      <w:pPr>
        <w:pStyle w:val="10"/>
        <w:autoSpaceDE/>
        <w:autoSpaceDN/>
        <w:adjustRightInd w:val="0"/>
        <w:spacing w:line="540" w:lineRule="exact"/>
        <w:ind w:firstLine="560" w:firstLineChars="200"/>
        <w:textAlignment w:val="auto"/>
        <w:rPr>
          <w:rFonts w:hint="default" w:ascii="Times New Roman" w:hAnsi="Times New Roman" w:eastAsia="仿宋" w:cs="Times New Roman"/>
          <w:bCs/>
          <w:color w:val="auto"/>
          <w:sz w:val="28"/>
          <w:szCs w:val="28"/>
          <w:highlight w:val="none"/>
          <w:lang w:val="en-US" w:eastAsia="zh-CN" w:bidi="ar"/>
        </w:rPr>
      </w:pPr>
      <w:r>
        <w:rPr>
          <w:rFonts w:hint="default" w:ascii="Times New Roman" w:hAnsi="Times New Roman" w:eastAsia="仿宋" w:cs="Times New Roman"/>
          <w:bCs/>
          <w:color w:val="auto"/>
          <w:sz w:val="28"/>
          <w:szCs w:val="28"/>
          <w:highlight w:val="none"/>
          <w:lang w:val="en-US" w:eastAsia="zh-CN" w:bidi="ar"/>
        </w:rPr>
        <w:t>履约保证金为合同总价款的5%，</w:t>
      </w:r>
      <w:r>
        <w:rPr>
          <w:rFonts w:hint="default" w:ascii="Times New Roman" w:hAnsi="Times New Roman" w:eastAsia="仿宋" w:cs="Times New Roman"/>
          <w:color w:val="auto"/>
          <w:sz w:val="28"/>
          <w:szCs w:val="28"/>
          <w:highlight w:val="none"/>
          <w:lang w:val="en-US" w:eastAsia="zh-CN"/>
        </w:rPr>
        <w:t>即</w:t>
      </w:r>
      <w:r>
        <w:rPr>
          <w:rFonts w:hint="default" w:ascii="Times New Roman" w:hAnsi="Times New Roman" w:eastAsia="仿宋" w:cs="Times New Roman"/>
          <w:color w:val="auto"/>
          <w:sz w:val="28"/>
          <w:szCs w:val="28"/>
          <w:highlight w:val="none"/>
        </w:rPr>
        <w:t>人民币</w:t>
      </w:r>
      <w:r>
        <w:rPr>
          <w:rFonts w:hint="default" w:ascii="Times New Roman" w:hAnsi="Times New Roman" w:eastAsia="仿宋" w:cs="Times New Roman"/>
          <w:color w:val="auto"/>
          <w:sz w:val="28"/>
          <w:szCs w:val="28"/>
          <w:highlight w:val="none"/>
          <w:lang w:eastAsia="zh-CN"/>
        </w:rPr>
        <w:t>（</w:t>
      </w:r>
      <w:r>
        <w:rPr>
          <w:rFonts w:hint="default" w:ascii="Times New Roman" w:hAnsi="Times New Roman" w:eastAsia="仿宋" w:cs="Times New Roman"/>
          <w:color w:val="auto"/>
          <w:sz w:val="28"/>
          <w:szCs w:val="28"/>
          <w:highlight w:val="none"/>
        </w:rPr>
        <w:t>大写</w:t>
      </w:r>
      <w:r>
        <w:rPr>
          <w:rFonts w:hint="default" w:ascii="Times New Roman" w:hAnsi="Times New Roman" w:eastAsia="仿宋" w:cs="Times New Roman"/>
          <w:color w:val="auto"/>
          <w:sz w:val="28"/>
          <w:szCs w:val="28"/>
          <w:highlight w:val="none"/>
          <w:lang w:eastAsia="zh-CN"/>
        </w:rPr>
        <w:t>）</w:t>
      </w:r>
      <w:r>
        <w:rPr>
          <w:rFonts w:hint="default" w:ascii="Times New Roman" w:hAnsi="Times New Roman" w:eastAsia="仿宋" w:cs="Times New Roman"/>
          <w:color w:val="auto"/>
          <w:sz w:val="28"/>
          <w:szCs w:val="28"/>
          <w:highlight w:val="none"/>
          <w:lang w:val="en-US" w:eastAsia="zh-CN"/>
        </w:rPr>
        <w:t>玖</w:t>
      </w:r>
      <w:r>
        <w:rPr>
          <w:rFonts w:hint="eastAsia" w:ascii="Times New Roman" w:hAnsi="Times New Roman" w:eastAsia="仿宋" w:cs="Times New Roman"/>
          <w:color w:val="auto"/>
          <w:sz w:val="28"/>
          <w:szCs w:val="28"/>
          <w:highlight w:val="none"/>
          <w:lang w:val="en-US" w:eastAsia="zh-CN"/>
        </w:rPr>
        <w:t>*****</w:t>
      </w:r>
      <w:r>
        <w:rPr>
          <w:rFonts w:hint="default" w:ascii="Times New Roman" w:hAnsi="Times New Roman" w:eastAsia="仿宋" w:cs="Times New Roman"/>
          <w:color w:val="auto"/>
          <w:sz w:val="28"/>
          <w:szCs w:val="28"/>
          <w:highlight w:val="none"/>
          <w:lang w:val="en-US" w:eastAsia="zh-CN"/>
        </w:rPr>
        <w:t>整</w:t>
      </w:r>
      <w:r>
        <w:rPr>
          <w:rFonts w:hint="default" w:ascii="Times New Roman" w:hAnsi="Times New Roman" w:eastAsia="仿宋" w:cs="Times New Roman"/>
          <w:color w:val="auto"/>
          <w:sz w:val="28"/>
          <w:szCs w:val="28"/>
          <w:highlight w:val="none"/>
          <w:u w:val="none"/>
          <w:lang w:val="en-US" w:eastAsia="zh-CN"/>
        </w:rPr>
        <w:t>（¥</w:t>
      </w:r>
      <w:r>
        <w:rPr>
          <w:rFonts w:hint="eastAsia" w:ascii="Times New Roman" w:hAnsi="Times New Roman" w:eastAsia="仿宋" w:cs="Times New Roman"/>
          <w:color w:val="auto"/>
          <w:sz w:val="28"/>
          <w:szCs w:val="28"/>
          <w:highlight w:val="none"/>
          <w:u w:val="none"/>
          <w:lang w:val="en-US" w:eastAsia="zh-CN"/>
        </w:rPr>
        <w:t>****</w:t>
      </w:r>
      <w:r>
        <w:rPr>
          <w:rFonts w:hint="default" w:ascii="Times New Roman" w:hAnsi="Times New Roman" w:eastAsia="仿宋" w:cs="Times New Roman"/>
          <w:color w:val="auto"/>
          <w:sz w:val="28"/>
          <w:szCs w:val="28"/>
          <w:highlight w:val="none"/>
          <w:u w:val="none"/>
          <w:lang w:val="en-US" w:eastAsia="zh-CN"/>
        </w:rPr>
        <w:t>.00），</w:t>
      </w:r>
      <w:r>
        <w:rPr>
          <w:rFonts w:hint="default" w:ascii="Times New Roman" w:hAnsi="Times New Roman" w:eastAsia="仿宋" w:cs="Times New Roman"/>
          <w:bCs/>
          <w:color w:val="auto"/>
          <w:sz w:val="28"/>
          <w:szCs w:val="28"/>
          <w:highlight w:val="none"/>
          <w:lang w:val="en-US" w:eastAsia="zh-CN" w:bidi="ar"/>
        </w:rPr>
        <w:t>在签订合同后1</w:t>
      </w:r>
      <w:r>
        <w:rPr>
          <w:rFonts w:hint="eastAsia" w:ascii="Times New Roman" w:hAnsi="Times New Roman" w:eastAsia="仿宋" w:cs="Times New Roman"/>
          <w:bCs/>
          <w:color w:val="auto"/>
          <w:sz w:val="28"/>
          <w:szCs w:val="28"/>
          <w:highlight w:val="none"/>
          <w:lang w:val="en-US" w:eastAsia="zh-CN" w:bidi="ar"/>
        </w:rPr>
        <w:t>0</w:t>
      </w:r>
      <w:r>
        <w:rPr>
          <w:rFonts w:hint="default" w:ascii="Times New Roman" w:hAnsi="Times New Roman" w:eastAsia="仿宋" w:cs="Times New Roman"/>
          <w:bCs/>
          <w:color w:val="auto"/>
          <w:sz w:val="28"/>
          <w:szCs w:val="28"/>
          <w:highlight w:val="none"/>
          <w:lang w:val="en-US" w:eastAsia="zh-CN" w:bidi="ar"/>
        </w:rPr>
        <w:t>个工作日内，乙方将履约保证金以转账方式付至甲方指定的以下银行账户：</w:t>
      </w:r>
    </w:p>
    <w:p w14:paraId="360E54B9">
      <w:pPr>
        <w:pStyle w:val="10"/>
        <w:autoSpaceDE/>
        <w:autoSpaceDN/>
        <w:adjustRightInd w:val="0"/>
        <w:spacing w:line="540" w:lineRule="exact"/>
        <w:ind w:firstLine="560" w:firstLineChars="200"/>
        <w:textAlignment w:val="auto"/>
        <w:rPr>
          <w:rFonts w:hint="default" w:ascii="Times New Roman" w:hAnsi="Times New Roman" w:eastAsia="仿宋" w:cs="Times New Roman"/>
          <w:bCs/>
          <w:color w:val="auto"/>
          <w:sz w:val="28"/>
          <w:szCs w:val="28"/>
          <w:highlight w:val="none"/>
          <w:lang w:val="en-US" w:eastAsia="zh-CN" w:bidi="ar"/>
        </w:rPr>
      </w:pPr>
      <w:r>
        <w:rPr>
          <w:rFonts w:hint="default" w:ascii="Times New Roman" w:hAnsi="Times New Roman" w:eastAsia="仿宋" w:cs="Times New Roman"/>
          <w:bCs/>
          <w:color w:val="auto"/>
          <w:sz w:val="28"/>
          <w:szCs w:val="28"/>
          <w:highlight w:val="none"/>
          <w:lang w:val="en-US" w:eastAsia="zh-CN" w:bidi="ar"/>
        </w:rPr>
        <w:t>开户名：南宁园博园旅游开发有限责任公司</w:t>
      </w:r>
    </w:p>
    <w:p w14:paraId="24FFFF4C">
      <w:pPr>
        <w:pStyle w:val="10"/>
        <w:autoSpaceDE/>
        <w:autoSpaceDN/>
        <w:adjustRightInd w:val="0"/>
        <w:spacing w:line="540" w:lineRule="exact"/>
        <w:ind w:firstLine="560" w:firstLineChars="200"/>
        <w:textAlignment w:val="auto"/>
        <w:rPr>
          <w:rFonts w:hint="default" w:ascii="Times New Roman" w:hAnsi="Times New Roman" w:eastAsia="仿宋" w:cs="Times New Roman"/>
          <w:bCs/>
          <w:color w:val="auto"/>
          <w:sz w:val="28"/>
          <w:szCs w:val="28"/>
          <w:highlight w:val="none"/>
          <w:lang w:val="en-US" w:eastAsia="zh-CN" w:bidi="ar"/>
        </w:rPr>
      </w:pPr>
      <w:r>
        <w:rPr>
          <w:rFonts w:hint="default" w:ascii="Times New Roman" w:hAnsi="Times New Roman" w:eastAsia="仿宋" w:cs="Times New Roman"/>
          <w:bCs/>
          <w:color w:val="auto"/>
          <w:sz w:val="28"/>
          <w:szCs w:val="28"/>
          <w:highlight w:val="none"/>
          <w:lang w:val="en-US" w:eastAsia="zh-CN" w:bidi="ar"/>
        </w:rPr>
        <w:t>开户行：广西北部湾银行南宁市南湖支行</w:t>
      </w:r>
    </w:p>
    <w:p w14:paraId="2CD04077">
      <w:pPr>
        <w:pStyle w:val="10"/>
        <w:autoSpaceDE/>
        <w:autoSpaceDN/>
        <w:adjustRightInd w:val="0"/>
        <w:spacing w:line="540" w:lineRule="exact"/>
        <w:ind w:firstLine="560" w:firstLineChars="200"/>
        <w:textAlignment w:val="auto"/>
        <w:rPr>
          <w:rFonts w:hint="default" w:ascii="Times New Roman" w:hAnsi="Times New Roman" w:eastAsia="仿宋" w:cs="Times New Roman"/>
          <w:bCs/>
          <w:color w:val="auto"/>
          <w:sz w:val="28"/>
          <w:szCs w:val="28"/>
          <w:highlight w:val="none"/>
          <w:lang w:val="en-US" w:eastAsia="zh-CN" w:bidi="ar"/>
        </w:rPr>
      </w:pPr>
      <w:r>
        <w:rPr>
          <w:rFonts w:hint="default" w:ascii="Times New Roman" w:hAnsi="Times New Roman" w:eastAsia="仿宋" w:cs="Times New Roman"/>
          <w:bCs/>
          <w:color w:val="auto"/>
          <w:sz w:val="28"/>
          <w:szCs w:val="28"/>
          <w:highlight w:val="none"/>
          <w:lang w:val="en-US" w:eastAsia="zh-CN" w:bidi="ar"/>
        </w:rPr>
        <w:t>银行账号：8001 3159 1600 015</w:t>
      </w:r>
    </w:p>
    <w:p w14:paraId="4CFF12D6">
      <w:pPr>
        <w:pStyle w:val="10"/>
        <w:spacing w:line="540" w:lineRule="exact"/>
        <w:ind w:firstLine="560" w:firstLineChars="200"/>
        <w:rPr>
          <w:rFonts w:hint="default" w:ascii="Times New Roman" w:hAnsi="Times New Roman" w:eastAsia="仿宋" w:cs="Times New Roman"/>
          <w:bCs/>
          <w:color w:val="auto"/>
          <w:sz w:val="28"/>
          <w:szCs w:val="28"/>
          <w:highlight w:val="none"/>
          <w:lang w:val="en-US" w:eastAsia="zh-CN" w:bidi="ar"/>
        </w:rPr>
      </w:pPr>
      <w:r>
        <w:rPr>
          <w:rFonts w:hint="default" w:ascii="Times New Roman" w:hAnsi="Times New Roman" w:eastAsia="仿宋" w:cs="Times New Roman"/>
          <w:bCs/>
          <w:color w:val="auto"/>
          <w:sz w:val="28"/>
          <w:szCs w:val="28"/>
          <w:highlight w:val="none"/>
          <w:lang w:val="en-US" w:eastAsia="zh-CN" w:bidi="ar"/>
        </w:rPr>
        <w:t>履约保证金待本合同服务期届满或者甲方书面通知乙方终止本合同后，乙方在服务期内无服务质量问题或在服务期内尽到应保尽保义务，经乙方书面申请，甲方在15个工作日内无息退还乙方。</w:t>
      </w:r>
    </w:p>
    <w:p w14:paraId="527C883D">
      <w:pPr>
        <w:keepNext w:val="0"/>
        <w:keepLines w:val="0"/>
        <w:pageBreakBefore w:val="0"/>
        <w:numPr>
          <w:ilvl w:val="0"/>
          <w:numId w:val="0"/>
        </w:numPr>
        <w:kinsoku/>
        <w:wordWrap/>
        <w:overflowPunct/>
        <w:topLinePunct w:val="0"/>
        <w:autoSpaceDE/>
        <w:autoSpaceDN/>
        <w:bidi w:val="0"/>
        <w:adjustRightInd/>
        <w:snapToGrid/>
        <w:spacing w:afterAutospacing="0" w:line="540" w:lineRule="exact"/>
        <w:ind w:left="0" w:leftChars="0" w:right="0" w:rightChars="0" w:firstLine="560" w:firstLineChars="200"/>
        <w:textAlignment w:val="auto"/>
        <w:rPr>
          <w:rFonts w:hint="eastAsia" w:ascii="黑体" w:hAnsi="黑体" w:eastAsia="黑体" w:cs="黑体"/>
          <w:b w:val="0"/>
          <w:bCs/>
          <w:color w:val="auto"/>
          <w:sz w:val="28"/>
          <w:szCs w:val="28"/>
          <w:highlight w:val="none"/>
          <w:lang w:bidi="ar"/>
        </w:rPr>
      </w:pPr>
      <w:r>
        <w:rPr>
          <w:rFonts w:hint="eastAsia" w:ascii="黑体" w:hAnsi="黑体" w:eastAsia="黑体" w:cs="黑体"/>
          <w:b w:val="0"/>
          <w:bCs/>
          <w:color w:val="auto"/>
          <w:sz w:val="28"/>
          <w:szCs w:val="28"/>
          <w:highlight w:val="none"/>
          <w:lang w:val="en-US" w:eastAsia="zh-CN" w:bidi="ar"/>
        </w:rPr>
        <w:t>六</w:t>
      </w:r>
      <w:r>
        <w:rPr>
          <w:rFonts w:hint="eastAsia" w:ascii="黑体" w:hAnsi="黑体" w:eastAsia="黑体" w:cs="黑体"/>
          <w:b w:val="0"/>
          <w:bCs/>
          <w:color w:val="auto"/>
          <w:sz w:val="28"/>
          <w:szCs w:val="28"/>
          <w:highlight w:val="none"/>
          <w:lang w:bidi="ar"/>
        </w:rPr>
        <w:t>、不予维护保养范围</w:t>
      </w:r>
    </w:p>
    <w:p w14:paraId="6CDB3343">
      <w:pPr>
        <w:keepNext w:val="0"/>
        <w:keepLines w:val="0"/>
        <w:pageBreakBefore w:val="0"/>
        <w:kinsoku/>
        <w:wordWrap/>
        <w:overflowPunct/>
        <w:topLinePunct w:val="0"/>
        <w:autoSpaceDE/>
        <w:autoSpaceDN/>
        <w:bidi w:val="0"/>
        <w:adjustRightInd/>
        <w:snapToGrid/>
        <w:spacing w:afterAutospacing="0" w:line="540" w:lineRule="exact"/>
        <w:ind w:left="0" w:leftChars="0" w:right="0" w:rightChars="0" w:firstLine="560" w:firstLineChars="200"/>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下列项目费用不在本合同</w:t>
      </w:r>
      <w:r>
        <w:rPr>
          <w:rFonts w:hint="default" w:ascii="Times New Roman" w:hAnsi="Times New Roman" w:eastAsia="仿宋" w:cs="Times New Roman"/>
          <w:color w:val="auto"/>
          <w:sz w:val="28"/>
          <w:szCs w:val="28"/>
          <w:highlight w:val="none"/>
          <w:lang w:eastAsia="zh-CN"/>
        </w:rPr>
        <w:t>的</w:t>
      </w:r>
      <w:r>
        <w:rPr>
          <w:rFonts w:hint="default" w:ascii="Times New Roman" w:hAnsi="Times New Roman" w:eastAsia="仿宋" w:cs="Times New Roman"/>
          <w:color w:val="auto"/>
          <w:sz w:val="28"/>
          <w:szCs w:val="28"/>
          <w:highlight w:val="none"/>
          <w:lang w:val="en-US" w:eastAsia="zh-CN"/>
        </w:rPr>
        <w:t>维护保养及维修服务</w:t>
      </w:r>
      <w:r>
        <w:rPr>
          <w:rFonts w:hint="default" w:ascii="Times New Roman" w:hAnsi="Times New Roman" w:eastAsia="仿宋" w:cs="Times New Roman"/>
          <w:color w:val="auto"/>
          <w:sz w:val="28"/>
          <w:szCs w:val="28"/>
          <w:highlight w:val="none"/>
        </w:rPr>
        <w:t>范围内，所需之费用由甲方书面认可后另行支付：</w:t>
      </w:r>
    </w:p>
    <w:p w14:paraId="5C02DC55">
      <w:pPr>
        <w:keepNext w:val="0"/>
        <w:keepLines w:val="0"/>
        <w:pageBreakBefore w:val="0"/>
        <w:kinsoku/>
        <w:wordWrap/>
        <w:overflowPunct/>
        <w:topLinePunct w:val="0"/>
        <w:autoSpaceDE/>
        <w:autoSpaceDN/>
        <w:bidi w:val="0"/>
        <w:adjustRightInd/>
        <w:snapToGrid/>
        <w:spacing w:afterAutospacing="0" w:line="540" w:lineRule="exact"/>
        <w:ind w:left="0" w:leftChars="0" w:right="0" w:rightChars="0" w:firstLine="560" w:firstLineChars="200"/>
        <w:textAlignment w:val="auto"/>
        <w:rPr>
          <w:rFonts w:hint="default" w:ascii="Times New Roman" w:hAnsi="Times New Roman" w:eastAsia="仿宋" w:cs="Times New Roman"/>
          <w:color w:val="auto"/>
          <w:sz w:val="28"/>
          <w:szCs w:val="28"/>
          <w:highlight w:val="none"/>
          <w:lang w:eastAsia="zh-CN"/>
        </w:rPr>
      </w:pPr>
      <w:r>
        <w:rPr>
          <w:rFonts w:hint="default" w:ascii="Times New Roman" w:hAnsi="Times New Roman" w:eastAsia="仿宋" w:cs="Times New Roman"/>
          <w:color w:val="auto"/>
          <w:sz w:val="28"/>
          <w:szCs w:val="28"/>
          <w:highlight w:val="none"/>
          <w:lang w:val="en-US" w:eastAsia="zh-CN"/>
        </w:rPr>
        <w:t>1.</w:t>
      </w:r>
      <w:r>
        <w:rPr>
          <w:rFonts w:hint="default" w:ascii="Times New Roman" w:hAnsi="Times New Roman" w:eastAsia="仿宋" w:cs="Times New Roman"/>
          <w:color w:val="auto"/>
          <w:sz w:val="28"/>
          <w:szCs w:val="28"/>
          <w:highlight w:val="none"/>
        </w:rPr>
        <w:t>因自然灾害而导致的设备或线路不能正常操作或损坏</w:t>
      </w:r>
      <w:r>
        <w:rPr>
          <w:rFonts w:hint="default" w:ascii="Times New Roman" w:hAnsi="Times New Roman" w:eastAsia="仿宋" w:cs="Times New Roman"/>
          <w:color w:val="auto"/>
          <w:sz w:val="28"/>
          <w:szCs w:val="28"/>
          <w:highlight w:val="none"/>
          <w:lang w:eastAsia="zh-CN"/>
        </w:rPr>
        <w:t>。</w:t>
      </w:r>
    </w:p>
    <w:p w14:paraId="12B61949">
      <w:pPr>
        <w:keepNext w:val="0"/>
        <w:keepLines w:val="0"/>
        <w:pageBreakBefore w:val="0"/>
        <w:kinsoku/>
        <w:wordWrap/>
        <w:overflowPunct/>
        <w:topLinePunct w:val="0"/>
        <w:autoSpaceDE/>
        <w:autoSpaceDN/>
        <w:bidi w:val="0"/>
        <w:adjustRightInd/>
        <w:snapToGrid/>
        <w:spacing w:afterAutospacing="0" w:line="540" w:lineRule="exact"/>
        <w:ind w:left="0" w:leftChars="0" w:right="0" w:rightChars="0" w:firstLine="560" w:firstLineChars="200"/>
        <w:textAlignment w:val="auto"/>
        <w:rPr>
          <w:rFonts w:hint="default" w:ascii="Times New Roman" w:hAnsi="Times New Roman" w:eastAsia="仿宋" w:cs="Times New Roman"/>
          <w:color w:val="auto"/>
          <w:sz w:val="28"/>
          <w:szCs w:val="28"/>
          <w:highlight w:val="none"/>
          <w:lang w:eastAsia="zh-CN"/>
        </w:rPr>
      </w:pPr>
      <w:r>
        <w:rPr>
          <w:rFonts w:hint="default" w:ascii="Times New Roman" w:hAnsi="Times New Roman" w:eastAsia="仿宋" w:cs="Times New Roman"/>
          <w:color w:val="auto"/>
          <w:sz w:val="28"/>
          <w:szCs w:val="28"/>
          <w:highlight w:val="none"/>
          <w:lang w:val="en-US" w:eastAsia="zh-CN"/>
        </w:rPr>
        <w:t>2.</w:t>
      </w:r>
      <w:r>
        <w:rPr>
          <w:rFonts w:hint="default" w:ascii="Times New Roman" w:hAnsi="Times New Roman" w:eastAsia="仿宋" w:cs="Times New Roman"/>
          <w:color w:val="auto"/>
          <w:sz w:val="28"/>
          <w:szCs w:val="28"/>
          <w:highlight w:val="none"/>
        </w:rPr>
        <w:t>甲方对该工程二次装修，必须提前一周通知乙方，乙方现场进行指导</w:t>
      </w:r>
      <w:r>
        <w:rPr>
          <w:rFonts w:hint="default" w:ascii="Times New Roman" w:hAnsi="Times New Roman" w:eastAsia="仿宋" w:cs="Times New Roman"/>
          <w:color w:val="auto"/>
          <w:sz w:val="28"/>
          <w:szCs w:val="28"/>
          <w:highlight w:val="none"/>
          <w:lang w:eastAsia="zh-CN"/>
        </w:rPr>
        <w:t>。</w:t>
      </w:r>
      <w:r>
        <w:rPr>
          <w:rFonts w:hint="default" w:ascii="Times New Roman" w:hAnsi="Times New Roman" w:eastAsia="仿宋" w:cs="Times New Roman"/>
          <w:color w:val="auto"/>
          <w:sz w:val="28"/>
          <w:szCs w:val="28"/>
          <w:highlight w:val="none"/>
          <w:lang w:val="en-US" w:eastAsia="zh-CN"/>
        </w:rPr>
        <w:t>在二次装</w:t>
      </w:r>
      <w:r>
        <w:rPr>
          <w:rFonts w:hint="default" w:ascii="Times New Roman" w:hAnsi="Times New Roman" w:eastAsia="仿宋" w:cs="Times New Roman"/>
          <w:color w:val="auto"/>
          <w:sz w:val="28"/>
          <w:szCs w:val="28"/>
          <w:highlight w:val="none"/>
        </w:rPr>
        <w:t>修</w:t>
      </w:r>
      <w:r>
        <w:rPr>
          <w:rFonts w:hint="default" w:ascii="Times New Roman" w:hAnsi="Times New Roman" w:eastAsia="仿宋" w:cs="Times New Roman"/>
          <w:color w:val="auto"/>
          <w:sz w:val="28"/>
          <w:szCs w:val="28"/>
          <w:highlight w:val="none"/>
          <w:lang w:val="en-US" w:eastAsia="zh-CN"/>
        </w:rPr>
        <w:t>中，涉及</w:t>
      </w:r>
      <w:r>
        <w:rPr>
          <w:rFonts w:hint="default" w:ascii="Times New Roman" w:hAnsi="Times New Roman" w:eastAsia="仿宋" w:cs="Times New Roman"/>
          <w:color w:val="auto"/>
          <w:sz w:val="28"/>
          <w:szCs w:val="28"/>
          <w:highlight w:val="none"/>
        </w:rPr>
        <w:t>拆装</w:t>
      </w:r>
      <w:r>
        <w:rPr>
          <w:rFonts w:hint="default" w:ascii="Times New Roman" w:hAnsi="Times New Roman" w:eastAsia="仿宋" w:cs="Times New Roman"/>
          <w:color w:val="auto"/>
          <w:sz w:val="28"/>
          <w:szCs w:val="28"/>
          <w:highlight w:val="none"/>
          <w:lang w:eastAsia="zh-CN"/>
        </w:rPr>
        <w:t>、</w:t>
      </w:r>
      <w:r>
        <w:rPr>
          <w:rFonts w:hint="default" w:ascii="Times New Roman" w:hAnsi="Times New Roman" w:eastAsia="仿宋" w:cs="Times New Roman"/>
          <w:color w:val="auto"/>
          <w:sz w:val="28"/>
          <w:szCs w:val="28"/>
          <w:highlight w:val="none"/>
          <w:lang w:val="en-US" w:eastAsia="zh-CN"/>
        </w:rPr>
        <w:t>移位、增加、导致设施</w:t>
      </w:r>
      <w:r>
        <w:rPr>
          <w:rFonts w:hint="default" w:ascii="Times New Roman" w:hAnsi="Times New Roman" w:eastAsia="仿宋" w:cs="Times New Roman"/>
          <w:color w:val="auto"/>
          <w:sz w:val="28"/>
          <w:szCs w:val="28"/>
          <w:highlight w:val="none"/>
        </w:rPr>
        <w:t>设备</w:t>
      </w:r>
      <w:r>
        <w:rPr>
          <w:rFonts w:hint="default" w:ascii="Times New Roman" w:hAnsi="Times New Roman" w:eastAsia="仿宋" w:cs="Times New Roman"/>
          <w:color w:val="auto"/>
          <w:sz w:val="28"/>
          <w:szCs w:val="28"/>
          <w:highlight w:val="none"/>
          <w:lang w:val="en-US" w:eastAsia="zh-CN"/>
        </w:rPr>
        <w:t>损坏或</w:t>
      </w:r>
      <w:r>
        <w:rPr>
          <w:rFonts w:hint="default" w:ascii="Times New Roman" w:hAnsi="Times New Roman" w:eastAsia="仿宋" w:cs="Times New Roman"/>
          <w:color w:val="auto"/>
          <w:sz w:val="28"/>
          <w:szCs w:val="28"/>
          <w:highlight w:val="none"/>
        </w:rPr>
        <w:t>线路</w:t>
      </w:r>
      <w:r>
        <w:rPr>
          <w:rFonts w:hint="default" w:ascii="Times New Roman" w:hAnsi="Times New Roman" w:eastAsia="仿宋" w:cs="Times New Roman"/>
          <w:color w:val="auto"/>
          <w:sz w:val="28"/>
          <w:szCs w:val="28"/>
          <w:highlight w:val="none"/>
          <w:lang w:val="en-US" w:eastAsia="zh-CN"/>
        </w:rPr>
        <w:t>断路、短路、故障</w:t>
      </w:r>
      <w:r>
        <w:rPr>
          <w:rFonts w:hint="default" w:ascii="Times New Roman" w:hAnsi="Times New Roman" w:eastAsia="仿宋" w:cs="Times New Roman"/>
          <w:color w:val="auto"/>
          <w:sz w:val="28"/>
          <w:szCs w:val="28"/>
          <w:highlight w:val="none"/>
        </w:rPr>
        <w:t>损坏</w:t>
      </w:r>
      <w:r>
        <w:rPr>
          <w:rFonts w:hint="default" w:ascii="Times New Roman" w:hAnsi="Times New Roman" w:eastAsia="仿宋" w:cs="Times New Roman"/>
          <w:color w:val="auto"/>
          <w:sz w:val="28"/>
          <w:szCs w:val="28"/>
          <w:highlight w:val="none"/>
          <w:lang w:val="en-US" w:eastAsia="zh-CN"/>
        </w:rPr>
        <w:t>的，应由二装施工方负责修复、整改，修复，由乙方协助确认修复、整改后的设施设备或线路能正常运行、使用。如</w:t>
      </w:r>
      <w:r>
        <w:rPr>
          <w:rFonts w:hint="default" w:ascii="Times New Roman" w:hAnsi="Times New Roman" w:eastAsia="仿宋" w:cs="Times New Roman"/>
          <w:color w:val="auto"/>
          <w:sz w:val="28"/>
          <w:szCs w:val="28"/>
          <w:highlight w:val="none"/>
        </w:rPr>
        <w:t>需乙方</w:t>
      </w:r>
      <w:r>
        <w:rPr>
          <w:rFonts w:hint="default" w:ascii="Times New Roman" w:hAnsi="Times New Roman" w:eastAsia="仿宋" w:cs="Times New Roman"/>
          <w:color w:val="auto"/>
          <w:sz w:val="28"/>
          <w:szCs w:val="28"/>
          <w:highlight w:val="none"/>
          <w:lang w:val="en-US" w:eastAsia="zh-CN"/>
        </w:rPr>
        <w:t>修复因二次装</w:t>
      </w:r>
      <w:r>
        <w:rPr>
          <w:rFonts w:hint="default" w:ascii="Times New Roman" w:hAnsi="Times New Roman" w:eastAsia="仿宋" w:cs="Times New Roman"/>
          <w:color w:val="auto"/>
          <w:sz w:val="28"/>
          <w:szCs w:val="28"/>
          <w:highlight w:val="none"/>
        </w:rPr>
        <w:t>修</w:t>
      </w:r>
      <w:r>
        <w:rPr>
          <w:rFonts w:hint="default" w:ascii="Times New Roman" w:hAnsi="Times New Roman" w:eastAsia="仿宋" w:cs="Times New Roman"/>
          <w:color w:val="auto"/>
          <w:sz w:val="28"/>
          <w:szCs w:val="28"/>
          <w:highlight w:val="none"/>
          <w:lang w:val="en-US" w:eastAsia="zh-CN"/>
        </w:rPr>
        <w:t>导致设施</w:t>
      </w:r>
      <w:r>
        <w:rPr>
          <w:rFonts w:hint="default" w:ascii="Times New Roman" w:hAnsi="Times New Roman" w:eastAsia="仿宋" w:cs="Times New Roman"/>
          <w:color w:val="auto"/>
          <w:sz w:val="28"/>
          <w:szCs w:val="28"/>
          <w:highlight w:val="none"/>
        </w:rPr>
        <w:t>设备</w:t>
      </w:r>
      <w:r>
        <w:rPr>
          <w:rFonts w:hint="default" w:ascii="Times New Roman" w:hAnsi="Times New Roman" w:eastAsia="仿宋" w:cs="Times New Roman"/>
          <w:color w:val="auto"/>
          <w:sz w:val="28"/>
          <w:szCs w:val="28"/>
          <w:highlight w:val="none"/>
          <w:lang w:val="en-US" w:eastAsia="zh-CN"/>
        </w:rPr>
        <w:t>故障</w:t>
      </w:r>
      <w:r>
        <w:rPr>
          <w:rFonts w:hint="default" w:ascii="Times New Roman" w:hAnsi="Times New Roman" w:eastAsia="仿宋" w:cs="Times New Roman"/>
          <w:color w:val="auto"/>
          <w:sz w:val="28"/>
          <w:szCs w:val="28"/>
          <w:highlight w:val="none"/>
        </w:rPr>
        <w:t>时，服务费</w:t>
      </w:r>
      <w:r>
        <w:rPr>
          <w:rFonts w:hint="default" w:ascii="Times New Roman" w:hAnsi="Times New Roman" w:eastAsia="仿宋" w:cs="Times New Roman"/>
          <w:color w:val="auto"/>
          <w:sz w:val="28"/>
          <w:szCs w:val="28"/>
          <w:highlight w:val="none"/>
          <w:lang w:val="en-US" w:eastAsia="zh-CN"/>
        </w:rPr>
        <w:t>经</w:t>
      </w:r>
      <w:r>
        <w:rPr>
          <w:rFonts w:hint="default" w:ascii="Times New Roman" w:hAnsi="Times New Roman" w:eastAsia="仿宋" w:cs="Times New Roman"/>
          <w:color w:val="auto"/>
          <w:sz w:val="28"/>
          <w:szCs w:val="28"/>
          <w:highlight w:val="none"/>
        </w:rPr>
        <w:t>甲方确认</w:t>
      </w:r>
      <w:r>
        <w:rPr>
          <w:rFonts w:hint="default" w:ascii="Times New Roman" w:hAnsi="Times New Roman" w:eastAsia="仿宋" w:cs="Times New Roman"/>
          <w:color w:val="auto"/>
          <w:sz w:val="28"/>
          <w:szCs w:val="28"/>
          <w:highlight w:val="none"/>
          <w:lang w:val="en-US" w:eastAsia="zh-CN"/>
        </w:rPr>
        <w:t>同意</w:t>
      </w:r>
      <w:r>
        <w:rPr>
          <w:rFonts w:hint="default" w:ascii="Times New Roman" w:hAnsi="Times New Roman" w:eastAsia="仿宋" w:cs="Times New Roman"/>
          <w:color w:val="auto"/>
          <w:sz w:val="28"/>
          <w:szCs w:val="28"/>
          <w:highlight w:val="none"/>
        </w:rPr>
        <w:t>后另行支付</w:t>
      </w:r>
      <w:r>
        <w:rPr>
          <w:rFonts w:hint="default" w:ascii="Times New Roman" w:hAnsi="Times New Roman" w:eastAsia="仿宋" w:cs="Times New Roman"/>
          <w:color w:val="auto"/>
          <w:sz w:val="28"/>
          <w:szCs w:val="28"/>
          <w:highlight w:val="none"/>
          <w:lang w:eastAsia="zh-CN"/>
        </w:rPr>
        <w:t>。</w:t>
      </w:r>
    </w:p>
    <w:p w14:paraId="5AE0C34F">
      <w:pPr>
        <w:keepNext w:val="0"/>
        <w:keepLines w:val="0"/>
        <w:pageBreakBefore w:val="0"/>
        <w:kinsoku/>
        <w:wordWrap/>
        <w:overflowPunct/>
        <w:topLinePunct w:val="0"/>
        <w:autoSpaceDE/>
        <w:autoSpaceDN/>
        <w:bidi w:val="0"/>
        <w:adjustRightInd/>
        <w:snapToGrid/>
        <w:spacing w:afterAutospacing="0" w:line="540" w:lineRule="exact"/>
        <w:ind w:left="0" w:leftChars="0" w:right="0" w:rightChars="0" w:firstLine="560" w:firstLineChars="200"/>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lang w:val="en-US" w:eastAsia="zh-CN"/>
        </w:rPr>
        <w:t>3.</w:t>
      </w:r>
      <w:r>
        <w:rPr>
          <w:rFonts w:hint="default" w:ascii="Times New Roman" w:hAnsi="Times New Roman" w:eastAsia="仿宋" w:cs="Times New Roman"/>
          <w:color w:val="auto"/>
          <w:sz w:val="28"/>
          <w:szCs w:val="28"/>
          <w:highlight w:val="none"/>
        </w:rPr>
        <w:t>因</w:t>
      </w:r>
      <w:r>
        <w:rPr>
          <w:rFonts w:hint="default" w:ascii="Times New Roman" w:hAnsi="Times New Roman" w:eastAsia="仿宋" w:cs="Times New Roman"/>
          <w:color w:val="auto"/>
          <w:sz w:val="28"/>
          <w:szCs w:val="28"/>
          <w:highlight w:val="none"/>
          <w:lang w:val="en-US" w:eastAsia="zh-CN"/>
        </w:rPr>
        <w:t>非乙方</w:t>
      </w:r>
      <w:r>
        <w:rPr>
          <w:rFonts w:hint="default" w:ascii="Times New Roman" w:hAnsi="Times New Roman" w:eastAsia="仿宋" w:cs="Times New Roman"/>
          <w:color w:val="auto"/>
          <w:sz w:val="28"/>
          <w:szCs w:val="28"/>
          <w:highlight w:val="none"/>
        </w:rPr>
        <w:t>原因该工程需重新布线，要求乙方完成，需</w:t>
      </w:r>
      <w:r>
        <w:rPr>
          <w:rFonts w:hint="default" w:ascii="Times New Roman" w:hAnsi="Times New Roman" w:eastAsia="仿宋" w:cs="Times New Roman"/>
          <w:color w:val="auto"/>
          <w:sz w:val="28"/>
          <w:szCs w:val="28"/>
          <w:highlight w:val="none"/>
          <w:lang w:val="en-US" w:eastAsia="zh-CN"/>
        </w:rPr>
        <w:t>甲方</w:t>
      </w:r>
      <w:r>
        <w:rPr>
          <w:rFonts w:hint="default" w:ascii="Times New Roman" w:hAnsi="Times New Roman" w:eastAsia="仿宋" w:cs="Times New Roman"/>
          <w:color w:val="auto"/>
          <w:sz w:val="28"/>
          <w:szCs w:val="28"/>
          <w:highlight w:val="none"/>
        </w:rPr>
        <w:t>另外支付费用。</w:t>
      </w:r>
    </w:p>
    <w:p w14:paraId="77FB78A6">
      <w:pPr>
        <w:keepNext w:val="0"/>
        <w:keepLines w:val="0"/>
        <w:pageBreakBefore w:val="0"/>
        <w:kinsoku/>
        <w:wordWrap/>
        <w:overflowPunct/>
        <w:topLinePunct w:val="0"/>
        <w:autoSpaceDE/>
        <w:autoSpaceDN/>
        <w:bidi w:val="0"/>
        <w:adjustRightInd/>
        <w:snapToGrid/>
        <w:spacing w:afterAutospacing="0" w:line="540" w:lineRule="exact"/>
        <w:ind w:left="0" w:leftChars="0" w:right="0" w:rightChars="0" w:firstLine="560" w:firstLineChars="200"/>
        <w:textAlignment w:val="auto"/>
        <w:rPr>
          <w:rFonts w:hint="default" w:ascii="黑体" w:hAnsi="黑体" w:eastAsia="黑体" w:cs="黑体"/>
          <w:b w:val="0"/>
          <w:bCs/>
          <w:color w:val="auto"/>
          <w:sz w:val="28"/>
          <w:szCs w:val="28"/>
          <w:highlight w:val="none"/>
          <w:lang w:val="en-US" w:eastAsia="zh-CN" w:bidi="ar"/>
        </w:rPr>
      </w:pPr>
      <w:r>
        <w:rPr>
          <w:rFonts w:hint="default" w:ascii="黑体" w:hAnsi="黑体" w:eastAsia="黑体" w:cs="黑体"/>
          <w:b w:val="0"/>
          <w:bCs/>
          <w:color w:val="auto"/>
          <w:sz w:val="28"/>
          <w:szCs w:val="28"/>
          <w:highlight w:val="none"/>
          <w:lang w:val="en-US" w:eastAsia="zh-CN" w:bidi="ar"/>
        </w:rPr>
        <w:t>七</w:t>
      </w:r>
      <w:r>
        <w:rPr>
          <w:rFonts w:hint="default" w:ascii="黑体" w:hAnsi="黑体" w:eastAsia="黑体" w:cs="黑体"/>
          <w:b w:val="0"/>
          <w:bCs/>
          <w:color w:val="auto"/>
          <w:sz w:val="28"/>
          <w:szCs w:val="28"/>
          <w:highlight w:val="none"/>
          <w:lang w:bidi="ar"/>
        </w:rPr>
        <w:t>、在保养维护</w:t>
      </w:r>
      <w:r>
        <w:rPr>
          <w:rFonts w:hint="default" w:ascii="黑体" w:hAnsi="黑体" w:eastAsia="黑体" w:cs="黑体"/>
          <w:b w:val="0"/>
          <w:bCs/>
          <w:color w:val="auto"/>
          <w:sz w:val="28"/>
          <w:szCs w:val="28"/>
          <w:highlight w:val="none"/>
          <w:lang w:val="en-US" w:eastAsia="zh-CN" w:bidi="ar"/>
        </w:rPr>
        <w:t>及维修</w:t>
      </w:r>
      <w:r>
        <w:rPr>
          <w:rFonts w:hint="default" w:ascii="黑体" w:hAnsi="黑体" w:eastAsia="黑体" w:cs="黑体"/>
          <w:b w:val="0"/>
          <w:bCs/>
          <w:color w:val="auto"/>
          <w:sz w:val="28"/>
          <w:szCs w:val="28"/>
          <w:highlight w:val="none"/>
          <w:lang w:bidi="ar"/>
        </w:rPr>
        <w:t>期间</w:t>
      </w:r>
      <w:r>
        <w:rPr>
          <w:rFonts w:hint="default" w:ascii="黑体" w:hAnsi="黑体" w:eastAsia="黑体" w:cs="黑体"/>
          <w:b w:val="0"/>
          <w:bCs/>
          <w:color w:val="auto"/>
          <w:sz w:val="28"/>
          <w:szCs w:val="28"/>
          <w:highlight w:val="none"/>
          <w:lang w:val="en-US" w:eastAsia="zh-CN" w:bidi="ar"/>
        </w:rPr>
        <w:t>所需的</w:t>
      </w:r>
      <w:r>
        <w:rPr>
          <w:rFonts w:hint="default" w:ascii="黑体" w:hAnsi="黑体" w:eastAsia="黑体" w:cs="黑体"/>
          <w:b w:val="0"/>
          <w:bCs/>
          <w:color w:val="auto"/>
          <w:sz w:val="28"/>
          <w:szCs w:val="28"/>
          <w:highlight w:val="none"/>
          <w:lang w:bidi="ar"/>
        </w:rPr>
        <w:t>耗材、</w:t>
      </w:r>
      <w:r>
        <w:rPr>
          <w:rFonts w:hint="default" w:ascii="黑体" w:hAnsi="黑体" w:eastAsia="黑体" w:cs="黑体"/>
          <w:b w:val="0"/>
          <w:bCs/>
          <w:color w:val="auto"/>
          <w:sz w:val="28"/>
          <w:szCs w:val="28"/>
          <w:highlight w:val="none"/>
          <w:lang w:val="en-US" w:eastAsia="zh-CN" w:bidi="ar"/>
        </w:rPr>
        <w:t>配件等</w:t>
      </w:r>
    </w:p>
    <w:p w14:paraId="7A3F2B7B">
      <w:pPr>
        <w:keepNext w:val="0"/>
        <w:keepLines w:val="0"/>
        <w:pageBreakBefore w:val="0"/>
        <w:kinsoku/>
        <w:wordWrap/>
        <w:overflowPunct/>
        <w:topLinePunct w:val="0"/>
        <w:autoSpaceDE/>
        <w:autoSpaceDN/>
        <w:bidi w:val="0"/>
        <w:adjustRightInd/>
        <w:snapToGrid/>
        <w:spacing w:afterAutospacing="0" w:line="540" w:lineRule="exact"/>
        <w:ind w:left="0" w:leftChars="0" w:right="0" w:rightChars="0" w:firstLine="560" w:firstLineChars="200"/>
        <w:textAlignment w:val="auto"/>
        <w:rPr>
          <w:rFonts w:hint="default" w:ascii="Times New Roman" w:hAnsi="Times New Roman" w:eastAsia="仿宋" w:cs="Times New Roman"/>
          <w:color w:val="auto"/>
          <w:sz w:val="28"/>
          <w:szCs w:val="28"/>
          <w:highlight w:val="none"/>
          <w:lang w:val="en-US" w:eastAsia="zh-CN"/>
        </w:rPr>
      </w:pPr>
      <w:r>
        <w:rPr>
          <w:rFonts w:hint="default" w:ascii="Times New Roman" w:hAnsi="Times New Roman" w:eastAsia="仿宋" w:cs="Times New Roman"/>
          <w:color w:val="auto"/>
          <w:sz w:val="28"/>
          <w:szCs w:val="28"/>
          <w:highlight w:val="none"/>
          <w:lang w:val="en-US" w:eastAsia="zh-CN"/>
        </w:rPr>
        <w:t>1.乙方</w:t>
      </w:r>
      <w:r>
        <w:rPr>
          <w:rFonts w:hint="default" w:ascii="Times New Roman" w:hAnsi="Times New Roman" w:eastAsia="仿宋" w:cs="Times New Roman"/>
          <w:color w:val="auto"/>
          <w:sz w:val="28"/>
          <w:szCs w:val="28"/>
          <w:highlight w:val="none"/>
        </w:rPr>
        <w:t>所更换的零配件均要求全新产品，</w:t>
      </w:r>
      <w:r>
        <w:rPr>
          <w:rFonts w:hint="default" w:ascii="Times New Roman" w:hAnsi="Times New Roman" w:eastAsia="仿宋" w:cs="Times New Roman"/>
          <w:color w:val="auto"/>
          <w:sz w:val="28"/>
          <w:szCs w:val="28"/>
          <w:highlight w:val="none"/>
          <w:lang w:val="en-US" w:eastAsia="zh-CN"/>
        </w:rPr>
        <w:t>乙方</w:t>
      </w:r>
      <w:r>
        <w:rPr>
          <w:rFonts w:hint="default" w:ascii="Times New Roman" w:hAnsi="Times New Roman" w:eastAsia="仿宋" w:cs="Times New Roman"/>
          <w:color w:val="auto"/>
          <w:sz w:val="28"/>
          <w:szCs w:val="28"/>
          <w:highlight w:val="none"/>
        </w:rPr>
        <w:t>需提供产品合格证明，所更换的零配件按厂家保质期保修</w:t>
      </w:r>
      <w:r>
        <w:rPr>
          <w:rFonts w:hint="default" w:ascii="Times New Roman" w:hAnsi="Times New Roman" w:eastAsia="仿宋" w:cs="Times New Roman"/>
          <w:color w:val="auto"/>
          <w:sz w:val="28"/>
          <w:szCs w:val="28"/>
          <w:highlight w:val="none"/>
          <w:lang w:val="en-US" w:eastAsia="zh-CN"/>
        </w:rPr>
        <w:t>。</w:t>
      </w:r>
    </w:p>
    <w:p w14:paraId="691649F2">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560" w:firstLineChars="200"/>
        <w:textAlignment w:val="auto"/>
        <w:rPr>
          <w:rFonts w:hint="default" w:ascii="Times New Roman" w:hAnsi="Times New Roman" w:eastAsia="仿宋" w:cs="Times New Roman"/>
          <w:color w:val="auto"/>
          <w:sz w:val="28"/>
          <w:szCs w:val="28"/>
          <w:highlight w:val="none"/>
          <w:lang w:val="en-US" w:eastAsia="zh-CN"/>
        </w:rPr>
      </w:pPr>
      <w:r>
        <w:rPr>
          <w:rFonts w:hint="default" w:ascii="Times New Roman" w:hAnsi="Times New Roman" w:eastAsia="仿宋" w:cs="Times New Roman"/>
          <w:b w:val="0"/>
          <w:bCs w:val="0"/>
          <w:color w:val="auto"/>
          <w:sz w:val="28"/>
          <w:szCs w:val="28"/>
          <w:highlight w:val="none"/>
          <w:lang w:val="en-US" w:eastAsia="zh-CN"/>
        </w:rPr>
        <w:t>3.</w:t>
      </w:r>
      <w:r>
        <w:rPr>
          <w:rFonts w:hint="default" w:ascii="Times New Roman" w:hAnsi="Times New Roman" w:eastAsia="仿宋" w:cs="Times New Roman"/>
          <w:b w:val="0"/>
          <w:bCs w:val="0"/>
          <w:color w:val="auto"/>
          <w:sz w:val="28"/>
          <w:szCs w:val="28"/>
          <w:highlight w:val="none"/>
        </w:rPr>
        <w:t>乙方承</w:t>
      </w:r>
      <w:r>
        <w:rPr>
          <w:rFonts w:hint="default" w:ascii="Times New Roman" w:hAnsi="Times New Roman" w:eastAsia="仿宋" w:cs="Times New Roman"/>
          <w:b w:val="0"/>
          <w:bCs w:val="0"/>
          <w:color w:val="auto"/>
          <w:sz w:val="28"/>
          <w:szCs w:val="28"/>
          <w:highlight w:val="none"/>
          <w:lang w:val="en-US" w:eastAsia="zh-CN"/>
        </w:rPr>
        <w:t>担修复故障消防设施设备</w:t>
      </w:r>
      <w:r>
        <w:rPr>
          <w:rFonts w:hint="default" w:ascii="Times New Roman" w:hAnsi="Times New Roman" w:eastAsia="仿宋" w:cs="Times New Roman"/>
          <w:b w:val="0"/>
          <w:bCs w:val="0"/>
          <w:color w:val="auto"/>
          <w:sz w:val="28"/>
          <w:szCs w:val="28"/>
          <w:highlight w:val="none"/>
        </w:rPr>
        <w:t>所涉及的耗材、</w:t>
      </w:r>
      <w:r>
        <w:rPr>
          <w:rFonts w:hint="default" w:ascii="Times New Roman" w:hAnsi="Times New Roman" w:eastAsia="仿宋" w:cs="Times New Roman"/>
          <w:b w:val="0"/>
          <w:bCs w:val="0"/>
          <w:color w:val="auto"/>
          <w:sz w:val="28"/>
          <w:szCs w:val="28"/>
          <w:highlight w:val="none"/>
          <w:lang w:val="en-US" w:eastAsia="zh-CN"/>
        </w:rPr>
        <w:t>配件、设备、人工等的费用</w:t>
      </w:r>
      <w:r>
        <w:rPr>
          <w:rFonts w:hint="default" w:ascii="Times New Roman" w:hAnsi="Times New Roman" w:eastAsia="仿宋" w:cs="Times New Roman"/>
          <w:color w:val="auto"/>
          <w:sz w:val="28"/>
          <w:szCs w:val="28"/>
          <w:highlight w:val="none"/>
          <w:lang w:val="en-US" w:eastAsia="zh-CN"/>
        </w:rPr>
        <w:t>（本合同第六条内约定的情况除外）。</w:t>
      </w:r>
    </w:p>
    <w:p w14:paraId="6EB6F605">
      <w:pPr>
        <w:keepNext w:val="0"/>
        <w:keepLines w:val="0"/>
        <w:pageBreakBefore w:val="0"/>
        <w:kinsoku/>
        <w:wordWrap/>
        <w:overflowPunct/>
        <w:topLinePunct w:val="0"/>
        <w:autoSpaceDE/>
        <w:autoSpaceDN/>
        <w:bidi w:val="0"/>
        <w:adjustRightInd/>
        <w:snapToGrid/>
        <w:spacing w:afterAutospacing="0" w:line="540" w:lineRule="exact"/>
        <w:ind w:left="0" w:leftChars="0" w:right="0" w:rightChars="0" w:firstLine="560" w:firstLineChars="200"/>
        <w:textAlignment w:val="auto"/>
        <w:rPr>
          <w:rFonts w:hint="default" w:ascii="黑体" w:hAnsi="黑体" w:eastAsia="黑体" w:cs="黑体"/>
          <w:b w:val="0"/>
          <w:bCs/>
          <w:color w:val="auto"/>
          <w:sz w:val="28"/>
          <w:szCs w:val="28"/>
          <w:highlight w:val="none"/>
          <w:shd w:val="clear" w:color="auto" w:fill="auto"/>
          <w:lang w:bidi="ar"/>
        </w:rPr>
      </w:pPr>
      <w:r>
        <w:rPr>
          <w:rFonts w:hint="default" w:ascii="黑体" w:hAnsi="黑体" w:eastAsia="黑体" w:cs="黑体"/>
          <w:b w:val="0"/>
          <w:bCs/>
          <w:color w:val="auto"/>
          <w:sz w:val="28"/>
          <w:szCs w:val="28"/>
          <w:highlight w:val="none"/>
          <w:lang w:val="en-US" w:eastAsia="zh-CN" w:bidi="ar"/>
        </w:rPr>
        <w:t>八</w:t>
      </w:r>
      <w:r>
        <w:rPr>
          <w:rFonts w:hint="default" w:ascii="黑体" w:hAnsi="黑体" w:eastAsia="黑体" w:cs="黑体"/>
          <w:b w:val="0"/>
          <w:bCs/>
          <w:color w:val="auto"/>
          <w:sz w:val="28"/>
          <w:szCs w:val="28"/>
          <w:highlight w:val="none"/>
          <w:lang w:bidi="ar"/>
        </w:rPr>
        <w:t>、</w:t>
      </w:r>
      <w:r>
        <w:rPr>
          <w:rFonts w:hint="default" w:ascii="黑体" w:hAnsi="黑体" w:eastAsia="黑体" w:cs="黑体"/>
          <w:b w:val="0"/>
          <w:bCs/>
          <w:color w:val="auto"/>
          <w:sz w:val="28"/>
          <w:szCs w:val="28"/>
          <w:highlight w:val="none"/>
          <w:shd w:val="clear" w:color="auto" w:fill="auto"/>
          <w:lang w:bidi="ar"/>
        </w:rPr>
        <w:t>施工现场</w:t>
      </w:r>
      <w:r>
        <w:rPr>
          <w:rFonts w:hint="default" w:ascii="黑体" w:hAnsi="黑体" w:eastAsia="黑体" w:cs="黑体"/>
          <w:b w:val="0"/>
          <w:bCs/>
          <w:color w:val="auto"/>
          <w:sz w:val="28"/>
          <w:szCs w:val="28"/>
          <w:highlight w:val="none"/>
          <w:shd w:val="clear" w:color="auto" w:fill="auto"/>
          <w:lang w:val="en-US" w:eastAsia="zh-CN" w:bidi="ar"/>
        </w:rPr>
        <w:t>安全</w:t>
      </w:r>
      <w:r>
        <w:rPr>
          <w:rFonts w:hint="default" w:ascii="黑体" w:hAnsi="黑体" w:eastAsia="黑体" w:cs="黑体"/>
          <w:b w:val="0"/>
          <w:bCs/>
          <w:color w:val="auto"/>
          <w:sz w:val="28"/>
          <w:szCs w:val="28"/>
          <w:highlight w:val="none"/>
          <w:shd w:val="clear" w:color="auto" w:fill="auto"/>
          <w:lang w:bidi="ar"/>
        </w:rPr>
        <w:t>管理</w:t>
      </w:r>
    </w:p>
    <w:p w14:paraId="0C8009A6">
      <w:pPr>
        <w:keepNext w:val="0"/>
        <w:keepLines w:val="0"/>
        <w:pageBreakBefore w:val="0"/>
        <w:kinsoku/>
        <w:wordWrap/>
        <w:overflowPunct/>
        <w:topLinePunct w:val="0"/>
        <w:autoSpaceDE/>
        <w:autoSpaceDN/>
        <w:bidi w:val="0"/>
        <w:adjustRightInd/>
        <w:snapToGrid/>
        <w:spacing w:afterAutospacing="0" w:line="540" w:lineRule="exact"/>
        <w:ind w:left="0" w:leftChars="0" w:right="0" w:rightChars="0" w:firstLine="560" w:firstLineChars="200"/>
        <w:textAlignment w:val="auto"/>
        <w:rPr>
          <w:rFonts w:hint="default" w:ascii="Times New Roman" w:hAnsi="Times New Roman" w:eastAsia="仿宋" w:cs="Times New Roman"/>
          <w:color w:val="auto"/>
          <w:sz w:val="28"/>
          <w:szCs w:val="28"/>
          <w:highlight w:val="none"/>
          <w:shd w:val="clear" w:color="auto" w:fill="FFFFFF"/>
        </w:rPr>
      </w:pPr>
      <w:r>
        <w:rPr>
          <w:rFonts w:hint="default" w:ascii="Times New Roman" w:hAnsi="Times New Roman" w:eastAsia="仿宋" w:cs="Times New Roman"/>
          <w:color w:val="auto"/>
          <w:sz w:val="28"/>
          <w:szCs w:val="28"/>
          <w:highlight w:val="none"/>
          <w:shd w:val="clear" w:color="auto" w:fill="FFFFFF"/>
        </w:rPr>
        <w:t>1</w:t>
      </w:r>
      <w:r>
        <w:rPr>
          <w:rFonts w:hint="default" w:ascii="Times New Roman" w:hAnsi="Times New Roman" w:eastAsia="仿宋" w:cs="Times New Roman"/>
          <w:color w:val="auto"/>
          <w:sz w:val="28"/>
          <w:szCs w:val="28"/>
          <w:highlight w:val="none"/>
          <w:shd w:val="clear" w:color="auto" w:fill="FFFFFF"/>
          <w:lang w:val="en-US" w:eastAsia="zh-CN"/>
        </w:rPr>
        <w:t>.</w:t>
      </w:r>
      <w:r>
        <w:rPr>
          <w:rFonts w:hint="default" w:ascii="Times New Roman" w:hAnsi="Times New Roman" w:eastAsia="仿宋" w:cs="Times New Roman"/>
          <w:color w:val="auto"/>
          <w:sz w:val="28"/>
          <w:szCs w:val="28"/>
          <w:highlight w:val="none"/>
          <w:shd w:val="clear" w:color="auto" w:fill="FFFFFF"/>
        </w:rPr>
        <w:t>乙方派遣</w:t>
      </w:r>
      <w:r>
        <w:rPr>
          <w:rFonts w:hint="default" w:ascii="Times New Roman" w:hAnsi="Times New Roman" w:eastAsia="仿宋" w:cs="Times New Roman"/>
          <w:color w:val="auto"/>
          <w:sz w:val="28"/>
          <w:szCs w:val="28"/>
          <w:highlight w:val="none"/>
          <w:shd w:val="clear" w:color="auto" w:fill="FFFFFF"/>
          <w:lang w:val="en-US" w:eastAsia="zh-CN"/>
        </w:rPr>
        <w:t>进入施工现场的人员应具有相关</w:t>
      </w:r>
      <w:r>
        <w:rPr>
          <w:rFonts w:hint="default" w:ascii="Times New Roman" w:hAnsi="Times New Roman" w:eastAsia="仿宋" w:cs="Times New Roman"/>
          <w:color w:val="auto"/>
          <w:sz w:val="28"/>
          <w:szCs w:val="28"/>
          <w:highlight w:val="none"/>
          <w:shd w:val="clear" w:color="auto" w:fill="FFFFFF"/>
        </w:rPr>
        <w:t>专业技术</w:t>
      </w:r>
      <w:r>
        <w:rPr>
          <w:rFonts w:hint="default" w:ascii="Times New Roman" w:hAnsi="Times New Roman" w:eastAsia="仿宋" w:cs="Times New Roman"/>
          <w:color w:val="auto"/>
          <w:sz w:val="28"/>
          <w:szCs w:val="28"/>
          <w:highlight w:val="none"/>
          <w:shd w:val="clear" w:color="auto" w:fill="FFFFFF"/>
          <w:lang w:val="en-US" w:eastAsia="zh-CN"/>
        </w:rPr>
        <w:t>资格</w:t>
      </w:r>
      <w:r>
        <w:rPr>
          <w:rFonts w:hint="default" w:ascii="Times New Roman" w:hAnsi="Times New Roman" w:eastAsia="仿宋" w:cs="Times New Roman"/>
          <w:color w:val="auto"/>
          <w:sz w:val="28"/>
          <w:szCs w:val="28"/>
          <w:highlight w:val="none"/>
          <w:shd w:val="clear" w:color="auto" w:fill="FFFFFF"/>
        </w:rPr>
        <w:t>，乙方人员</w:t>
      </w:r>
      <w:r>
        <w:rPr>
          <w:rFonts w:hint="default" w:ascii="Times New Roman" w:hAnsi="Times New Roman" w:eastAsia="仿宋" w:cs="Times New Roman"/>
          <w:color w:val="auto"/>
          <w:sz w:val="28"/>
          <w:szCs w:val="28"/>
          <w:highlight w:val="none"/>
          <w:shd w:val="clear" w:color="auto" w:fill="FFFFFF"/>
          <w:lang w:val="en-US" w:eastAsia="zh-CN"/>
        </w:rPr>
        <w:t>须</w:t>
      </w:r>
      <w:r>
        <w:rPr>
          <w:rFonts w:hint="default" w:ascii="Times New Roman" w:hAnsi="Times New Roman" w:eastAsia="仿宋" w:cs="Times New Roman"/>
          <w:color w:val="auto"/>
          <w:sz w:val="28"/>
          <w:szCs w:val="28"/>
          <w:highlight w:val="none"/>
          <w:shd w:val="clear" w:color="auto" w:fill="FFFFFF"/>
        </w:rPr>
        <w:t>严格按甲方的有关规定登记进入甲方施工现场。</w:t>
      </w:r>
    </w:p>
    <w:p w14:paraId="74DCAEAC">
      <w:pPr>
        <w:keepNext w:val="0"/>
        <w:keepLines w:val="0"/>
        <w:pageBreakBefore w:val="0"/>
        <w:kinsoku/>
        <w:wordWrap/>
        <w:overflowPunct/>
        <w:topLinePunct w:val="0"/>
        <w:autoSpaceDE/>
        <w:autoSpaceDN/>
        <w:bidi w:val="0"/>
        <w:adjustRightInd/>
        <w:snapToGrid/>
        <w:spacing w:afterAutospacing="0" w:line="540" w:lineRule="exact"/>
        <w:ind w:left="0" w:leftChars="0" w:right="0" w:rightChars="0" w:firstLine="560" w:firstLineChars="200"/>
        <w:textAlignment w:val="auto"/>
        <w:rPr>
          <w:rFonts w:hint="default" w:ascii="Times New Roman" w:hAnsi="Times New Roman" w:eastAsia="仿宋" w:cs="Times New Roman"/>
          <w:color w:val="auto"/>
          <w:sz w:val="28"/>
          <w:szCs w:val="28"/>
          <w:highlight w:val="none"/>
          <w:shd w:val="clear" w:color="auto" w:fill="FFFFFF"/>
        </w:rPr>
      </w:pPr>
      <w:r>
        <w:rPr>
          <w:rFonts w:hint="default" w:ascii="Times New Roman" w:hAnsi="Times New Roman" w:eastAsia="仿宋" w:cs="Times New Roman"/>
          <w:color w:val="auto"/>
          <w:sz w:val="28"/>
          <w:szCs w:val="28"/>
          <w:highlight w:val="none"/>
          <w:shd w:val="clear" w:color="auto" w:fill="FFFFFF"/>
        </w:rPr>
        <w:t>2</w:t>
      </w:r>
      <w:r>
        <w:rPr>
          <w:rFonts w:hint="default" w:ascii="Times New Roman" w:hAnsi="Times New Roman" w:eastAsia="仿宋" w:cs="Times New Roman"/>
          <w:color w:val="auto"/>
          <w:sz w:val="28"/>
          <w:szCs w:val="28"/>
          <w:highlight w:val="none"/>
          <w:shd w:val="clear" w:color="auto" w:fill="FFFFFF"/>
          <w:lang w:val="en-US" w:eastAsia="zh-CN"/>
        </w:rPr>
        <w:t>.</w:t>
      </w:r>
      <w:r>
        <w:rPr>
          <w:rFonts w:hint="default" w:ascii="Times New Roman" w:hAnsi="Times New Roman" w:eastAsia="仿宋" w:cs="Times New Roman"/>
          <w:color w:val="auto"/>
          <w:sz w:val="28"/>
          <w:szCs w:val="28"/>
          <w:highlight w:val="none"/>
          <w:shd w:val="clear" w:color="auto" w:fill="FFFFFF"/>
        </w:rPr>
        <w:t>乙方必须做到安全施工，严格遵守各项操作规程，如进行安全教育培训、佩戴安全帽、登高作业系好安全带事项等，若</w:t>
      </w:r>
      <w:r>
        <w:rPr>
          <w:rFonts w:hint="default" w:ascii="Times New Roman" w:hAnsi="Times New Roman" w:eastAsia="仿宋" w:cs="Times New Roman"/>
          <w:color w:val="auto"/>
          <w:sz w:val="28"/>
          <w:szCs w:val="28"/>
          <w:highlight w:val="none"/>
          <w:shd w:val="clear" w:color="auto" w:fill="FFFFFF"/>
          <w:lang w:val="en-US" w:eastAsia="zh-CN"/>
        </w:rPr>
        <w:t>未按安全规范</w:t>
      </w:r>
      <w:r>
        <w:rPr>
          <w:rFonts w:hint="default" w:ascii="Times New Roman" w:hAnsi="Times New Roman" w:eastAsia="仿宋" w:cs="Times New Roman"/>
          <w:color w:val="auto"/>
          <w:sz w:val="28"/>
          <w:szCs w:val="28"/>
          <w:highlight w:val="none"/>
          <w:shd w:val="clear" w:color="auto" w:fill="FFFFFF"/>
        </w:rPr>
        <w:t>作业发生安全事故，责任和费用均由乙方自负，甲方不承担任何责任。</w:t>
      </w:r>
    </w:p>
    <w:p w14:paraId="63FE1966">
      <w:pPr>
        <w:keepNext w:val="0"/>
        <w:keepLines w:val="0"/>
        <w:pageBreakBefore w:val="0"/>
        <w:kinsoku/>
        <w:wordWrap/>
        <w:overflowPunct/>
        <w:topLinePunct w:val="0"/>
        <w:autoSpaceDE/>
        <w:autoSpaceDN/>
        <w:bidi w:val="0"/>
        <w:adjustRightInd/>
        <w:snapToGrid/>
        <w:spacing w:afterAutospacing="0" w:line="540" w:lineRule="exact"/>
        <w:ind w:left="0" w:leftChars="0" w:right="0" w:rightChars="0" w:firstLine="560" w:firstLineChars="200"/>
        <w:textAlignment w:val="auto"/>
        <w:rPr>
          <w:rFonts w:hint="default" w:ascii="Times New Roman" w:hAnsi="Times New Roman" w:eastAsia="仿宋" w:cs="Times New Roman"/>
          <w:color w:val="auto"/>
          <w:sz w:val="28"/>
          <w:szCs w:val="28"/>
          <w:highlight w:val="none"/>
          <w:shd w:val="clear" w:color="auto" w:fill="FFFFFF"/>
        </w:rPr>
      </w:pPr>
      <w:r>
        <w:rPr>
          <w:rFonts w:hint="default" w:ascii="Times New Roman" w:hAnsi="Times New Roman" w:eastAsia="仿宋" w:cs="Times New Roman"/>
          <w:color w:val="auto"/>
          <w:sz w:val="28"/>
          <w:szCs w:val="28"/>
          <w:highlight w:val="none"/>
          <w:shd w:val="clear" w:color="auto" w:fill="FFFFFF"/>
        </w:rPr>
        <w:t>3</w:t>
      </w:r>
      <w:r>
        <w:rPr>
          <w:rFonts w:hint="default" w:ascii="Times New Roman" w:hAnsi="Times New Roman" w:eastAsia="仿宋" w:cs="Times New Roman"/>
          <w:color w:val="auto"/>
          <w:sz w:val="28"/>
          <w:szCs w:val="28"/>
          <w:highlight w:val="none"/>
          <w:shd w:val="clear" w:color="auto" w:fill="FFFFFF"/>
          <w:lang w:val="en-US" w:eastAsia="zh-CN"/>
        </w:rPr>
        <w:t>.</w:t>
      </w:r>
      <w:r>
        <w:rPr>
          <w:rFonts w:hint="default" w:ascii="Times New Roman" w:hAnsi="Times New Roman" w:eastAsia="仿宋" w:cs="Times New Roman"/>
          <w:color w:val="auto"/>
          <w:sz w:val="28"/>
          <w:szCs w:val="28"/>
          <w:highlight w:val="none"/>
          <w:shd w:val="clear" w:color="auto" w:fill="FFFFFF"/>
        </w:rPr>
        <w:t>乙方在施工作业过程中，必须遵守甲方的各项规章制度和有关安全规定。</w:t>
      </w:r>
    </w:p>
    <w:p w14:paraId="06B96FD4">
      <w:pPr>
        <w:keepNext w:val="0"/>
        <w:keepLines w:val="0"/>
        <w:pageBreakBefore w:val="0"/>
        <w:kinsoku/>
        <w:wordWrap/>
        <w:overflowPunct/>
        <w:topLinePunct w:val="0"/>
        <w:autoSpaceDE/>
        <w:autoSpaceDN/>
        <w:bidi w:val="0"/>
        <w:adjustRightInd/>
        <w:snapToGrid/>
        <w:spacing w:afterAutospacing="0" w:line="540" w:lineRule="exact"/>
        <w:ind w:left="0" w:leftChars="0" w:right="0" w:rightChars="0" w:firstLine="560" w:firstLineChars="200"/>
        <w:textAlignment w:val="auto"/>
        <w:rPr>
          <w:rFonts w:hint="default" w:ascii="Times New Roman" w:hAnsi="Times New Roman" w:eastAsia="仿宋" w:cs="Times New Roman"/>
          <w:color w:val="auto"/>
          <w:sz w:val="28"/>
          <w:szCs w:val="28"/>
          <w:highlight w:val="none"/>
          <w:shd w:val="clear" w:color="auto" w:fill="FFFFFF"/>
        </w:rPr>
      </w:pPr>
      <w:r>
        <w:rPr>
          <w:rFonts w:hint="default" w:ascii="Times New Roman" w:hAnsi="Times New Roman" w:eastAsia="仿宋" w:cs="Times New Roman"/>
          <w:color w:val="auto"/>
          <w:sz w:val="28"/>
          <w:szCs w:val="28"/>
          <w:highlight w:val="none"/>
          <w:shd w:val="clear" w:color="auto" w:fill="FFFFFF"/>
        </w:rPr>
        <w:t>4</w:t>
      </w:r>
      <w:r>
        <w:rPr>
          <w:rFonts w:hint="default" w:ascii="Times New Roman" w:hAnsi="Times New Roman" w:eastAsia="仿宋" w:cs="Times New Roman"/>
          <w:color w:val="auto"/>
          <w:sz w:val="28"/>
          <w:szCs w:val="28"/>
          <w:highlight w:val="none"/>
          <w:shd w:val="clear" w:color="auto" w:fill="FFFFFF"/>
          <w:lang w:val="en-US" w:eastAsia="zh-CN"/>
        </w:rPr>
        <w:t>.</w:t>
      </w:r>
      <w:r>
        <w:rPr>
          <w:rFonts w:hint="default" w:ascii="Times New Roman" w:hAnsi="Times New Roman" w:eastAsia="仿宋" w:cs="Times New Roman"/>
          <w:color w:val="auto"/>
          <w:sz w:val="28"/>
          <w:szCs w:val="28"/>
          <w:highlight w:val="none"/>
          <w:shd w:val="clear" w:color="auto" w:fill="FFFFFF"/>
        </w:rPr>
        <w:t>乙方必须文明施工作业，并做到竣工清场</w:t>
      </w:r>
      <w:r>
        <w:rPr>
          <w:rFonts w:hint="default" w:ascii="Times New Roman" w:hAnsi="Times New Roman" w:eastAsia="仿宋" w:cs="Times New Roman"/>
          <w:color w:val="auto"/>
          <w:sz w:val="28"/>
          <w:szCs w:val="28"/>
          <w:highlight w:val="none"/>
          <w:shd w:val="clear" w:color="auto" w:fill="FFFFFF"/>
          <w:lang w:val="en-US" w:eastAsia="zh-CN"/>
        </w:rPr>
        <w:t>后</w:t>
      </w:r>
      <w:r>
        <w:rPr>
          <w:rFonts w:hint="default" w:ascii="Times New Roman" w:hAnsi="Times New Roman" w:eastAsia="仿宋" w:cs="Times New Roman"/>
          <w:color w:val="auto"/>
          <w:sz w:val="28"/>
          <w:szCs w:val="28"/>
          <w:highlight w:val="none"/>
          <w:shd w:val="clear" w:color="auto" w:fill="FFFFFF"/>
          <w:lang w:val="en-US"/>
        </w:rPr>
        <w:t>向</w:t>
      </w:r>
      <w:r>
        <w:rPr>
          <w:rFonts w:hint="default" w:ascii="Times New Roman" w:hAnsi="Times New Roman" w:eastAsia="仿宋" w:cs="Times New Roman"/>
          <w:color w:val="auto"/>
          <w:sz w:val="28"/>
          <w:szCs w:val="28"/>
          <w:highlight w:val="none"/>
          <w:shd w:val="clear" w:color="auto" w:fill="FFFFFF"/>
        </w:rPr>
        <w:t>甲方移交。</w:t>
      </w:r>
    </w:p>
    <w:p w14:paraId="6D9DD5CE">
      <w:pPr>
        <w:keepNext w:val="0"/>
        <w:keepLines w:val="0"/>
        <w:pageBreakBefore w:val="0"/>
        <w:kinsoku/>
        <w:wordWrap/>
        <w:overflowPunct/>
        <w:topLinePunct w:val="0"/>
        <w:autoSpaceDE/>
        <w:autoSpaceDN/>
        <w:bidi w:val="0"/>
        <w:adjustRightInd/>
        <w:snapToGrid/>
        <w:spacing w:afterAutospacing="0" w:line="540" w:lineRule="exact"/>
        <w:ind w:left="0" w:leftChars="0" w:right="0" w:rightChars="0" w:firstLine="560" w:firstLineChars="200"/>
        <w:textAlignment w:val="auto"/>
        <w:rPr>
          <w:rFonts w:hint="default" w:ascii="黑体" w:hAnsi="黑体" w:eastAsia="黑体" w:cs="黑体"/>
          <w:b w:val="0"/>
          <w:bCs/>
          <w:color w:val="auto"/>
          <w:sz w:val="28"/>
          <w:szCs w:val="28"/>
          <w:highlight w:val="none"/>
          <w:lang w:bidi="ar"/>
        </w:rPr>
      </w:pPr>
      <w:r>
        <w:rPr>
          <w:rFonts w:hint="default" w:ascii="黑体" w:hAnsi="黑体" w:eastAsia="黑体" w:cs="黑体"/>
          <w:b w:val="0"/>
          <w:bCs/>
          <w:color w:val="auto"/>
          <w:sz w:val="28"/>
          <w:szCs w:val="28"/>
          <w:highlight w:val="none"/>
          <w:lang w:val="en-US" w:eastAsia="zh-CN" w:bidi="ar"/>
        </w:rPr>
        <w:t>九</w:t>
      </w:r>
      <w:r>
        <w:rPr>
          <w:rFonts w:hint="default" w:ascii="黑体" w:hAnsi="黑体" w:eastAsia="黑体" w:cs="黑体"/>
          <w:b w:val="0"/>
          <w:bCs/>
          <w:color w:val="auto"/>
          <w:sz w:val="28"/>
          <w:szCs w:val="28"/>
          <w:highlight w:val="none"/>
          <w:lang w:bidi="ar"/>
        </w:rPr>
        <w:t>、甲方责任</w:t>
      </w:r>
    </w:p>
    <w:p w14:paraId="483EDD7B">
      <w:pPr>
        <w:keepNext w:val="0"/>
        <w:keepLines w:val="0"/>
        <w:pageBreakBefore w:val="0"/>
        <w:kinsoku/>
        <w:wordWrap/>
        <w:overflowPunct/>
        <w:topLinePunct w:val="0"/>
        <w:autoSpaceDE/>
        <w:autoSpaceDN/>
        <w:bidi w:val="0"/>
        <w:adjustRightInd/>
        <w:snapToGrid/>
        <w:spacing w:afterAutospacing="0" w:line="540" w:lineRule="exact"/>
        <w:ind w:left="0" w:leftChars="0" w:right="0" w:rightChars="0" w:firstLine="560" w:firstLineChars="200"/>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1</w:t>
      </w:r>
      <w:r>
        <w:rPr>
          <w:rFonts w:hint="default" w:ascii="Times New Roman" w:hAnsi="Times New Roman" w:eastAsia="仿宋" w:cs="Times New Roman"/>
          <w:color w:val="auto"/>
          <w:sz w:val="28"/>
          <w:szCs w:val="28"/>
          <w:highlight w:val="none"/>
          <w:lang w:val="en-US" w:eastAsia="zh-CN"/>
        </w:rPr>
        <w:t>.</w:t>
      </w:r>
      <w:r>
        <w:rPr>
          <w:rFonts w:hint="default" w:ascii="Times New Roman" w:hAnsi="Times New Roman" w:eastAsia="仿宋" w:cs="Times New Roman"/>
          <w:color w:val="auto"/>
          <w:sz w:val="28"/>
          <w:szCs w:val="28"/>
          <w:highlight w:val="none"/>
        </w:rPr>
        <w:t>甲方应有专人负责上述系统的日常管理，在乙方非正常检查期间，甲方日常管理人员如发现异常情况、出现故障的</w:t>
      </w:r>
      <w:r>
        <w:rPr>
          <w:rFonts w:hint="default" w:ascii="Times New Roman" w:hAnsi="Times New Roman" w:eastAsia="仿宋" w:cs="Times New Roman"/>
          <w:color w:val="auto"/>
          <w:sz w:val="28"/>
          <w:szCs w:val="28"/>
          <w:highlight w:val="none"/>
          <w:lang w:eastAsia="zh-CN"/>
        </w:rPr>
        <w:t>，</w:t>
      </w:r>
      <w:r>
        <w:rPr>
          <w:rFonts w:hint="default" w:ascii="Times New Roman" w:hAnsi="Times New Roman" w:eastAsia="仿宋" w:cs="Times New Roman"/>
          <w:color w:val="auto"/>
          <w:sz w:val="28"/>
          <w:szCs w:val="28"/>
          <w:highlight w:val="none"/>
        </w:rPr>
        <w:t>应及时通知乙方进行处理。</w:t>
      </w:r>
    </w:p>
    <w:p w14:paraId="59E0398D">
      <w:pPr>
        <w:keepNext w:val="0"/>
        <w:keepLines w:val="0"/>
        <w:pageBreakBefore w:val="0"/>
        <w:kinsoku/>
        <w:wordWrap/>
        <w:overflowPunct/>
        <w:topLinePunct w:val="0"/>
        <w:autoSpaceDE/>
        <w:autoSpaceDN/>
        <w:bidi w:val="0"/>
        <w:adjustRightInd/>
        <w:snapToGrid/>
        <w:spacing w:afterAutospacing="0" w:line="540" w:lineRule="exact"/>
        <w:ind w:left="0" w:leftChars="0" w:right="0" w:rightChars="0" w:firstLine="560" w:firstLineChars="200"/>
        <w:textAlignment w:val="auto"/>
        <w:rPr>
          <w:rFonts w:hint="default" w:ascii="Times New Roman" w:hAnsi="Times New Roman" w:eastAsia="仿宋" w:cs="Times New Roman"/>
          <w:color w:val="auto"/>
          <w:sz w:val="28"/>
          <w:szCs w:val="28"/>
          <w:highlight w:val="none"/>
          <w:lang w:eastAsia="zh-CN"/>
        </w:rPr>
      </w:pPr>
      <w:r>
        <w:rPr>
          <w:rFonts w:hint="default" w:ascii="Times New Roman" w:hAnsi="Times New Roman" w:eastAsia="仿宋" w:cs="Times New Roman"/>
          <w:color w:val="auto"/>
          <w:sz w:val="28"/>
          <w:szCs w:val="28"/>
          <w:highlight w:val="none"/>
        </w:rPr>
        <w:t>2</w:t>
      </w:r>
      <w:r>
        <w:rPr>
          <w:rFonts w:hint="default" w:ascii="Times New Roman" w:hAnsi="Times New Roman" w:eastAsia="仿宋" w:cs="Times New Roman"/>
          <w:color w:val="auto"/>
          <w:sz w:val="28"/>
          <w:szCs w:val="28"/>
          <w:highlight w:val="none"/>
          <w:lang w:val="en-US" w:eastAsia="zh-CN"/>
        </w:rPr>
        <w:t>.</w:t>
      </w:r>
      <w:r>
        <w:rPr>
          <w:rFonts w:hint="default" w:ascii="Times New Roman" w:hAnsi="Times New Roman" w:eastAsia="仿宋" w:cs="Times New Roman"/>
          <w:color w:val="auto"/>
          <w:sz w:val="28"/>
          <w:szCs w:val="28"/>
          <w:highlight w:val="none"/>
        </w:rPr>
        <w:t>甲方日常管理人员应在乙方的</w:t>
      </w:r>
      <w:r>
        <w:rPr>
          <w:rFonts w:hint="default" w:ascii="Times New Roman" w:hAnsi="Times New Roman" w:eastAsia="仿宋" w:cs="Times New Roman"/>
          <w:color w:val="auto"/>
          <w:sz w:val="28"/>
          <w:szCs w:val="28"/>
          <w:highlight w:val="none"/>
          <w:lang w:val="en-US" w:eastAsia="zh-CN"/>
        </w:rPr>
        <w:t>培训</w:t>
      </w:r>
      <w:r>
        <w:rPr>
          <w:rFonts w:hint="default" w:ascii="Times New Roman" w:hAnsi="Times New Roman" w:eastAsia="仿宋" w:cs="Times New Roman"/>
          <w:color w:val="auto"/>
          <w:sz w:val="28"/>
          <w:szCs w:val="28"/>
          <w:highlight w:val="none"/>
        </w:rPr>
        <w:t>下，能进行系统运行过程的简单判断，采取应急措施</w:t>
      </w:r>
      <w:r>
        <w:rPr>
          <w:rFonts w:hint="default" w:ascii="Times New Roman" w:hAnsi="Times New Roman" w:eastAsia="仿宋" w:cs="Times New Roman"/>
          <w:color w:val="auto"/>
          <w:sz w:val="28"/>
          <w:szCs w:val="28"/>
          <w:highlight w:val="none"/>
          <w:lang w:eastAsia="zh-CN"/>
        </w:rPr>
        <w:t>。</w:t>
      </w:r>
    </w:p>
    <w:p w14:paraId="4EF7F86A">
      <w:pPr>
        <w:keepNext w:val="0"/>
        <w:keepLines w:val="0"/>
        <w:pageBreakBefore w:val="0"/>
        <w:kinsoku/>
        <w:wordWrap/>
        <w:overflowPunct/>
        <w:topLinePunct w:val="0"/>
        <w:autoSpaceDE/>
        <w:autoSpaceDN/>
        <w:bidi w:val="0"/>
        <w:adjustRightInd/>
        <w:snapToGrid/>
        <w:spacing w:afterAutospacing="0" w:line="540" w:lineRule="exact"/>
        <w:ind w:left="0" w:leftChars="0" w:right="0" w:rightChars="0" w:firstLine="560" w:firstLineChars="200"/>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3</w:t>
      </w:r>
      <w:r>
        <w:rPr>
          <w:rFonts w:hint="default" w:ascii="Times New Roman" w:hAnsi="Times New Roman" w:eastAsia="仿宋" w:cs="Times New Roman"/>
          <w:color w:val="auto"/>
          <w:sz w:val="28"/>
          <w:szCs w:val="28"/>
          <w:highlight w:val="none"/>
          <w:lang w:val="en-US" w:eastAsia="zh-CN"/>
        </w:rPr>
        <w:t>.</w:t>
      </w:r>
      <w:r>
        <w:rPr>
          <w:rFonts w:hint="default" w:ascii="Times New Roman" w:hAnsi="Times New Roman" w:eastAsia="仿宋" w:cs="Times New Roman"/>
          <w:color w:val="auto"/>
          <w:sz w:val="28"/>
          <w:szCs w:val="28"/>
          <w:highlight w:val="none"/>
        </w:rPr>
        <w:t>乙方人员到现场维护保养时，甲方应给予积极有效配合，不应以任何</w:t>
      </w:r>
      <w:r>
        <w:rPr>
          <w:rFonts w:hint="default" w:ascii="Times New Roman" w:hAnsi="Times New Roman" w:eastAsia="仿宋" w:cs="Times New Roman"/>
          <w:color w:val="auto"/>
          <w:sz w:val="28"/>
          <w:szCs w:val="28"/>
          <w:highlight w:val="none"/>
          <w:lang w:val="en-US" w:eastAsia="zh-CN"/>
        </w:rPr>
        <w:t>不正当</w:t>
      </w:r>
      <w:r>
        <w:rPr>
          <w:rFonts w:hint="default" w:ascii="Times New Roman" w:hAnsi="Times New Roman" w:eastAsia="仿宋" w:cs="Times New Roman"/>
          <w:color w:val="auto"/>
          <w:sz w:val="28"/>
          <w:szCs w:val="28"/>
          <w:highlight w:val="none"/>
        </w:rPr>
        <w:t>理由推脱或推卸责任。</w:t>
      </w:r>
    </w:p>
    <w:p w14:paraId="34CF3EB7">
      <w:pPr>
        <w:keepNext w:val="0"/>
        <w:keepLines w:val="0"/>
        <w:pageBreakBefore w:val="0"/>
        <w:kinsoku/>
        <w:wordWrap/>
        <w:overflowPunct/>
        <w:topLinePunct w:val="0"/>
        <w:autoSpaceDE/>
        <w:autoSpaceDN/>
        <w:bidi w:val="0"/>
        <w:adjustRightInd/>
        <w:snapToGrid/>
        <w:spacing w:afterAutospacing="0" w:line="540" w:lineRule="exact"/>
        <w:ind w:left="0" w:leftChars="0" w:right="0" w:rightChars="0" w:firstLine="560" w:firstLineChars="200"/>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4</w:t>
      </w:r>
      <w:r>
        <w:rPr>
          <w:rFonts w:hint="default" w:ascii="Times New Roman" w:hAnsi="Times New Roman" w:eastAsia="仿宋" w:cs="Times New Roman"/>
          <w:color w:val="auto"/>
          <w:sz w:val="28"/>
          <w:szCs w:val="28"/>
          <w:highlight w:val="none"/>
          <w:lang w:val="en-US" w:eastAsia="zh-CN"/>
        </w:rPr>
        <w:t>.</w:t>
      </w:r>
      <w:r>
        <w:rPr>
          <w:rFonts w:hint="default" w:ascii="Times New Roman" w:hAnsi="Times New Roman" w:eastAsia="仿宋" w:cs="Times New Roman"/>
          <w:color w:val="auto"/>
          <w:sz w:val="28"/>
          <w:szCs w:val="28"/>
          <w:highlight w:val="none"/>
        </w:rPr>
        <w:t>甲方</w:t>
      </w:r>
      <w:r>
        <w:rPr>
          <w:rFonts w:hint="default" w:ascii="Times New Roman" w:hAnsi="Times New Roman" w:eastAsia="仿宋" w:cs="Times New Roman"/>
          <w:color w:val="auto"/>
          <w:sz w:val="28"/>
          <w:szCs w:val="28"/>
          <w:highlight w:val="none"/>
          <w:lang w:val="en-US" w:eastAsia="zh-CN"/>
        </w:rPr>
        <w:t>应</w:t>
      </w:r>
      <w:r>
        <w:rPr>
          <w:rFonts w:hint="default" w:ascii="Times New Roman" w:hAnsi="Times New Roman" w:eastAsia="仿宋" w:cs="Times New Roman"/>
          <w:color w:val="auto"/>
          <w:sz w:val="28"/>
          <w:szCs w:val="28"/>
          <w:highlight w:val="none"/>
        </w:rPr>
        <w:t>委派现场代表，对消防工程维护保养进度、质量性能进行监督，办理维修更换验收手续，并组织有关人员</w:t>
      </w:r>
      <w:r>
        <w:rPr>
          <w:rFonts w:hint="default" w:ascii="Times New Roman" w:hAnsi="Times New Roman" w:eastAsia="仿宋" w:cs="Times New Roman"/>
          <w:color w:val="auto"/>
          <w:sz w:val="28"/>
          <w:szCs w:val="28"/>
          <w:highlight w:val="none"/>
          <w:lang w:val="en-US" w:eastAsia="zh-CN"/>
        </w:rPr>
        <w:t>通过乙方的日常操作知识培训，</w:t>
      </w:r>
      <w:r>
        <w:rPr>
          <w:rFonts w:hint="default" w:ascii="Times New Roman" w:hAnsi="Times New Roman" w:eastAsia="仿宋" w:cs="Times New Roman"/>
          <w:color w:val="auto"/>
          <w:sz w:val="28"/>
          <w:szCs w:val="28"/>
          <w:highlight w:val="none"/>
        </w:rPr>
        <w:t>熟悉本消防系统。</w:t>
      </w:r>
    </w:p>
    <w:p w14:paraId="39C66115">
      <w:pPr>
        <w:keepNext w:val="0"/>
        <w:keepLines w:val="0"/>
        <w:pageBreakBefore w:val="0"/>
        <w:kinsoku/>
        <w:wordWrap/>
        <w:overflowPunct/>
        <w:topLinePunct w:val="0"/>
        <w:autoSpaceDE/>
        <w:autoSpaceDN/>
        <w:bidi w:val="0"/>
        <w:adjustRightInd/>
        <w:snapToGrid/>
        <w:spacing w:afterAutospacing="0" w:line="540" w:lineRule="exact"/>
        <w:ind w:left="0" w:leftChars="0" w:right="0" w:rightChars="0" w:firstLine="560" w:firstLineChars="200"/>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5</w:t>
      </w:r>
      <w:r>
        <w:rPr>
          <w:rFonts w:hint="default" w:ascii="Times New Roman" w:hAnsi="Times New Roman" w:eastAsia="仿宋" w:cs="Times New Roman"/>
          <w:color w:val="auto"/>
          <w:sz w:val="28"/>
          <w:szCs w:val="28"/>
          <w:highlight w:val="none"/>
          <w:lang w:val="en-US" w:eastAsia="zh-CN"/>
        </w:rPr>
        <w:t>.</w:t>
      </w:r>
      <w:r>
        <w:rPr>
          <w:rFonts w:hint="default" w:ascii="Times New Roman" w:hAnsi="Times New Roman" w:eastAsia="仿宋" w:cs="Times New Roman"/>
          <w:color w:val="auto"/>
          <w:sz w:val="28"/>
          <w:szCs w:val="28"/>
          <w:highlight w:val="none"/>
        </w:rPr>
        <w:t>甲方</w:t>
      </w:r>
      <w:r>
        <w:rPr>
          <w:rFonts w:hint="default" w:ascii="Times New Roman" w:hAnsi="Times New Roman" w:eastAsia="仿宋" w:cs="Times New Roman"/>
          <w:color w:val="auto"/>
          <w:sz w:val="28"/>
          <w:szCs w:val="28"/>
          <w:highlight w:val="none"/>
          <w:lang w:val="en-US" w:eastAsia="zh-CN"/>
        </w:rPr>
        <w:t>应</w:t>
      </w:r>
      <w:r>
        <w:rPr>
          <w:rFonts w:hint="default" w:ascii="Times New Roman" w:hAnsi="Times New Roman" w:eastAsia="仿宋" w:cs="Times New Roman"/>
          <w:color w:val="auto"/>
          <w:sz w:val="28"/>
          <w:szCs w:val="28"/>
          <w:highlight w:val="none"/>
        </w:rPr>
        <w:t>按《消防法》的规定建立完善的消防管理制度，</w:t>
      </w:r>
      <w:r>
        <w:rPr>
          <w:rFonts w:hint="default" w:ascii="Times New Roman" w:hAnsi="Times New Roman" w:eastAsia="仿宋" w:cs="Times New Roman"/>
          <w:color w:val="auto"/>
          <w:sz w:val="28"/>
          <w:szCs w:val="28"/>
          <w:highlight w:val="none"/>
          <w:lang w:val="en-US" w:eastAsia="zh-CN"/>
        </w:rPr>
        <w:t>安排</w:t>
      </w:r>
      <w:r>
        <w:rPr>
          <w:rFonts w:hint="default" w:ascii="Times New Roman" w:hAnsi="Times New Roman" w:eastAsia="仿宋" w:cs="Times New Roman"/>
          <w:color w:val="auto"/>
          <w:sz w:val="28"/>
          <w:szCs w:val="28"/>
          <w:highlight w:val="none"/>
        </w:rPr>
        <w:t>消防值班人员负责对各种消防控制设备的监视和运行，并熟悉本系统的消防设施系统的基本原理、功能</w:t>
      </w:r>
      <w:r>
        <w:rPr>
          <w:rFonts w:hint="default" w:ascii="Times New Roman" w:hAnsi="Times New Roman" w:eastAsia="仿宋" w:cs="Times New Roman"/>
          <w:color w:val="auto"/>
          <w:sz w:val="28"/>
          <w:szCs w:val="28"/>
          <w:highlight w:val="none"/>
          <w:lang w:eastAsia="zh-CN"/>
        </w:rPr>
        <w:t>，</w:t>
      </w:r>
      <w:r>
        <w:rPr>
          <w:rFonts w:hint="default" w:ascii="Times New Roman" w:hAnsi="Times New Roman" w:eastAsia="仿宋" w:cs="Times New Roman"/>
          <w:color w:val="auto"/>
          <w:sz w:val="28"/>
          <w:szCs w:val="28"/>
          <w:highlight w:val="none"/>
        </w:rPr>
        <w:t>能正常处理各种突发事件，积极参加各种消防专业培训以提高业务素质，完善值班记录。</w:t>
      </w:r>
    </w:p>
    <w:p w14:paraId="31B6BBC7">
      <w:pPr>
        <w:keepNext w:val="0"/>
        <w:keepLines w:val="0"/>
        <w:pageBreakBefore w:val="0"/>
        <w:kinsoku/>
        <w:wordWrap/>
        <w:overflowPunct/>
        <w:topLinePunct w:val="0"/>
        <w:autoSpaceDE/>
        <w:autoSpaceDN/>
        <w:bidi w:val="0"/>
        <w:adjustRightInd/>
        <w:snapToGrid/>
        <w:spacing w:afterAutospacing="0" w:line="540" w:lineRule="exact"/>
        <w:ind w:left="0" w:leftChars="0" w:right="0" w:rightChars="0" w:firstLine="560" w:firstLineChars="200"/>
        <w:textAlignment w:val="auto"/>
        <w:rPr>
          <w:rFonts w:hint="default" w:ascii="黑体" w:hAnsi="黑体" w:eastAsia="黑体" w:cs="黑体"/>
          <w:b w:val="0"/>
          <w:bCs/>
          <w:color w:val="auto"/>
          <w:sz w:val="28"/>
          <w:szCs w:val="28"/>
          <w:highlight w:val="none"/>
          <w:lang w:bidi="ar"/>
        </w:rPr>
      </w:pPr>
      <w:r>
        <w:rPr>
          <w:rFonts w:hint="default" w:ascii="黑体" w:hAnsi="黑体" w:eastAsia="黑体" w:cs="黑体"/>
          <w:b w:val="0"/>
          <w:bCs/>
          <w:color w:val="auto"/>
          <w:sz w:val="28"/>
          <w:szCs w:val="28"/>
          <w:highlight w:val="none"/>
          <w:lang w:val="en-US" w:eastAsia="zh-CN" w:bidi="ar"/>
        </w:rPr>
        <w:t>十</w:t>
      </w:r>
      <w:r>
        <w:rPr>
          <w:rFonts w:hint="default" w:ascii="黑体" w:hAnsi="黑体" w:eastAsia="黑体" w:cs="黑体"/>
          <w:b w:val="0"/>
          <w:bCs/>
          <w:color w:val="auto"/>
          <w:sz w:val="28"/>
          <w:szCs w:val="28"/>
          <w:highlight w:val="none"/>
          <w:lang w:bidi="ar"/>
        </w:rPr>
        <w:t>、乙方责任</w:t>
      </w:r>
    </w:p>
    <w:p w14:paraId="41D53B6D">
      <w:pPr>
        <w:keepNext w:val="0"/>
        <w:keepLines w:val="0"/>
        <w:pageBreakBefore w:val="0"/>
        <w:kinsoku/>
        <w:wordWrap/>
        <w:overflowPunct/>
        <w:topLinePunct w:val="0"/>
        <w:autoSpaceDE/>
        <w:autoSpaceDN/>
        <w:bidi w:val="0"/>
        <w:adjustRightInd/>
        <w:snapToGrid/>
        <w:spacing w:afterAutospacing="0" w:line="540" w:lineRule="exact"/>
        <w:ind w:left="0" w:leftChars="0" w:right="0" w:rightChars="0" w:firstLine="560" w:firstLineChars="200"/>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1</w:t>
      </w:r>
      <w:r>
        <w:rPr>
          <w:rFonts w:hint="default" w:ascii="Times New Roman" w:hAnsi="Times New Roman" w:eastAsia="仿宋" w:cs="Times New Roman"/>
          <w:color w:val="auto"/>
          <w:sz w:val="28"/>
          <w:szCs w:val="28"/>
          <w:highlight w:val="none"/>
          <w:lang w:val="en-US" w:eastAsia="zh-CN"/>
        </w:rPr>
        <w:t>.乙方</w:t>
      </w:r>
      <w:r>
        <w:rPr>
          <w:rFonts w:hint="default" w:ascii="Times New Roman" w:hAnsi="Times New Roman" w:eastAsia="仿宋" w:cs="Times New Roman"/>
          <w:color w:val="auto"/>
          <w:sz w:val="28"/>
          <w:szCs w:val="28"/>
          <w:highlight w:val="none"/>
        </w:rPr>
        <w:t>按甲方提供的竣工图及说明书进行消防系统维护保养，使之运行正常。</w:t>
      </w:r>
    </w:p>
    <w:p w14:paraId="79706937">
      <w:pPr>
        <w:keepNext w:val="0"/>
        <w:keepLines w:val="0"/>
        <w:pageBreakBefore w:val="0"/>
        <w:kinsoku/>
        <w:wordWrap/>
        <w:overflowPunct/>
        <w:topLinePunct w:val="0"/>
        <w:autoSpaceDE/>
        <w:autoSpaceDN/>
        <w:bidi w:val="0"/>
        <w:adjustRightInd/>
        <w:snapToGrid/>
        <w:spacing w:afterAutospacing="0" w:line="540" w:lineRule="exact"/>
        <w:ind w:left="0" w:leftChars="0" w:right="0" w:rightChars="0" w:firstLine="560" w:firstLineChars="200"/>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2</w:t>
      </w:r>
      <w:r>
        <w:rPr>
          <w:rFonts w:hint="default" w:ascii="Times New Roman" w:hAnsi="Times New Roman" w:eastAsia="仿宋" w:cs="Times New Roman"/>
          <w:color w:val="auto"/>
          <w:sz w:val="28"/>
          <w:szCs w:val="28"/>
          <w:highlight w:val="none"/>
          <w:lang w:val="en-US" w:eastAsia="zh-CN"/>
        </w:rPr>
        <w:t>.</w:t>
      </w:r>
      <w:r>
        <w:rPr>
          <w:rFonts w:hint="default" w:ascii="Times New Roman" w:hAnsi="Times New Roman" w:eastAsia="仿宋" w:cs="Times New Roman"/>
          <w:color w:val="auto"/>
          <w:sz w:val="28"/>
          <w:szCs w:val="28"/>
          <w:highlight w:val="none"/>
        </w:rPr>
        <w:t>按双方商定的分工范围，</w:t>
      </w:r>
      <w:r>
        <w:rPr>
          <w:rFonts w:hint="default" w:ascii="Times New Roman" w:hAnsi="Times New Roman" w:eastAsia="仿宋" w:cs="Times New Roman"/>
          <w:color w:val="auto"/>
          <w:sz w:val="28"/>
          <w:szCs w:val="28"/>
          <w:highlight w:val="none"/>
          <w:lang w:val="en-US" w:eastAsia="zh-CN"/>
        </w:rPr>
        <w:t>乙方</w:t>
      </w:r>
      <w:r>
        <w:rPr>
          <w:rFonts w:hint="default" w:ascii="Times New Roman" w:hAnsi="Times New Roman" w:eastAsia="仿宋" w:cs="Times New Roman"/>
          <w:color w:val="auto"/>
          <w:sz w:val="28"/>
          <w:szCs w:val="28"/>
          <w:highlight w:val="none"/>
        </w:rPr>
        <w:t>做好维护保养</w:t>
      </w:r>
      <w:r>
        <w:rPr>
          <w:rFonts w:hint="default" w:ascii="Times New Roman" w:hAnsi="Times New Roman" w:eastAsia="仿宋" w:cs="Times New Roman"/>
          <w:color w:val="auto"/>
          <w:sz w:val="28"/>
          <w:szCs w:val="28"/>
          <w:highlight w:val="none"/>
          <w:lang w:val="en-US" w:eastAsia="zh-CN"/>
        </w:rPr>
        <w:t>维修</w:t>
      </w:r>
      <w:r>
        <w:rPr>
          <w:rFonts w:hint="default" w:ascii="Times New Roman" w:hAnsi="Times New Roman" w:eastAsia="仿宋" w:cs="Times New Roman"/>
          <w:color w:val="auto"/>
          <w:sz w:val="28"/>
          <w:szCs w:val="28"/>
          <w:highlight w:val="none"/>
        </w:rPr>
        <w:t>及更换材料的采购、更换调试工作。</w:t>
      </w:r>
    </w:p>
    <w:p w14:paraId="59DDAAF2">
      <w:pPr>
        <w:keepNext w:val="0"/>
        <w:keepLines w:val="0"/>
        <w:pageBreakBefore w:val="0"/>
        <w:kinsoku/>
        <w:wordWrap/>
        <w:overflowPunct/>
        <w:topLinePunct w:val="0"/>
        <w:autoSpaceDE/>
        <w:autoSpaceDN/>
        <w:bidi w:val="0"/>
        <w:adjustRightInd/>
        <w:snapToGrid/>
        <w:spacing w:afterAutospacing="0" w:line="540" w:lineRule="exact"/>
        <w:ind w:left="0" w:leftChars="0" w:right="0" w:rightChars="0" w:firstLine="560" w:firstLineChars="200"/>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3</w:t>
      </w:r>
      <w:r>
        <w:rPr>
          <w:rFonts w:hint="default" w:ascii="Times New Roman" w:hAnsi="Times New Roman" w:eastAsia="仿宋" w:cs="Times New Roman"/>
          <w:color w:val="auto"/>
          <w:sz w:val="28"/>
          <w:szCs w:val="28"/>
          <w:highlight w:val="none"/>
          <w:lang w:val="en-US" w:eastAsia="zh-CN"/>
        </w:rPr>
        <w:t>.乙方的</w:t>
      </w:r>
      <w:r>
        <w:rPr>
          <w:rFonts w:hint="default" w:ascii="Times New Roman" w:hAnsi="Times New Roman" w:eastAsia="仿宋" w:cs="Times New Roman"/>
          <w:color w:val="auto"/>
          <w:sz w:val="28"/>
          <w:szCs w:val="28"/>
          <w:highlight w:val="none"/>
        </w:rPr>
        <w:t>维护保养质量必须符合消防规范的要求。</w:t>
      </w:r>
      <w:r>
        <w:rPr>
          <w:rFonts w:hint="default" w:ascii="Times New Roman" w:hAnsi="Times New Roman" w:eastAsia="仿宋" w:cs="Times New Roman"/>
          <w:color w:val="auto"/>
          <w:sz w:val="28"/>
          <w:szCs w:val="28"/>
          <w:highlight w:val="none"/>
          <w:lang w:val="en-US" w:eastAsia="zh-CN"/>
        </w:rPr>
        <w:t>乙方</w:t>
      </w:r>
      <w:r>
        <w:rPr>
          <w:rFonts w:hint="default" w:ascii="Times New Roman" w:hAnsi="Times New Roman" w:eastAsia="仿宋" w:cs="Times New Roman"/>
          <w:color w:val="auto"/>
          <w:sz w:val="28"/>
          <w:szCs w:val="28"/>
          <w:highlight w:val="none"/>
        </w:rPr>
        <w:t>定期检查维护各种消防设施，使之正常运行，保证系统处于无故障状态。</w:t>
      </w:r>
    </w:p>
    <w:p w14:paraId="7BF22FF3">
      <w:pPr>
        <w:keepNext w:val="0"/>
        <w:keepLines w:val="0"/>
        <w:pageBreakBefore w:val="0"/>
        <w:kinsoku/>
        <w:wordWrap/>
        <w:overflowPunct/>
        <w:topLinePunct w:val="0"/>
        <w:autoSpaceDE/>
        <w:autoSpaceDN/>
        <w:bidi w:val="0"/>
        <w:adjustRightInd/>
        <w:snapToGrid/>
        <w:spacing w:afterAutospacing="0" w:line="540" w:lineRule="exact"/>
        <w:ind w:left="0" w:leftChars="0" w:right="0" w:rightChars="0" w:firstLine="560" w:firstLineChars="200"/>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4</w:t>
      </w:r>
      <w:r>
        <w:rPr>
          <w:rFonts w:hint="default" w:ascii="Times New Roman" w:hAnsi="Times New Roman" w:eastAsia="仿宋" w:cs="Times New Roman"/>
          <w:color w:val="auto"/>
          <w:sz w:val="28"/>
          <w:szCs w:val="28"/>
          <w:highlight w:val="none"/>
          <w:lang w:val="en-US" w:eastAsia="zh-CN"/>
        </w:rPr>
        <w:t>.乙方</w:t>
      </w:r>
      <w:r>
        <w:rPr>
          <w:rFonts w:hint="default" w:ascii="Times New Roman" w:hAnsi="Times New Roman" w:eastAsia="仿宋" w:cs="Times New Roman"/>
          <w:color w:val="auto"/>
          <w:sz w:val="28"/>
          <w:szCs w:val="28"/>
          <w:highlight w:val="none"/>
        </w:rPr>
        <w:t>发现有问题的设备应及时向甲方出具更换或检修报告。</w:t>
      </w:r>
    </w:p>
    <w:p w14:paraId="39D1E0BA">
      <w:pPr>
        <w:keepNext w:val="0"/>
        <w:keepLines w:val="0"/>
        <w:pageBreakBefore w:val="0"/>
        <w:kinsoku/>
        <w:wordWrap/>
        <w:overflowPunct/>
        <w:topLinePunct w:val="0"/>
        <w:autoSpaceDE/>
        <w:autoSpaceDN/>
        <w:bidi w:val="0"/>
        <w:adjustRightInd/>
        <w:snapToGrid/>
        <w:spacing w:afterAutospacing="0" w:line="540" w:lineRule="exact"/>
        <w:ind w:left="0" w:leftChars="0" w:right="0" w:rightChars="0" w:firstLine="560" w:firstLineChars="200"/>
        <w:textAlignment w:val="auto"/>
        <w:rPr>
          <w:rFonts w:hint="default" w:ascii="Times New Roman" w:hAnsi="Times New Roman" w:eastAsia="仿宋" w:cs="Times New Roman"/>
          <w:color w:val="auto"/>
          <w:sz w:val="28"/>
          <w:szCs w:val="28"/>
          <w:highlight w:val="none"/>
          <w:lang w:val="en-US" w:eastAsia="zh-CN"/>
        </w:rPr>
      </w:pPr>
      <w:r>
        <w:rPr>
          <w:rFonts w:hint="default" w:ascii="Times New Roman" w:hAnsi="Times New Roman" w:eastAsia="仿宋" w:cs="Times New Roman"/>
          <w:color w:val="auto"/>
          <w:sz w:val="28"/>
          <w:szCs w:val="28"/>
          <w:highlight w:val="none"/>
        </w:rPr>
        <w:t>5</w:t>
      </w:r>
      <w:r>
        <w:rPr>
          <w:rFonts w:hint="default" w:ascii="Times New Roman" w:hAnsi="Times New Roman" w:eastAsia="仿宋" w:cs="Times New Roman"/>
          <w:color w:val="auto"/>
          <w:sz w:val="28"/>
          <w:szCs w:val="28"/>
          <w:highlight w:val="none"/>
          <w:lang w:val="en-US" w:eastAsia="zh-CN"/>
        </w:rPr>
        <w:t>.</w:t>
      </w:r>
      <w:r>
        <w:rPr>
          <w:rFonts w:hint="default" w:ascii="Times New Roman" w:hAnsi="Times New Roman" w:eastAsia="仿宋" w:cs="Times New Roman"/>
          <w:color w:val="auto"/>
          <w:sz w:val="28"/>
          <w:szCs w:val="28"/>
          <w:highlight w:val="none"/>
        </w:rPr>
        <w:t>乙方接到甲方通知设备发生故障，需紧急维修的，</w:t>
      </w:r>
      <w:r>
        <w:rPr>
          <w:rFonts w:hint="default" w:ascii="Times New Roman" w:hAnsi="Times New Roman" w:eastAsia="仿宋" w:cs="Times New Roman"/>
          <w:color w:val="auto"/>
          <w:sz w:val="28"/>
          <w:szCs w:val="28"/>
          <w:highlight w:val="none"/>
          <w:lang w:val="en-US" w:eastAsia="zh-CN"/>
        </w:rPr>
        <w:t>乙方应于</w:t>
      </w:r>
      <w:r>
        <w:rPr>
          <w:rFonts w:hint="eastAsia" w:eastAsia="仿宋" w:cs="Times New Roman"/>
          <w:color w:val="auto"/>
          <w:sz w:val="28"/>
          <w:szCs w:val="28"/>
          <w:highlight w:val="none"/>
          <w:lang w:val="en-US" w:eastAsia="zh-CN"/>
        </w:rPr>
        <w:t>___</w:t>
      </w:r>
      <w:r>
        <w:rPr>
          <w:rFonts w:hint="default" w:ascii="Times New Roman" w:hAnsi="Times New Roman" w:eastAsia="仿宋" w:cs="Times New Roman"/>
          <w:color w:val="auto"/>
          <w:sz w:val="28"/>
          <w:szCs w:val="28"/>
          <w:highlight w:val="none"/>
          <w:lang w:val="en-US" w:eastAsia="zh-CN"/>
        </w:rPr>
        <w:t>分钟</w:t>
      </w:r>
      <w:r>
        <w:rPr>
          <w:rFonts w:hint="default" w:ascii="Times New Roman" w:hAnsi="Times New Roman" w:eastAsia="仿宋" w:cs="Times New Roman"/>
          <w:color w:val="auto"/>
          <w:sz w:val="28"/>
          <w:szCs w:val="28"/>
          <w:highlight w:val="none"/>
        </w:rPr>
        <w:t>内赶到现场，当场有条件解决的应当立即解决，情况较为复杂的，应在</w:t>
      </w:r>
      <w:r>
        <w:rPr>
          <w:rFonts w:hint="eastAsia" w:eastAsia="仿宋" w:cs="Times New Roman"/>
          <w:color w:val="auto"/>
          <w:sz w:val="28"/>
          <w:szCs w:val="28"/>
          <w:highlight w:val="none"/>
          <w:lang w:val="en-US" w:eastAsia="zh-CN"/>
        </w:rPr>
        <w:t>___</w:t>
      </w:r>
      <w:r>
        <w:rPr>
          <w:rFonts w:hint="default" w:ascii="Times New Roman" w:hAnsi="Times New Roman" w:eastAsia="仿宋" w:cs="Times New Roman"/>
          <w:color w:val="auto"/>
          <w:sz w:val="28"/>
          <w:szCs w:val="28"/>
          <w:highlight w:val="none"/>
        </w:rPr>
        <w:t>小时内解决，确实由于缺少配件</w:t>
      </w:r>
      <w:r>
        <w:rPr>
          <w:rFonts w:hint="default" w:ascii="Times New Roman" w:hAnsi="Times New Roman" w:eastAsia="仿宋" w:cs="Times New Roman"/>
          <w:color w:val="auto"/>
          <w:sz w:val="28"/>
          <w:szCs w:val="28"/>
          <w:highlight w:val="none"/>
          <w:lang w:val="en-US" w:eastAsia="zh-CN"/>
        </w:rPr>
        <w:t>无法短时间解决的</w:t>
      </w:r>
      <w:r>
        <w:rPr>
          <w:rFonts w:hint="default" w:ascii="Times New Roman" w:hAnsi="Times New Roman" w:eastAsia="仿宋" w:cs="Times New Roman"/>
          <w:color w:val="auto"/>
          <w:sz w:val="28"/>
          <w:szCs w:val="28"/>
          <w:highlight w:val="none"/>
        </w:rPr>
        <w:t>，应及时向甲方汇报，并提出应急方案采取应急措施。需要由供应商或者厂家解决的，</w:t>
      </w:r>
      <w:r>
        <w:rPr>
          <w:rFonts w:hint="default" w:ascii="Times New Roman" w:hAnsi="Times New Roman" w:eastAsia="仿宋" w:cs="Times New Roman"/>
          <w:color w:val="auto"/>
          <w:sz w:val="28"/>
          <w:szCs w:val="28"/>
          <w:highlight w:val="none"/>
          <w:lang w:val="en-US" w:eastAsia="zh-CN"/>
        </w:rPr>
        <w:t>应</w:t>
      </w:r>
      <w:r>
        <w:rPr>
          <w:rFonts w:hint="default" w:ascii="Times New Roman" w:hAnsi="Times New Roman" w:eastAsia="仿宋" w:cs="Times New Roman"/>
          <w:color w:val="auto"/>
          <w:sz w:val="28"/>
          <w:szCs w:val="28"/>
          <w:highlight w:val="none"/>
        </w:rPr>
        <w:t>在</w:t>
      </w:r>
      <w:r>
        <w:rPr>
          <w:rFonts w:hint="eastAsia" w:eastAsia="仿宋" w:cs="Times New Roman"/>
          <w:color w:val="auto"/>
          <w:sz w:val="28"/>
          <w:szCs w:val="28"/>
          <w:highlight w:val="none"/>
          <w:lang w:val="en-US" w:eastAsia="zh-CN"/>
        </w:rPr>
        <w:t>10</w:t>
      </w:r>
      <w:r>
        <w:rPr>
          <w:rFonts w:hint="default" w:ascii="Times New Roman" w:hAnsi="Times New Roman" w:eastAsia="仿宋" w:cs="Times New Roman"/>
          <w:color w:val="auto"/>
          <w:sz w:val="28"/>
          <w:szCs w:val="28"/>
          <w:highlight w:val="none"/>
        </w:rPr>
        <w:t>个工作日内（遇节假日顺延）处理、解决，恢复正常状态</w:t>
      </w:r>
      <w:r>
        <w:rPr>
          <w:rFonts w:hint="default" w:ascii="Times New Roman" w:hAnsi="Times New Roman" w:eastAsia="仿宋" w:cs="Times New Roman"/>
          <w:color w:val="auto"/>
          <w:sz w:val="28"/>
          <w:szCs w:val="28"/>
          <w:highlight w:val="none"/>
          <w:lang w:val="en-US" w:eastAsia="zh-CN"/>
        </w:rPr>
        <w:t>。</w:t>
      </w:r>
    </w:p>
    <w:p w14:paraId="00563EF2">
      <w:pPr>
        <w:keepNext w:val="0"/>
        <w:keepLines w:val="0"/>
        <w:pageBreakBefore w:val="0"/>
        <w:kinsoku/>
        <w:wordWrap/>
        <w:overflowPunct/>
        <w:topLinePunct w:val="0"/>
        <w:autoSpaceDE/>
        <w:autoSpaceDN/>
        <w:bidi w:val="0"/>
        <w:adjustRightInd/>
        <w:snapToGrid/>
        <w:spacing w:afterAutospacing="0" w:line="540" w:lineRule="exact"/>
        <w:ind w:left="0" w:leftChars="0" w:right="0" w:rightChars="0" w:firstLine="560" w:firstLineChars="200"/>
        <w:textAlignment w:val="auto"/>
        <w:rPr>
          <w:rFonts w:hint="default" w:ascii="Times New Roman" w:hAnsi="Times New Roman" w:eastAsia="仿宋" w:cs="Times New Roman"/>
          <w:color w:val="auto"/>
          <w:sz w:val="28"/>
          <w:szCs w:val="28"/>
          <w:highlight w:val="none"/>
          <w:lang w:val="en-US" w:eastAsia="zh-CN"/>
        </w:rPr>
      </w:pPr>
      <w:r>
        <w:rPr>
          <w:rFonts w:hint="default" w:ascii="Times New Roman" w:hAnsi="Times New Roman" w:eastAsia="仿宋" w:cs="Times New Roman"/>
          <w:color w:val="auto"/>
          <w:sz w:val="28"/>
          <w:szCs w:val="28"/>
          <w:highlight w:val="none"/>
        </w:rPr>
        <w:t>6</w:t>
      </w:r>
      <w:r>
        <w:rPr>
          <w:rFonts w:hint="default" w:ascii="Times New Roman" w:hAnsi="Times New Roman" w:eastAsia="仿宋" w:cs="Times New Roman"/>
          <w:color w:val="auto"/>
          <w:sz w:val="28"/>
          <w:szCs w:val="28"/>
          <w:highlight w:val="none"/>
          <w:lang w:val="en-US" w:eastAsia="zh-CN"/>
        </w:rPr>
        <w:t>.</w:t>
      </w:r>
      <w:r>
        <w:rPr>
          <w:rFonts w:hint="default" w:ascii="Times New Roman" w:hAnsi="Times New Roman" w:eastAsia="仿宋" w:cs="Times New Roman"/>
          <w:color w:val="auto"/>
          <w:sz w:val="28"/>
          <w:szCs w:val="28"/>
          <w:highlight w:val="none"/>
        </w:rPr>
        <w:t>乙方不按安全规范</w:t>
      </w:r>
      <w:r>
        <w:rPr>
          <w:rFonts w:hint="default" w:ascii="Times New Roman" w:hAnsi="Times New Roman" w:eastAsia="仿宋" w:cs="Times New Roman"/>
          <w:color w:val="auto"/>
          <w:sz w:val="28"/>
          <w:szCs w:val="28"/>
          <w:highlight w:val="none"/>
          <w:lang w:val="en-US" w:eastAsia="zh-CN"/>
        </w:rPr>
        <w:t>作业</w:t>
      </w:r>
      <w:r>
        <w:rPr>
          <w:rFonts w:hint="default" w:ascii="Times New Roman" w:hAnsi="Times New Roman" w:eastAsia="仿宋" w:cs="Times New Roman"/>
          <w:color w:val="auto"/>
          <w:sz w:val="28"/>
          <w:szCs w:val="28"/>
          <w:highlight w:val="none"/>
        </w:rPr>
        <w:t>所产生的</w:t>
      </w:r>
      <w:r>
        <w:rPr>
          <w:rFonts w:hint="default" w:ascii="Times New Roman" w:hAnsi="Times New Roman" w:eastAsia="仿宋" w:cs="Times New Roman"/>
          <w:color w:val="auto"/>
          <w:sz w:val="28"/>
          <w:szCs w:val="28"/>
          <w:highlight w:val="none"/>
          <w:lang w:val="en-US" w:eastAsia="zh-CN"/>
        </w:rPr>
        <w:t>安全生产责任</w:t>
      </w:r>
      <w:r>
        <w:rPr>
          <w:rFonts w:hint="default" w:ascii="Times New Roman" w:hAnsi="Times New Roman" w:eastAsia="仿宋" w:cs="Times New Roman"/>
          <w:color w:val="auto"/>
          <w:sz w:val="28"/>
          <w:szCs w:val="28"/>
          <w:highlight w:val="none"/>
        </w:rPr>
        <w:t>由乙方自负。</w:t>
      </w:r>
      <w:r>
        <w:rPr>
          <w:rFonts w:hint="default" w:ascii="Times New Roman" w:hAnsi="Times New Roman" w:eastAsia="仿宋" w:cs="Times New Roman"/>
          <w:color w:val="auto"/>
          <w:sz w:val="28"/>
          <w:szCs w:val="28"/>
          <w:highlight w:val="none"/>
          <w:lang w:val="en-US" w:eastAsia="zh-CN"/>
        </w:rPr>
        <w:t>造成甲方或者第三方损失的由乙方承担相应责任。</w:t>
      </w:r>
    </w:p>
    <w:p w14:paraId="16943401">
      <w:pPr>
        <w:keepNext w:val="0"/>
        <w:keepLines w:val="0"/>
        <w:pageBreakBefore w:val="0"/>
        <w:kinsoku/>
        <w:wordWrap/>
        <w:overflowPunct/>
        <w:topLinePunct w:val="0"/>
        <w:autoSpaceDE/>
        <w:autoSpaceDN/>
        <w:bidi w:val="0"/>
        <w:adjustRightInd/>
        <w:snapToGrid/>
        <w:spacing w:afterAutospacing="0" w:line="540" w:lineRule="exact"/>
        <w:ind w:left="0" w:leftChars="0" w:right="0" w:rightChars="0" w:firstLine="560" w:firstLineChars="200"/>
        <w:textAlignment w:val="auto"/>
        <w:rPr>
          <w:rFonts w:hint="default" w:ascii="Times New Roman" w:hAnsi="Times New Roman" w:eastAsia="仿宋" w:cs="Times New Roman"/>
          <w:bCs/>
          <w:color w:val="auto"/>
          <w:sz w:val="28"/>
          <w:szCs w:val="28"/>
          <w:highlight w:val="none"/>
        </w:rPr>
      </w:pPr>
      <w:r>
        <w:rPr>
          <w:rFonts w:hint="default" w:ascii="Times New Roman" w:hAnsi="Times New Roman" w:eastAsia="仿宋" w:cs="Times New Roman"/>
          <w:color w:val="auto"/>
          <w:sz w:val="28"/>
          <w:szCs w:val="28"/>
          <w:highlight w:val="none"/>
        </w:rPr>
        <w:t>7</w:t>
      </w:r>
      <w:r>
        <w:rPr>
          <w:rFonts w:hint="default" w:ascii="Times New Roman" w:hAnsi="Times New Roman" w:eastAsia="仿宋" w:cs="Times New Roman"/>
          <w:color w:val="auto"/>
          <w:sz w:val="28"/>
          <w:szCs w:val="28"/>
          <w:highlight w:val="none"/>
          <w:lang w:val="en-US" w:eastAsia="zh-CN"/>
        </w:rPr>
        <w:t>.</w:t>
      </w:r>
      <w:r>
        <w:rPr>
          <w:rFonts w:hint="default" w:ascii="Times New Roman" w:hAnsi="Times New Roman" w:eastAsia="仿宋" w:cs="Times New Roman"/>
          <w:color w:val="auto"/>
          <w:sz w:val="28"/>
          <w:szCs w:val="28"/>
          <w:highlight w:val="none"/>
        </w:rPr>
        <w:t>乙方工作人员在工作时，应尽量将维护保养</w:t>
      </w:r>
      <w:r>
        <w:rPr>
          <w:rFonts w:hint="default" w:ascii="Times New Roman" w:hAnsi="Times New Roman" w:eastAsia="仿宋" w:cs="Times New Roman"/>
          <w:color w:val="auto"/>
          <w:sz w:val="28"/>
          <w:szCs w:val="28"/>
          <w:highlight w:val="none"/>
          <w:lang w:val="en-US" w:eastAsia="zh-CN"/>
        </w:rPr>
        <w:t>及维修</w:t>
      </w:r>
      <w:r>
        <w:rPr>
          <w:rFonts w:hint="default" w:ascii="Times New Roman" w:hAnsi="Times New Roman" w:eastAsia="仿宋" w:cs="Times New Roman"/>
          <w:color w:val="auto"/>
          <w:sz w:val="28"/>
          <w:szCs w:val="28"/>
          <w:highlight w:val="none"/>
        </w:rPr>
        <w:t>对甲方场馆所产生的影响</w:t>
      </w:r>
      <w:r>
        <w:rPr>
          <w:rFonts w:hint="default" w:ascii="Times New Roman" w:hAnsi="Times New Roman" w:eastAsia="仿宋" w:cs="Times New Roman"/>
          <w:color w:val="auto"/>
          <w:sz w:val="28"/>
          <w:szCs w:val="28"/>
          <w:highlight w:val="none"/>
          <w:lang w:val="en-US" w:eastAsia="zh-CN"/>
        </w:rPr>
        <w:t>降到</w:t>
      </w:r>
      <w:r>
        <w:rPr>
          <w:rFonts w:hint="default" w:ascii="Times New Roman" w:hAnsi="Times New Roman" w:eastAsia="仿宋" w:cs="Times New Roman"/>
          <w:color w:val="auto"/>
          <w:sz w:val="28"/>
          <w:szCs w:val="28"/>
          <w:highlight w:val="none"/>
        </w:rPr>
        <w:t>最小，应严格遵守国家的法律及甲方的规章制度。</w:t>
      </w:r>
    </w:p>
    <w:p w14:paraId="1CCBBD2C">
      <w:pPr>
        <w:keepNext w:val="0"/>
        <w:keepLines w:val="0"/>
        <w:pageBreakBefore w:val="0"/>
        <w:kinsoku/>
        <w:wordWrap/>
        <w:overflowPunct/>
        <w:topLinePunct w:val="0"/>
        <w:autoSpaceDE/>
        <w:autoSpaceDN/>
        <w:bidi w:val="0"/>
        <w:adjustRightInd/>
        <w:snapToGrid/>
        <w:spacing w:afterAutospacing="0" w:line="540" w:lineRule="exact"/>
        <w:ind w:left="0" w:leftChars="0" w:right="0" w:rightChars="0" w:firstLine="560" w:firstLineChars="200"/>
        <w:textAlignment w:val="auto"/>
        <w:rPr>
          <w:rFonts w:hint="default" w:ascii="Times New Roman" w:hAnsi="Times New Roman" w:eastAsia="仿宋" w:cs="Times New Roman"/>
          <w:color w:val="auto"/>
          <w:sz w:val="28"/>
          <w:szCs w:val="28"/>
          <w:highlight w:val="none"/>
          <w:lang w:eastAsia="zh-CN"/>
        </w:rPr>
      </w:pPr>
      <w:r>
        <w:rPr>
          <w:rFonts w:hint="default" w:ascii="Times New Roman" w:hAnsi="Times New Roman" w:eastAsia="仿宋" w:cs="Times New Roman"/>
          <w:color w:val="auto"/>
          <w:sz w:val="28"/>
          <w:szCs w:val="28"/>
          <w:highlight w:val="none"/>
        </w:rPr>
        <w:t>8</w:t>
      </w:r>
      <w:r>
        <w:rPr>
          <w:rFonts w:hint="default" w:ascii="Times New Roman" w:hAnsi="Times New Roman" w:eastAsia="仿宋" w:cs="Times New Roman"/>
          <w:color w:val="auto"/>
          <w:sz w:val="28"/>
          <w:szCs w:val="28"/>
          <w:highlight w:val="none"/>
          <w:lang w:val="en-US" w:eastAsia="zh-CN"/>
        </w:rPr>
        <w:t>.</w:t>
      </w:r>
      <w:r>
        <w:rPr>
          <w:rFonts w:hint="default" w:ascii="Times New Roman" w:hAnsi="Times New Roman" w:eastAsia="仿宋" w:cs="Times New Roman"/>
          <w:color w:val="auto"/>
          <w:sz w:val="28"/>
          <w:szCs w:val="28"/>
          <w:highlight w:val="none"/>
        </w:rPr>
        <w:t>乙方对于甲方提供的图纸和技术资料以及属于甲方的检测报告</w:t>
      </w:r>
      <w:r>
        <w:rPr>
          <w:rFonts w:hint="default" w:ascii="Times New Roman" w:hAnsi="Times New Roman" w:eastAsia="仿宋" w:cs="Times New Roman"/>
          <w:color w:val="auto"/>
          <w:sz w:val="28"/>
          <w:szCs w:val="28"/>
          <w:highlight w:val="none"/>
          <w:lang w:val="en-US" w:eastAsia="zh-CN"/>
        </w:rPr>
        <w:t>负</w:t>
      </w:r>
      <w:r>
        <w:rPr>
          <w:rFonts w:hint="default" w:ascii="Times New Roman" w:hAnsi="Times New Roman" w:eastAsia="仿宋" w:cs="Times New Roman"/>
          <w:color w:val="auto"/>
          <w:sz w:val="28"/>
          <w:szCs w:val="28"/>
          <w:highlight w:val="none"/>
        </w:rPr>
        <w:t>有保密义务，除上级消防主管部门</w:t>
      </w:r>
      <w:r>
        <w:rPr>
          <w:rFonts w:hint="default" w:ascii="Times New Roman" w:hAnsi="Times New Roman" w:eastAsia="仿宋" w:cs="Times New Roman"/>
          <w:color w:val="auto"/>
          <w:sz w:val="28"/>
          <w:szCs w:val="28"/>
          <w:highlight w:val="none"/>
          <w:lang w:val="en-US" w:eastAsia="zh-CN"/>
        </w:rPr>
        <w:t>要求外</w:t>
      </w:r>
      <w:r>
        <w:rPr>
          <w:rFonts w:hint="default" w:ascii="Times New Roman" w:hAnsi="Times New Roman" w:eastAsia="仿宋" w:cs="Times New Roman"/>
          <w:color w:val="auto"/>
          <w:sz w:val="28"/>
          <w:szCs w:val="28"/>
          <w:highlight w:val="none"/>
        </w:rPr>
        <w:t>，不得</w:t>
      </w:r>
      <w:r>
        <w:rPr>
          <w:rFonts w:hint="default" w:ascii="Times New Roman" w:hAnsi="Times New Roman" w:eastAsia="仿宋" w:cs="Times New Roman"/>
          <w:color w:val="auto"/>
          <w:sz w:val="28"/>
          <w:szCs w:val="28"/>
          <w:highlight w:val="none"/>
          <w:lang w:val="en-US" w:eastAsia="zh-CN"/>
        </w:rPr>
        <w:t>擅自</w:t>
      </w:r>
      <w:r>
        <w:rPr>
          <w:rFonts w:hint="default" w:ascii="Times New Roman" w:hAnsi="Times New Roman" w:eastAsia="仿宋" w:cs="Times New Roman"/>
          <w:color w:val="auto"/>
          <w:sz w:val="28"/>
          <w:szCs w:val="28"/>
          <w:highlight w:val="none"/>
        </w:rPr>
        <w:t>向第三</w:t>
      </w:r>
      <w:r>
        <w:rPr>
          <w:rFonts w:hint="default" w:ascii="Times New Roman" w:hAnsi="Times New Roman" w:eastAsia="仿宋" w:cs="Times New Roman"/>
          <w:color w:val="auto"/>
          <w:sz w:val="28"/>
          <w:szCs w:val="28"/>
          <w:highlight w:val="none"/>
          <w:lang w:val="en-US" w:eastAsia="zh-CN"/>
        </w:rPr>
        <w:t>方</w:t>
      </w:r>
      <w:r>
        <w:rPr>
          <w:rFonts w:hint="default" w:ascii="Times New Roman" w:hAnsi="Times New Roman" w:eastAsia="仿宋" w:cs="Times New Roman"/>
          <w:color w:val="auto"/>
          <w:sz w:val="28"/>
          <w:szCs w:val="28"/>
          <w:highlight w:val="none"/>
        </w:rPr>
        <w:t>泄露</w:t>
      </w:r>
      <w:r>
        <w:rPr>
          <w:rFonts w:hint="default" w:ascii="Times New Roman" w:hAnsi="Times New Roman" w:eastAsia="仿宋" w:cs="Times New Roman"/>
          <w:color w:val="auto"/>
          <w:sz w:val="28"/>
          <w:szCs w:val="28"/>
          <w:highlight w:val="none"/>
          <w:lang w:eastAsia="zh-CN"/>
        </w:rPr>
        <w:t>。</w:t>
      </w:r>
    </w:p>
    <w:p w14:paraId="0B1E1785">
      <w:pPr>
        <w:keepNext w:val="0"/>
        <w:keepLines w:val="0"/>
        <w:pageBreakBefore w:val="0"/>
        <w:kinsoku/>
        <w:wordWrap/>
        <w:overflowPunct/>
        <w:topLinePunct w:val="0"/>
        <w:autoSpaceDE/>
        <w:autoSpaceDN/>
        <w:bidi w:val="0"/>
        <w:adjustRightInd/>
        <w:snapToGrid/>
        <w:spacing w:afterAutospacing="0" w:line="540" w:lineRule="exact"/>
        <w:ind w:left="0" w:leftChars="0" w:right="0" w:rightChars="0" w:firstLine="560" w:firstLineChars="200"/>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9</w:t>
      </w:r>
      <w:r>
        <w:rPr>
          <w:rFonts w:hint="default" w:ascii="Times New Roman" w:hAnsi="Times New Roman" w:eastAsia="仿宋" w:cs="Times New Roman"/>
          <w:color w:val="auto"/>
          <w:sz w:val="28"/>
          <w:szCs w:val="28"/>
          <w:highlight w:val="none"/>
          <w:lang w:val="en-US" w:eastAsia="zh-CN"/>
        </w:rPr>
        <w:t>.</w:t>
      </w:r>
      <w:r>
        <w:rPr>
          <w:rFonts w:hint="default" w:ascii="Times New Roman" w:hAnsi="Times New Roman" w:eastAsia="仿宋" w:cs="Times New Roman"/>
          <w:color w:val="auto"/>
          <w:sz w:val="28"/>
          <w:szCs w:val="28"/>
          <w:highlight w:val="none"/>
        </w:rPr>
        <w:t>乙方</w:t>
      </w:r>
      <w:r>
        <w:rPr>
          <w:rFonts w:hint="default" w:ascii="Times New Roman" w:hAnsi="Times New Roman" w:eastAsia="仿宋" w:cs="Times New Roman"/>
          <w:color w:val="auto"/>
          <w:sz w:val="28"/>
          <w:szCs w:val="28"/>
          <w:highlight w:val="none"/>
          <w:lang w:val="en-US" w:eastAsia="zh-CN"/>
        </w:rPr>
        <w:t>进行月度及</w:t>
      </w:r>
      <w:r>
        <w:rPr>
          <w:rFonts w:hint="default" w:ascii="Times New Roman" w:hAnsi="Times New Roman" w:eastAsia="仿宋" w:cs="Times New Roman"/>
          <w:color w:val="auto"/>
          <w:sz w:val="28"/>
          <w:szCs w:val="28"/>
          <w:highlight w:val="none"/>
        </w:rPr>
        <w:t>年度</w:t>
      </w:r>
      <w:r>
        <w:rPr>
          <w:rFonts w:hint="default" w:ascii="Times New Roman" w:hAnsi="Times New Roman" w:eastAsia="仿宋" w:cs="Times New Roman"/>
          <w:color w:val="auto"/>
          <w:sz w:val="28"/>
          <w:szCs w:val="28"/>
          <w:highlight w:val="none"/>
          <w:lang w:val="en-US" w:eastAsia="zh-CN"/>
        </w:rPr>
        <w:t>维保，及时修复消防系统的故障，并完成台账</w:t>
      </w:r>
      <w:r>
        <w:rPr>
          <w:rFonts w:hint="default" w:ascii="Times New Roman" w:hAnsi="Times New Roman" w:eastAsia="仿宋" w:cs="Times New Roman"/>
          <w:color w:val="auto"/>
          <w:sz w:val="28"/>
          <w:szCs w:val="28"/>
          <w:highlight w:val="none"/>
        </w:rPr>
        <w:t>资料，</w:t>
      </w:r>
      <w:r>
        <w:rPr>
          <w:rFonts w:hint="default" w:ascii="Times New Roman" w:hAnsi="Times New Roman" w:eastAsia="仿宋" w:cs="Times New Roman"/>
          <w:color w:val="auto"/>
          <w:sz w:val="28"/>
          <w:szCs w:val="28"/>
          <w:highlight w:val="none"/>
          <w:lang w:val="en-US" w:eastAsia="zh-CN"/>
        </w:rPr>
        <w:t>每月10日前向甲方</w:t>
      </w:r>
      <w:r>
        <w:rPr>
          <w:rFonts w:hint="default" w:ascii="Times New Roman" w:hAnsi="Times New Roman" w:eastAsia="仿宋" w:cs="Times New Roman"/>
          <w:color w:val="auto"/>
          <w:sz w:val="28"/>
          <w:szCs w:val="28"/>
          <w:highlight w:val="none"/>
        </w:rPr>
        <w:t>出具</w:t>
      </w:r>
      <w:r>
        <w:rPr>
          <w:rFonts w:hint="default" w:ascii="Times New Roman" w:hAnsi="Times New Roman" w:eastAsia="仿宋" w:cs="Times New Roman"/>
          <w:color w:val="auto"/>
          <w:sz w:val="28"/>
          <w:szCs w:val="28"/>
          <w:highlight w:val="none"/>
          <w:lang w:val="en-US" w:eastAsia="zh-CN"/>
        </w:rPr>
        <w:t>上一月的</w:t>
      </w:r>
      <w:r>
        <w:rPr>
          <w:rFonts w:hint="default" w:ascii="Times New Roman" w:hAnsi="Times New Roman" w:eastAsia="仿宋" w:cs="Times New Roman"/>
          <w:color w:val="auto"/>
          <w:sz w:val="28"/>
          <w:szCs w:val="28"/>
          <w:highlight w:val="none"/>
        </w:rPr>
        <w:t>维护保养报告</w:t>
      </w:r>
      <w:r>
        <w:rPr>
          <w:rFonts w:hint="default" w:ascii="Times New Roman" w:hAnsi="Times New Roman" w:eastAsia="仿宋" w:cs="Times New Roman"/>
          <w:color w:val="auto"/>
          <w:sz w:val="28"/>
          <w:szCs w:val="28"/>
          <w:highlight w:val="none"/>
          <w:lang w:eastAsia="zh-CN"/>
        </w:rPr>
        <w:t>（</w:t>
      </w:r>
      <w:r>
        <w:rPr>
          <w:rFonts w:hint="default" w:ascii="Times New Roman" w:hAnsi="Times New Roman" w:eastAsia="仿宋" w:cs="Times New Roman"/>
          <w:color w:val="auto"/>
          <w:sz w:val="28"/>
          <w:szCs w:val="28"/>
          <w:highlight w:val="none"/>
          <w:lang w:val="en-US" w:eastAsia="zh-CN"/>
        </w:rPr>
        <w:t>含维修台账</w:t>
      </w:r>
      <w:r>
        <w:rPr>
          <w:rFonts w:hint="default" w:ascii="Times New Roman" w:hAnsi="Times New Roman" w:eastAsia="仿宋" w:cs="Times New Roman"/>
          <w:color w:val="auto"/>
          <w:sz w:val="28"/>
          <w:szCs w:val="28"/>
          <w:highlight w:val="none"/>
          <w:lang w:eastAsia="zh-CN"/>
        </w:rPr>
        <w:t>）</w:t>
      </w:r>
      <w:r>
        <w:rPr>
          <w:rFonts w:hint="default" w:ascii="Times New Roman" w:hAnsi="Times New Roman" w:eastAsia="仿宋" w:cs="Times New Roman"/>
          <w:color w:val="auto"/>
          <w:sz w:val="28"/>
          <w:szCs w:val="28"/>
          <w:highlight w:val="none"/>
        </w:rPr>
        <w:t>。</w:t>
      </w:r>
    </w:p>
    <w:p w14:paraId="4332B19D">
      <w:pPr>
        <w:keepNext w:val="0"/>
        <w:keepLines w:val="0"/>
        <w:pageBreakBefore w:val="0"/>
        <w:kinsoku/>
        <w:wordWrap/>
        <w:overflowPunct/>
        <w:topLinePunct w:val="0"/>
        <w:autoSpaceDE/>
        <w:autoSpaceDN/>
        <w:bidi w:val="0"/>
        <w:adjustRightInd/>
        <w:snapToGrid/>
        <w:spacing w:afterAutospacing="0" w:line="540" w:lineRule="exact"/>
        <w:ind w:left="0" w:leftChars="0" w:right="0" w:rightChars="0" w:firstLine="560" w:firstLineChars="200"/>
        <w:textAlignment w:val="auto"/>
        <w:rPr>
          <w:rFonts w:hint="default" w:ascii="Times New Roman" w:hAnsi="Times New Roman" w:eastAsia="仿宋" w:cs="Times New Roman"/>
          <w:strike/>
          <w:color w:val="auto"/>
          <w:sz w:val="28"/>
          <w:szCs w:val="28"/>
          <w:highlight w:val="none"/>
        </w:rPr>
      </w:pPr>
      <w:r>
        <w:rPr>
          <w:rFonts w:hint="default" w:ascii="Times New Roman" w:hAnsi="Times New Roman" w:eastAsia="仿宋" w:cs="Times New Roman"/>
          <w:color w:val="auto"/>
          <w:sz w:val="28"/>
          <w:szCs w:val="28"/>
          <w:highlight w:val="none"/>
        </w:rPr>
        <w:t>10</w:t>
      </w:r>
      <w:r>
        <w:rPr>
          <w:rFonts w:hint="default" w:ascii="Times New Roman" w:hAnsi="Times New Roman" w:eastAsia="仿宋" w:cs="Times New Roman"/>
          <w:color w:val="auto"/>
          <w:sz w:val="28"/>
          <w:szCs w:val="28"/>
          <w:highlight w:val="none"/>
          <w:lang w:val="en-US" w:eastAsia="zh-CN"/>
        </w:rPr>
        <w:t>.</w:t>
      </w:r>
      <w:r>
        <w:rPr>
          <w:rFonts w:hint="default" w:ascii="Times New Roman" w:hAnsi="Times New Roman" w:eastAsia="仿宋" w:cs="Times New Roman"/>
          <w:strike w:val="0"/>
          <w:color w:val="auto"/>
          <w:sz w:val="28"/>
          <w:szCs w:val="28"/>
          <w:highlight w:val="none"/>
        </w:rPr>
        <w:t>负责园区消防系统的维护、故障排查与维修，包含提供消防系统维保常规设施易损件配件和线路更换服务（维保期内累计更换常规设施易损件配件价值20000元），维修更换的配件须为原厂配件，且需经采购方确认。无原厂配件时兼容配件标准不得低于原厂配件标准。易损件配件单价详见《消防系统维保常规设施易损件配件清单》（附件1）。</w:t>
      </w:r>
    </w:p>
    <w:p w14:paraId="2891E72E">
      <w:pPr>
        <w:keepNext w:val="0"/>
        <w:keepLines w:val="0"/>
        <w:pageBreakBefore w:val="0"/>
        <w:kinsoku/>
        <w:wordWrap/>
        <w:overflowPunct/>
        <w:topLinePunct w:val="0"/>
        <w:autoSpaceDE/>
        <w:autoSpaceDN/>
        <w:bidi w:val="0"/>
        <w:adjustRightInd/>
        <w:snapToGrid/>
        <w:spacing w:afterAutospacing="0" w:line="540" w:lineRule="exact"/>
        <w:ind w:left="0" w:leftChars="0" w:right="0" w:rightChars="0" w:firstLine="560" w:firstLineChars="200"/>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11</w:t>
      </w:r>
      <w:r>
        <w:rPr>
          <w:rFonts w:hint="default" w:ascii="Times New Roman" w:hAnsi="Times New Roman" w:eastAsia="仿宋" w:cs="Times New Roman"/>
          <w:color w:val="auto"/>
          <w:sz w:val="28"/>
          <w:szCs w:val="28"/>
          <w:highlight w:val="none"/>
          <w:lang w:val="en-US" w:eastAsia="zh-CN"/>
        </w:rPr>
        <w:t>.</w:t>
      </w:r>
      <w:r>
        <w:rPr>
          <w:rFonts w:hint="default" w:ascii="Times New Roman" w:hAnsi="Times New Roman" w:eastAsia="仿宋" w:cs="Times New Roman"/>
          <w:color w:val="auto"/>
          <w:sz w:val="28"/>
          <w:szCs w:val="28"/>
          <w:highlight w:val="none"/>
        </w:rPr>
        <w:t>乙方保证严格按《建筑消防设施的维护管理》（GB25201-2010）《建筑设计防火规范》</w:t>
      </w:r>
      <w:r>
        <w:rPr>
          <w:rFonts w:hint="default" w:ascii="Times New Roman" w:hAnsi="Times New Roman" w:eastAsia="仿宋" w:cs="Times New Roman"/>
          <w:color w:val="auto"/>
          <w:sz w:val="28"/>
          <w:szCs w:val="28"/>
          <w:highlight w:val="none"/>
          <w:lang w:eastAsia="zh-CN"/>
        </w:rPr>
        <w:t>（</w:t>
      </w:r>
      <w:r>
        <w:rPr>
          <w:rFonts w:hint="default" w:ascii="Times New Roman" w:hAnsi="Times New Roman" w:eastAsia="仿宋" w:cs="Times New Roman"/>
          <w:color w:val="auto"/>
          <w:sz w:val="28"/>
          <w:szCs w:val="28"/>
          <w:highlight w:val="none"/>
        </w:rPr>
        <w:t>GB50016-2014编制2015年修改版）《火灾自动报警系统设计规范》等国家和行业消防技术标准规范有序地开展消防维护保养工作。</w:t>
      </w:r>
    </w:p>
    <w:p w14:paraId="1FC9724B">
      <w:pPr>
        <w:keepNext w:val="0"/>
        <w:keepLines w:val="0"/>
        <w:pageBreakBefore w:val="0"/>
        <w:kinsoku/>
        <w:wordWrap/>
        <w:overflowPunct/>
        <w:topLinePunct w:val="0"/>
        <w:autoSpaceDE/>
        <w:autoSpaceDN/>
        <w:bidi w:val="0"/>
        <w:adjustRightInd/>
        <w:snapToGrid/>
        <w:spacing w:afterAutospacing="0" w:line="540" w:lineRule="exact"/>
        <w:ind w:left="0" w:leftChars="0" w:right="0" w:rightChars="0" w:firstLine="560" w:firstLineChars="200"/>
        <w:textAlignment w:val="auto"/>
        <w:rPr>
          <w:rFonts w:hint="default" w:ascii="Times New Roman" w:hAnsi="Times New Roman" w:eastAsia="仿宋" w:cs="Times New Roman"/>
          <w:color w:val="auto"/>
          <w:sz w:val="28"/>
          <w:szCs w:val="28"/>
          <w:highlight w:val="none"/>
          <w:lang w:val="en-US" w:eastAsia="zh-CN"/>
        </w:rPr>
      </w:pPr>
      <w:r>
        <w:rPr>
          <w:rFonts w:hint="default" w:ascii="Times New Roman" w:hAnsi="Times New Roman" w:eastAsia="仿宋" w:cs="Times New Roman"/>
          <w:color w:val="auto"/>
          <w:sz w:val="28"/>
          <w:szCs w:val="28"/>
          <w:highlight w:val="none"/>
          <w:lang w:val="en-US" w:eastAsia="zh-CN"/>
        </w:rPr>
        <w:t>12.进驻维保时（合同签订后10个工作日内），首先检测消防系统，严格按园区消防系统竣工图及说明书检查园区消防系统是否按照施工规划进行建设，以竣工检测的技术标准及要求对园区消防系统存在的问题进行全面检测，将检查发现的问题以书面的形式向采购方出具入场检测报告，对检测出的问题积极配合采购方进行处理，确保消防系统的完好率为100%。</w:t>
      </w:r>
    </w:p>
    <w:p w14:paraId="672C9B1A">
      <w:pPr>
        <w:keepNext w:val="0"/>
        <w:keepLines w:val="0"/>
        <w:pageBreakBefore w:val="0"/>
        <w:kinsoku/>
        <w:wordWrap/>
        <w:overflowPunct/>
        <w:topLinePunct w:val="0"/>
        <w:autoSpaceDE/>
        <w:autoSpaceDN/>
        <w:bidi w:val="0"/>
        <w:adjustRightInd/>
        <w:snapToGrid/>
        <w:spacing w:afterAutospacing="0" w:line="540" w:lineRule="exact"/>
        <w:ind w:left="0" w:leftChars="0" w:right="0" w:rightChars="0" w:firstLine="560" w:firstLineChars="200"/>
        <w:textAlignment w:val="auto"/>
        <w:rPr>
          <w:rFonts w:hint="default" w:ascii="Times New Roman" w:hAnsi="Times New Roman" w:eastAsia="仿宋" w:cs="Times New Roman"/>
          <w:color w:val="auto"/>
          <w:sz w:val="28"/>
          <w:szCs w:val="28"/>
          <w:highlight w:val="none"/>
          <w:lang w:val="en-US" w:eastAsia="zh-CN"/>
        </w:rPr>
      </w:pPr>
      <w:r>
        <w:rPr>
          <w:rFonts w:hint="default" w:ascii="Times New Roman" w:hAnsi="Times New Roman" w:eastAsia="仿宋" w:cs="Times New Roman"/>
          <w:color w:val="auto"/>
          <w:sz w:val="28"/>
          <w:szCs w:val="28"/>
          <w:highlight w:val="none"/>
          <w:lang w:val="en-US" w:eastAsia="zh-CN"/>
        </w:rPr>
        <w:t>13.乙方应每月定期检查消防系统的设施设备（包括消防水泵、消防控制主机等主设备），如发现主设备故障的，应在1个工作日内以书面形式通知甲方并进行维修。如因乙方未及时检查维护维修，导致消防设施设备持续故障</w:t>
      </w:r>
      <w:r>
        <w:rPr>
          <w:rFonts w:hint="default" w:ascii="Times New Roman" w:hAnsi="Times New Roman" w:eastAsia="仿宋" w:cs="Times New Roman"/>
          <w:b w:val="0"/>
          <w:bCs w:val="0"/>
          <w:color w:val="auto"/>
          <w:sz w:val="28"/>
          <w:szCs w:val="28"/>
          <w:highlight w:val="none"/>
          <w:lang w:val="en-US" w:eastAsia="zh-CN"/>
        </w:rPr>
        <w:t>造成园区发生消防安全事故的，由乙方承担由此产生的全部消防责任及经济责任。</w:t>
      </w:r>
    </w:p>
    <w:p w14:paraId="3AB249E1">
      <w:pPr>
        <w:keepNext w:val="0"/>
        <w:keepLines w:val="0"/>
        <w:pageBreakBefore w:val="0"/>
        <w:kinsoku/>
        <w:wordWrap/>
        <w:overflowPunct/>
        <w:topLinePunct w:val="0"/>
        <w:autoSpaceDE/>
        <w:autoSpaceDN/>
        <w:bidi w:val="0"/>
        <w:adjustRightInd/>
        <w:snapToGrid/>
        <w:spacing w:afterAutospacing="0" w:line="540" w:lineRule="exact"/>
        <w:ind w:left="0" w:leftChars="0" w:right="0" w:rightChars="0" w:firstLine="560" w:firstLineChars="200"/>
        <w:textAlignment w:val="auto"/>
        <w:rPr>
          <w:rFonts w:hint="default" w:ascii="Times New Roman" w:hAnsi="Times New Roman" w:eastAsia="仿宋" w:cs="Times New Roman"/>
          <w:b w:val="0"/>
          <w:bCs/>
          <w:color w:val="auto"/>
          <w:sz w:val="28"/>
          <w:szCs w:val="28"/>
          <w:highlight w:val="none"/>
        </w:rPr>
      </w:pPr>
      <w:r>
        <w:rPr>
          <w:rFonts w:hint="default" w:ascii="Times New Roman" w:hAnsi="Times New Roman" w:eastAsia="仿宋" w:cs="Times New Roman"/>
          <w:color w:val="auto"/>
          <w:sz w:val="28"/>
          <w:szCs w:val="28"/>
          <w:highlight w:val="none"/>
          <w:lang w:val="en-US" w:eastAsia="zh-CN"/>
        </w:rPr>
        <w:t>14.乙方的维保内容及相关责任包括乙方相关投标文件的内容（含消防维保项目服务方案）。</w:t>
      </w:r>
    </w:p>
    <w:p w14:paraId="1F6FC6A1">
      <w:pPr>
        <w:keepNext w:val="0"/>
        <w:keepLines w:val="0"/>
        <w:pageBreakBefore w:val="0"/>
        <w:kinsoku/>
        <w:wordWrap/>
        <w:overflowPunct/>
        <w:topLinePunct w:val="0"/>
        <w:autoSpaceDE/>
        <w:autoSpaceDN/>
        <w:bidi w:val="0"/>
        <w:adjustRightInd/>
        <w:snapToGrid/>
        <w:spacing w:afterAutospacing="0" w:line="540" w:lineRule="exact"/>
        <w:ind w:left="0" w:leftChars="0" w:right="0" w:rightChars="0" w:firstLine="560" w:firstLineChars="200"/>
        <w:textAlignment w:val="auto"/>
        <w:rPr>
          <w:rFonts w:hint="default" w:ascii="黑体" w:hAnsi="黑体" w:eastAsia="黑体" w:cs="黑体"/>
          <w:b w:val="0"/>
          <w:bCs/>
          <w:color w:val="auto"/>
          <w:sz w:val="28"/>
          <w:szCs w:val="28"/>
          <w:highlight w:val="none"/>
          <w:lang w:bidi="ar"/>
        </w:rPr>
      </w:pPr>
      <w:r>
        <w:rPr>
          <w:rFonts w:hint="default" w:ascii="黑体" w:hAnsi="黑体" w:eastAsia="黑体" w:cs="黑体"/>
          <w:b w:val="0"/>
          <w:bCs/>
          <w:color w:val="auto"/>
          <w:sz w:val="28"/>
          <w:szCs w:val="28"/>
          <w:highlight w:val="none"/>
          <w:lang w:bidi="ar"/>
        </w:rPr>
        <w:t>十</w:t>
      </w:r>
      <w:r>
        <w:rPr>
          <w:rFonts w:hint="default" w:ascii="黑体" w:hAnsi="黑体" w:eastAsia="黑体" w:cs="黑体"/>
          <w:b w:val="0"/>
          <w:bCs/>
          <w:color w:val="auto"/>
          <w:sz w:val="28"/>
          <w:szCs w:val="28"/>
          <w:highlight w:val="none"/>
          <w:lang w:val="en-US" w:eastAsia="zh-CN" w:bidi="ar"/>
        </w:rPr>
        <w:t>一</w:t>
      </w:r>
      <w:r>
        <w:rPr>
          <w:rFonts w:hint="default" w:ascii="黑体" w:hAnsi="黑体" w:eastAsia="黑体" w:cs="黑体"/>
          <w:b w:val="0"/>
          <w:bCs/>
          <w:color w:val="auto"/>
          <w:sz w:val="28"/>
          <w:szCs w:val="28"/>
          <w:highlight w:val="none"/>
          <w:lang w:bidi="ar"/>
        </w:rPr>
        <w:t>、违约责任</w:t>
      </w:r>
    </w:p>
    <w:p w14:paraId="013522B2">
      <w:pPr>
        <w:keepNext w:val="0"/>
        <w:keepLines w:val="0"/>
        <w:pageBreakBefore w:val="0"/>
        <w:numPr>
          <w:ilvl w:val="0"/>
          <w:numId w:val="0"/>
        </w:numPr>
        <w:kinsoku/>
        <w:wordWrap/>
        <w:overflowPunct/>
        <w:topLinePunct w:val="0"/>
        <w:autoSpaceDE/>
        <w:autoSpaceDN/>
        <w:bidi w:val="0"/>
        <w:adjustRightInd/>
        <w:snapToGrid/>
        <w:spacing w:afterAutospacing="0" w:line="540" w:lineRule="exact"/>
        <w:ind w:left="0" w:leftChars="0" w:right="0" w:rightChars="0" w:firstLine="560" w:firstLineChars="200"/>
        <w:textAlignment w:val="auto"/>
        <w:rPr>
          <w:rFonts w:hint="default" w:ascii="Times New Roman" w:hAnsi="Times New Roman" w:eastAsia="仿宋" w:cs="Times New Roman"/>
          <w:color w:val="auto"/>
          <w:sz w:val="28"/>
          <w:szCs w:val="28"/>
          <w:highlight w:val="none"/>
          <w:lang w:val="en-US" w:eastAsia="zh-CN"/>
        </w:rPr>
      </w:pPr>
      <w:r>
        <w:rPr>
          <w:rFonts w:hint="default" w:ascii="Times New Roman" w:hAnsi="Times New Roman" w:eastAsia="仿宋" w:cs="Times New Roman"/>
          <w:color w:val="auto"/>
          <w:sz w:val="28"/>
          <w:szCs w:val="28"/>
          <w:highlight w:val="none"/>
          <w:lang w:val="en-US" w:eastAsia="zh-CN"/>
        </w:rPr>
        <w:t>乙方未能履行维护保养及维修责任或违反本合同第</w:t>
      </w:r>
      <w:r>
        <w:rPr>
          <w:rFonts w:hint="eastAsia" w:ascii="仿宋" w:hAnsi="仿宋" w:eastAsia="仿宋" w:cs="仿宋"/>
          <w:color w:val="auto"/>
          <w:sz w:val="28"/>
          <w:szCs w:val="28"/>
          <w:highlight w:val="none"/>
          <w:lang w:val="en-US" w:eastAsia="zh-CN"/>
        </w:rPr>
        <w:t>二条“二、乙方服务内容”、第八条“八</w:t>
      </w:r>
      <w:r>
        <w:rPr>
          <w:rFonts w:hint="eastAsia" w:ascii="仿宋" w:hAnsi="仿宋" w:eastAsia="仿宋" w:cs="仿宋"/>
          <w:color w:val="auto"/>
          <w:sz w:val="28"/>
          <w:szCs w:val="28"/>
          <w:highlight w:val="none"/>
        </w:rPr>
        <w:t>、施工现场管理</w:t>
      </w:r>
      <w:r>
        <w:rPr>
          <w:rFonts w:hint="eastAsia" w:ascii="仿宋" w:hAnsi="仿宋" w:eastAsia="仿宋" w:cs="仿宋"/>
          <w:color w:val="auto"/>
          <w:sz w:val="28"/>
          <w:szCs w:val="28"/>
          <w:highlight w:val="none"/>
          <w:lang w:val="en-US" w:eastAsia="zh-CN"/>
        </w:rPr>
        <w:t>”、第十条“十</w:t>
      </w:r>
      <w:r>
        <w:rPr>
          <w:rFonts w:hint="eastAsia" w:ascii="仿宋" w:hAnsi="仿宋" w:eastAsia="仿宋" w:cs="仿宋"/>
          <w:color w:val="auto"/>
          <w:sz w:val="28"/>
          <w:szCs w:val="28"/>
          <w:highlight w:val="none"/>
        </w:rPr>
        <w:t>、乙方责任</w:t>
      </w:r>
      <w:r>
        <w:rPr>
          <w:rFonts w:hint="eastAsia" w:ascii="仿宋" w:hAnsi="仿宋" w:eastAsia="仿宋" w:cs="仿宋"/>
          <w:color w:val="auto"/>
          <w:sz w:val="28"/>
          <w:szCs w:val="28"/>
          <w:highlight w:val="none"/>
          <w:lang w:val="en-US" w:eastAsia="zh-CN"/>
        </w:rPr>
        <w:t>”</w:t>
      </w:r>
      <w:r>
        <w:rPr>
          <w:rFonts w:hint="default" w:ascii="Times New Roman" w:hAnsi="Times New Roman" w:eastAsia="仿宋" w:cs="Times New Roman"/>
          <w:color w:val="auto"/>
          <w:sz w:val="28"/>
          <w:szCs w:val="28"/>
          <w:highlight w:val="none"/>
          <w:lang w:val="en-US" w:eastAsia="zh-CN"/>
        </w:rPr>
        <w:t>，且甲方发出书面整改通知书后，乙方超过书面整改通知书规定的整改时限5个工作日内未能完成整改的，甲方有权终止合同并要求乙方支付合同金额5%违约金。因乙方造成甲方损失的，由乙方负责赔偿全部损失并支付本合同金额5%作为违约金。</w:t>
      </w:r>
    </w:p>
    <w:p w14:paraId="6D075452">
      <w:pPr>
        <w:keepNext w:val="0"/>
        <w:keepLines w:val="0"/>
        <w:pageBreakBefore w:val="0"/>
        <w:kinsoku/>
        <w:wordWrap/>
        <w:overflowPunct/>
        <w:topLinePunct w:val="0"/>
        <w:autoSpaceDE/>
        <w:autoSpaceDN/>
        <w:bidi w:val="0"/>
        <w:adjustRightInd/>
        <w:snapToGrid/>
        <w:spacing w:beforeAutospacing="0" w:afterAutospacing="0" w:line="540" w:lineRule="exact"/>
        <w:ind w:left="0" w:leftChars="0" w:right="0" w:rightChars="0" w:firstLine="560" w:firstLineChars="200"/>
        <w:textAlignment w:val="auto"/>
        <w:rPr>
          <w:rFonts w:hint="default" w:ascii="黑体" w:hAnsi="黑体" w:eastAsia="黑体" w:cs="黑体"/>
          <w:b w:val="0"/>
          <w:bCs/>
          <w:color w:val="auto"/>
          <w:sz w:val="28"/>
          <w:szCs w:val="28"/>
          <w:highlight w:val="none"/>
          <w:lang w:bidi="ar"/>
        </w:rPr>
      </w:pPr>
      <w:r>
        <w:rPr>
          <w:rFonts w:hint="default" w:ascii="黑体" w:hAnsi="黑体" w:eastAsia="黑体" w:cs="黑体"/>
          <w:b w:val="0"/>
          <w:bCs/>
          <w:color w:val="auto"/>
          <w:sz w:val="28"/>
          <w:szCs w:val="28"/>
          <w:highlight w:val="none"/>
          <w:lang w:bidi="ar"/>
        </w:rPr>
        <w:t>十</w:t>
      </w:r>
      <w:r>
        <w:rPr>
          <w:rFonts w:hint="default" w:ascii="黑体" w:hAnsi="黑体" w:eastAsia="黑体" w:cs="黑体"/>
          <w:b w:val="0"/>
          <w:bCs/>
          <w:color w:val="auto"/>
          <w:sz w:val="28"/>
          <w:szCs w:val="28"/>
          <w:highlight w:val="none"/>
          <w:lang w:val="en-US" w:eastAsia="zh-CN" w:bidi="ar"/>
        </w:rPr>
        <w:t>二</w:t>
      </w:r>
      <w:r>
        <w:rPr>
          <w:rFonts w:hint="default" w:ascii="黑体" w:hAnsi="黑体" w:eastAsia="黑体" w:cs="黑体"/>
          <w:b w:val="0"/>
          <w:bCs/>
          <w:color w:val="auto"/>
          <w:sz w:val="28"/>
          <w:szCs w:val="28"/>
          <w:highlight w:val="none"/>
          <w:lang w:bidi="ar"/>
        </w:rPr>
        <w:t>、</w:t>
      </w:r>
      <w:r>
        <w:rPr>
          <w:rFonts w:hint="eastAsia" w:ascii="黑体" w:hAnsi="黑体" w:eastAsia="黑体" w:cs="黑体"/>
          <w:b w:val="0"/>
          <w:bCs/>
          <w:color w:val="auto"/>
          <w:sz w:val="28"/>
          <w:szCs w:val="28"/>
          <w:highlight w:val="none"/>
        </w:rPr>
        <w:t>合同变更、解除、终止</w:t>
      </w:r>
    </w:p>
    <w:p w14:paraId="0EB98DB6">
      <w:pPr>
        <w:keepNext w:val="0"/>
        <w:keepLines w:val="0"/>
        <w:pageBreakBefore w:val="0"/>
        <w:kinsoku/>
        <w:wordWrap/>
        <w:overflowPunct/>
        <w:topLinePunct w:val="0"/>
        <w:autoSpaceDE/>
        <w:autoSpaceDN/>
        <w:bidi w:val="0"/>
        <w:adjustRightInd/>
        <w:snapToGrid/>
        <w:spacing w:afterAutospacing="0" w:line="540" w:lineRule="exact"/>
        <w:ind w:left="0" w:leftChars="0" w:right="0" w:rightChars="0" w:firstLine="560" w:firstLineChars="200"/>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本合同一式</w:t>
      </w:r>
      <w:r>
        <w:rPr>
          <w:rFonts w:hint="default" w:ascii="Times New Roman" w:hAnsi="Times New Roman" w:eastAsia="仿宋" w:cs="Times New Roman"/>
          <w:b w:val="0"/>
          <w:bCs/>
          <w:color w:val="auto"/>
          <w:sz w:val="28"/>
          <w:szCs w:val="28"/>
          <w:highlight w:val="none"/>
          <w:lang w:val="en-US" w:eastAsia="zh-CN"/>
        </w:rPr>
        <w:t>陆</w:t>
      </w:r>
      <w:r>
        <w:rPr>
          <w:rFonts w:hint="default" w:ascii="Times New Roman" w:hAnsi="Times New Roman" w:eastAsia="仿宋" w:cs="Times New Roman"/>
          <w:color w:val="auto"/>
          <w:sz w:val="28"/>
          <w:szCs w:val="28"/>
          <w:highlight w:val="none"/>
        </w:rPr>
        <w:t>份，甲方执</w:t>
      </w:r>
      <w:r>
        <w:rPr>
          <w:rFonts w:hint="default" w:ascii="Times New Roman" w:hAnsi="Times New Roman" w:eastAsia="仿宋" w:cs="Times New Roman"/>
          <w:b w:val="0"/>
          <w:bCs/>
          <w:color w:val="auto"/>
          <w:sz w:val="28"/>
          <w:szCs w:val="28"/>
          <w:highlight w:val="none"/>
          <w:lang w:val="en-US" w:eastAsia="zh-CN"/>
        </w:rPr>
        <w:t>肆</w:t>
      </w:r>
      <w:r>
        <w:rPr>
          <w:rFonts w:hint="default" w:ascii="Times New Roman" w:hAnsi="Times New Roman" w:eastAsia="仿宋" w:cs="Times New Roman"/>
          <w:color w:val="auto"/>
          <w:sz w:val="28"/>
          <w:szCs w:val="28"/>
          <w:highlight w:val="none"/>
        </w:rPr>
        <w:t>份，乙方执</w:t>
      </w:r>
      <w:r>
        <w:rPr>
          <w:rFonts w:hint="default" w:ascii="Times New Roman" w:hAnsi="Times New Roman" w:eastAsia="仿宋" w:cs="Times New Roman"/>
          <w:b w:val="0"/>
          <w:bCs/>
          <w:color w:val="auto"/>
          <w:sz w:val="28"/>
          <w:szCs w:val="28"/>
          <w:highlight w:val="none"/>
        </w:rPr>
        <w:t>贰</w:t>
      </w:r>
      <w:r>
        <w:rPr>
          <w:rFonts w:hint="default" w:ascii="Times New Roman" w:hAnsi="Times New Roman" w:eastAsia="仿宋" w:cs="Times New Roman"/>
          <w:color w:val="auto"/>
          <w:sz w:val="28"/>
          <w:szCs w:val="28"/>
          <w:highlight w:val="none"/>
        </w:rPr>
        <w:t>份</w:t>
      </w:r>
      <w:r>
        <w:rPr>
          <w:rFonts w:hint="default" w:ascii="Times New Roman" w:hAnsi="Times New Roman" w:eastAsia="仿宋" w:cs="Times New Roman"/>
          <w:color w:val="auto"/>
          <w:sz w:val="28"/>
          <w:szCs w:val="28"/>
          <w:highlight w:val="none"/>
          <w:lang w:eastAsia="zh-CN"/>
        </w:rPr>
        <w:t>，</w:t>
      </w:r>
      <w:r>
        <w:rPr>
          <w:rFonts w:hint="default" w:ascii="Times New Roman" w:hAnsi="Times New Roman" w:eastAsia="仿宋" w:cs="Times New Roman"/>
          <w:color w:val="auto"/>
          <w:sz w:val="28"/>
          <w:szCs w:val="28"/>
          <w:highlight w:val="none"/>
          <w:lang w:val="en-US" w:eastAsia="zh-CN"/>
        </w:rPr>
        <w:t>双方</w:t>
      </w:r>
      <w:r>
        <w:rPr>
          <w:rFonts w:hint="default" w:ascii="Times New Roman" w:hAnsi="Times New Roman" w:eastAsia="仿宋" w:cs="Times New Roman"/>
          <w:color w:val="auto"/>
          <w:sz w:val="28"/>
          <w:szCs w:val="28"/>
          <w:highlight w:val="none"/>
        </w:rPr>
        <w:t>签字盖章之日起生效。</w:t>
      </w:r>
    </w:p>
    <w:p w14:paraId="33942BB3">
      <w:pPr>
        <w:pStyle w:val="10"/>
        <w:keepNext w:val="0"/>
        <w:keepLines w:val="0"/>
        <w:pageBreakBefore w:val="0"/>
        <w:kinsoku/>
        <w:wordWrap/>
        <w:overflowPunct/>
        <w:topLinePunct w:val="0"/>
        <w:autoSpaceDE/>
        <w:autoSpaceDN/>
        <w:bidi w:val="0"/>
        <w:adjustRightInd w:val="0"/>
        <w:snapToGrid w:val="0"/>
        <w:spacing w:line="540" w:lineRule="exact"/>
        <w:ind w:firstLine="560" w:firstLineChars="200"/>
        <w:textAlignment w:val="auto"/>
        <w:rPr>
          <w:rFonts w:hint="default" w:ascii="Times New Roman" w:hAnsi="Times New Roman" w:eastAsia="仿宋" w:cs="Times New Roman"/>
          <w:b w:val="0"/>
          <w:bCs/>
          <w:color w:val="auto"/>
          <w:sz w:val="28"/>
          <w:szCs w:val="28"/>
          <w:highlight w:val="none"/>
        </w:rPr>
      </w:pPr>
      <w:r>
        <w:rPr>
          <w:rFonts w:hint="default" w:ascii="Times New Roman" w:hAnsi="Times New Roman" w:eastAsia="仿宋" w:cs="Times New Roman"/>
          <w:b w:val="0"/>
          <w:bCs/>
          <w:color w:val="auto"/>
          <w:sz w:val="28"/>
          <w:szCs w:val="28"/>
          <w:highlight w:val="none"/>
        </w:rPr>
        <w:t>1</w:t>
      </w:r>
      <w:r>
        <w:rPr>
          <w:rFonts w:hint="default" w:ascii="Times New Roman" w:hAnsi="Times New Roman" w:eastAsia="仿宋" w:cs="Times New Roman"/>
          <w:b w:val="0"/>
          <w:bCs/>
          <w:color w:val="auto"/>
          <w:sz w:val="28"/>
          <w:szCs w:val="28"/>
          <w:highlight w:val="none"/>
          <w:lang w:eastAsia="zh-CN"/>
        </w:rPr>
        <w:t>.</w:t>
      </w:r>
      <w:r>
        <w:rPr>
          <w:rFonts w:hint="default" w:ascii="Times New Roman" w:hAnsi="Times New Roman" w:eastAsia="仿宋" w:cs="Times New Roman"/>
          <w:b w:val="0"/>
          <w:bCs/>
          <w:color w:val="auto"/>
          <w:sz w:val="28"/>
          <w:szCs w:val="28"/>
          <w:highlight w:val="none"/>
        </w:rPr>
        <w:t>甲乙双方变更合同的，应友好协商并</w:t>
      </w:r>
      <w:r>
        <w:rPr>
          <w:rFonts w:hint="default" w:ascii="Times New Roman" w:hAnsi="Times New Roman" w:eastAsia="仿宋" w:cs="Times New Roman"/>
          <w:b w:val="0"/>
          <w:bCs/>
          <w:color w:val="auto"/>
          <w:sz w:val="28"/>
          <w:szCs w:val="28"/>
          <w:highlight w:val="none"/>
          <w:lang w:val="en-US" w:eastAsia="zh-CN"/>
        </w:rPr>
        <w:t>签订</w:t>
      </w:r>
      <w:r>
        <w:rPr>
          <w:rFonts w:hint="default" w:ascii="Times New Roman" w:hAnsi="Times New Roman" w:eastAsia="仿宋" w:cs="Times New Roman"/>
          <w:b w:val="0"/>
          <w:bCs/>
          <w:color w:val="auto"/>
          <w:sz w:val="28"/>
          <w:szCs w:val="28"/>
          <w:highlight w:val="none"/>
        </w:rPr>
        <w:t>书面合同。</w:t>
      </w:r>
    </w:p>
    <w:p w14:paraId="36E4FB77">
      <w:pPr>
        <w:pStyle w:val="10"/>
        <w:keepNext w:val="0"/>
        <w:keepLines w:val="0"/>
        <w:pageBreakBefore w:val="0"/>
        <w:kinsoku/>
        <w:wordWrap/>
        <w:overflowPunct/>
        <w:topLinePunct w:val="0"/>
        <w:autoSpaceDE/>
        <w:autoSpaceDN/>
        <w:bidi w:val="0"/>
        <w:adjustRightInd w:val="0"/>
        <w:snapToGrid w:val="0"/>
        <w:spacing w:line="540" w:lineRule="exact"/>
        <w:ind w:firstLine="560" w:firstLineChars="200"/>
        <w:textAlignment w:val="auto"/>
        <w:rPr>
          <w:rFonts w:hint="default" w:ascii="Times New Roman" w:hAnsi="Times New Roman" w:eastAsia="仿宋" w:cs="Times New Roman"/>
          <w:b w:val="0"/>
          <w:bCs/>
          <w:color w:val="auto"/>
          <w:sz w:val="28"/>
          <w:szCs w:val="28"/>
          <w:highlight w:val="none"/>
        </w:rPr>
      </w:pPr>
      <w:r>
        <w:rPr>
          <w:rFonts w:hint="default" w:ascii="Times New Roman" w:hAnsi="Times New Roman" w:eastAsia="仿宋" w:cs="Times New Roman"/>
          <w:b w:val="0"/>
          <w:bCs/>
          <w:color w:val="auto"/>
          <w:sz w:val="28"/>
          <w:szCs w:val="28"/>
          <w:highlight w:val="none"/>
        </w:rPr>
        <w:t>2</w:t>
      </w:r>
      <w:r>
        <w:rPr>
          <w:rFonts w:hint="default" w:ascii="Times New Roman" w:hAnsi="Times New Roman" w:eastAsia="仿宋" w:cs="Times New Roman"/>
          <w:b w:val="0"/>
          <w:bCs/>
          <w:color w:val="auto"/>
          <w:sz w:val="28"/>
          <w:szCs w:val="28"/>
          <w:highlight w:val="none"/>
          <w:lang w:eastAsia="zh-CN"/>
        </w:rPr>
        <w:t>.</w:t>
      </w:r>
      <w:r>
        <w:rPr>
          <w:rFonts w:hint="default" w:ascii="Times New Roman" w:hAnsi="Times New Roman" w:eastAsia="仿宋" w:cs="Times New Roman"/>
          <w:b w:val="0"/>
          <w:bCs/>
          <w:color w:val="auto"/>
          <w:sz w:val="28"/>
          <w:szCs w:val="28"/>
          <w:highlight w:val="none"/>
        </w:rPr>
        <w:t>合同有效期内，甲、乙双方均不得擅自将合同范围内的</w:t>
      </w:r>
      <w:r>
        <w:rPr>
          <w:rFonts w:hint="eastAsia" w:ascii="Times New Roman" w:hAnsi="Times New Roman" w:eastAsia="仿宋" w:cs="Times New Roman"/>
          <w:b w:val="0"/>
          <w:bCs/>
          <w:color w:val="auto"/>
          <w:sz w:val="28"/>
          <w:szCs w:val="28"/>
          <w:highlight w:val="none"/>
          <w:lang w:val="en-US" w:eastAsia="zh-CN"/>
        </w:rPr>
        <w:t>维保</w:t>
      </w:r>
      <w:r>
        <w:rPr>
          <w:rFonts w:hint="default" w:ascii="Times New Roman" w:hAnsi="Times New Roman" w:eastAsia="仿宋" w:cs="Times New Roman"/>
          <w:b w:val="0"/>
          <w:bCs/>
          <w:color w:val="auto"/>
          <w:sz w:val="28"/>
          <w:szCs w:val="28"/>
          <w:highlight w:val="none"/>
        </w:rPr>
        <w:t>服务工作全</w:t>
      </w:r>
      <w:r>
        <w:rPr>
          <w:rFonts w:hint="eastAsia" w:ascii="Times New Roman" w:hAnsi="Times New Roman" w:eastAsia="仿宋" w:cs="Times New Roman"/>
          <w:b w:val="0"/>
          <w:bCs/>
          <w:color w:val="auto"/>
          <w:sz w:val="28"/>
          <w:szCs w:val="28"/>
          <w:highlight w:val="none"/>
          <w:lang w:eastAsia="zh-CN"/>
        </w:rPr>
        <w:t>部</w:t>
      </w:r>
      <w:r>
        <w:rPr>
          <w:rFonts w:hint="default" w:ascii="Times New Roman" w:hAnsi="Times New Roman" w:eastAsia="仿宋" w:cs="Times New Roman"/>
          <w:b w:val="0"/>
          <w:bCs/>
          <w:color w:val="auto"/>
          <w:sz w:val="28"/>
          <w:szCs w:val="28"/>
          <w:highlight w:val="none"/>
        </w:rPr>
        <w:t>或部分转让或授予第三方。</w:t>
      </w:r>
    </w:p>
    <w:p w14:paraId="716F950B">
      <w:pPr>
        <w:spacing w:line="540" w:lineRule="exact"/>
        <w:ind w:firstLine="560" w:firstLineChars="200"/>
        <w:rPr>
          <w:rFonts w:hint="default" w:eastAsia="仿宋"/>
          <w:bCs/>
          <w:color w:val="auto"/>
          <w:sz w:val="28"/>
          <w:szCs w:val="28"/>
          <w:highlight w:val="none"/>
          <w:lang w:bidi="ar"/>
        </w:rPr>
      </w:pPr>
      <w:r>
        <w:rPr>
          <w:rFonts w:hint="eastAsia" w:eastAsia="仿宋"/>
          <w:bCs/>
          <w:color w:val="auto"/>
          <w:sz w:val="28"/>
          <w:szCs w:val="28"/>
          <w:highlight w:val="none"/>
          <w:lang w:val="en-US" w:eastAsia="zh-CN" w:bidi="ar"/>
        </w:rPr>
        <w:t>3.</w:t>
      </w:r>
      <w:r>
        <w:rPr>
          <w:rFonts w:hint="default" w:eastAsia="仿宋"/>
          <w:bCs/>
          <w:color w:val="auto"/>
          <w:sz w:val="28"/>
          <w:szCs w:val="28"/>
          <w:highlight w:val="none"/>
          <w:lang w:bidi="ar"/>
        </w:rPr>
        <w:t>如遇</w:t>
      </w:r>
      <w:r>
        <w:rPr>
          <w:rFonts w:hint="eastAsia" w:eastAsia="仿宋"/>
          <w:bCs/>
          <w:color w:val="auto"/>
          <w:sz w:val="28"/>
          <w:szCs w:val="28"/>
          <w:highlight w:val="none"/>
          <w:lang w:val="en-US" w:eastAsia="zh-CN" w:bidi="ar"/>
        </w:rPr>
        <w:t>甲方经营权</w:t>
      </w:r>
      <w:r>
        <w:rPr>
          <w:rFonts w:hint="default" w:eastAsia="仿宋"/>
          <w:bCs/>
          <w:color w:val="auto"/>
          <w:sz w:val="28"/>
          <w:szCs w:val="28"/>
          <w:highlight w:val="none"/>
          <w:lang w:bidi="ar"/>
        </w:rPr>
        <w:t>调整、财政政策变化，</w:t>
      </w:r>
      <w:r>
        <w:rPr>
          <w:rFonts w:hint="eastAsia" w:eastAsia="仿宋"/>
          <w:bCs/>
          <w:color w:val="auto"/>
          <w:sz w:val="28"/>
          <w:szCs w:val="28"/>
          <w:highlight w:val="none"/>
          <w:lang w:val="en-US" w:eastAsia="zh-CN" w:bidi="ar"/>
        </w:rPr>
        <w:t>甲方提前一个月书面通知乙方，</w:t>
      </w:r>
      <w:r>
        <w:rPr>
          <w:rFonts w:hint="default" w:eastAsia="仿宋"/>
          <w:bCs/>
          <w:color w:val="auto"/>
          <w:sz w:val="28"/>
          <w:szCs w:val="28"/>
          <w:highlight w:val="none"/>
          <w:lang w:bidi="ar"/>
        </w:rPr>
        <w:t>可提前终止</w:t>
      </w:r>
      <w:r>
        <w:rPr>
          <w:rFonts w:hint="eastAsia" w:eastAsia="仿宋"/>
          <w:bCs/>
          <w:color w:val="auto"/>
          <w:sz w:val="28"/>
          <w:szCs w:val="28"/>
          <w:highlight w:val="none"/>
          <w:lang w:val="en-US" w:eastAsia="zh-CN" w:bidi="ar"/>
        </w:rPr>
        <w:t>或变更</w:t>
      </w:r>
      <w:r>
        <w:rPr>
          <w:rFonts w:hint="default" w:eastAsia="仿宋"/>
          <w:bCs/>
          <w:color w:val="auto"/>
          <w:sz w:val="28"/>
          <w:szCs w:val="28"/>
          <w:highlight w:val="none"/>
          <w:lang w:bidi="ar"/>
        </w:rPr>
        <w:t>合同。</w:t>
      </w:r>
    </w:p>
    <w:p w14:paraId="3B5A2CC5">
      <w:pPr>
        <w:pStyle w:val="10"/>
        <w:keepNext w:val="0"/>
        <w:keepLines w:val="0"/>
        <w:pageBreakBefore w:val="0"/>
        <w:kinsoku/>
        <w:wordWrap/>
        <w:overflowPunct/>
        <w:topLinePunct w:val="0"/>
        <w:autoSpaceDE/>
        <w:autoSpaceDN/>
        <w:bidi w:val="0"/>
        <w:adjustRightInd w:val="0"/>
        <w:snapToGrid w:val="0"/>
        <w:spacing w:afterAutospacing="0" w:line="540" w:lineRule="exact"/>
        <w:ind w:left="0" w:leftChars="0" w:right="0" w:rightChars="0" w:firstLine="560" w:firstLineChars="200"/>
        <w:textAlignment w:val="auto"/>
        <w:rPr>
          <w:rFonts w:hint="default" w:ascii="Times New Roman" w:hAnsi="Times New Roman" w:eastAsia="仿宋" w:cs="Times New Roman"/>
          <w:color w:val="auto"/>
          <w:sz w:val="28"/>
          <w:szCs w:val="28"/>
          <w:highlight w:val="none"/>
        </w:rPr>
      </w:pPr>
      <w:r>
        <w:rPr>
          <w:rFonts w:hint="eastAsia" w:ascii="Times New Roman" w:hAnsi="Times New Roman" w:eastAsia="仿宋" w:cs="Times New Roman"/>
          <w:b w:val="0"/>
          <w:bCs/>
          <w:color w:val="auto"/>
          <w:sz w:val="28"/>
          <w:szCs w:val="28"/>
          <w:highlight w:val="none"/>
          <w:lang w:val="en-US" w:eastAsia="zh-CN"/>
        </w:rPr>
        <w:t>4</w:t>
      </w:r>
      <w:r>
        <w:rPr>
          <w:rFonts w:hint="default" w:ascii="Times New Roman" w:hAnsi="Times New Roman" w:eastAsia="仿宋" w:cs="Times New Roman"/>
          <w:b w:val="0"/>
          <w:bCs/>
          <w:color w:val="auto"/>
          <w:sz w:val="28"/>
          <w:szCs w:val="28"/>
          <w:highlight w:val="none"/>
          <w:lang w:val="en-US" w:eastAsia="zh-CN"/>
        </w:rPr>
        <w:t>.</w:t>
      </w:r>
      <w:r>
        <w:rPr>
          <w:rFonts w:hint="default" w:ascii="Times New Roman" w:hAnsi="Times New Roman" w:eastAsia="仿宋" w:cs="Times New Roman"/>
          <w:b w:val="0"/>
          <w:bCs/>
          <w:color w:val="auto"/>
          <w:sz w:val="28"/>
          <w:szCs w:val="28"/>
          <w:highlight w:val="none"/>
        </w:rPr>
        <w:t>本合同期限届满，双方</w:t>
      </w:r>
      <w:r>
        <w:rPr>
          <w:rFonts w:hint="default" w:ascii="Times New Roman" w:hAnsi="Times New Roman" w:eastAsia="仿宋" w:cs="Times New Roman"/>
          <w:b w:val="0"/>
          <w:bCs/>
          <w:color w:val="auto"/>
          <w:sz w:val="28"/>
          <w:szCs w:val="28"/>
          <w:highlight w:val="none"/>
          <w:lang w:val="en-US" w:eastAsia="zh-CN"/>
        </w:rPr>
        <w:t>权利义务终止</w:t>
      </w:r>
      <w:r>
        <w:rPr>
          <w:rFonts w:hint="default" w:ascii="Times New Roman" w:hAnsi="Times New Roman" w:eastAsia="仿宋" w:cs="Times New Roman"/>
          <w:b w:val="0"/>
          <w:bCs/>
          <w:color w:val="auto"/>
          <w:sz w:val="28"/>
          <w:szCs w:val="28"/>
          <w:highlight w:val="none"/>
        </w:rPr>
        <w:t>。</w:t>
      </w:r>
    </w:p>
    <w:p w14:paraId="1C0002D2">
      <w:pPr>
        <w:keepNext w:val="0"/>
        <w:keepLines w:val="0"/>
        <w:pageBreakBefore w:val="0"/>
        <w:kinsoku/>
        <w:wordWrap/>
        <w:overflowPunct/>
        <w:topLinePunct w:val="0"/>
        <w:autoSpaceDE/>
        <w:autoSpaceDN/>
        <w:bidi w:val="0"/>
        <w:adjustRightInd/>
        <w:snapToGrid/>
        <w:spacing w:afterAutospacing="0" w:line="540" w:lineRule="exact"/>
        <w:ind w:left="0" w:leftChars="0" w:right="0" w:rightChars="0" w:firstLine="560" w:firstLineChars="200"/>
        <w:textAlignment w:val="auto"/>
        <w:rPr>
          <w:rFonts w:hint="default" w:ascii="黑体" w:hAnsi="黑体" w:eastAsia="黑体" w:cs="黑体"/>
          <w:b w:val="0"/>
          <w:bCs/>
          <w:color w:val="auto"/>
          <w:sz w:val="28"/>
          <w:szCs w:val="28"/>
          <w:highlight w:val="none"/>
          <w:lang w:bidi="ar"/>
        </w:rPr>
      </w:pPr>
      <w:r>
        <w:rPr>
          <w:rFonts w:hint="default" w:ascii="黑体" w:hAnsi="黑体" w:eastAsia="黑体" w:cs="黑体"/>
          <w:b w:val="0"/>
          <w:bCs/>
          <w:color w:val="auto"/>
          <w:sz w:val="28"/>
          <w:szCs w:val="28"/>
          <w:highlight w:val="none"/>
          <w:lang w:bidi="ar"/>
        </w:rPr>
        <w:t>十</w:t>
      </w:r>
      <w:r>
        <w:rPr>
          <w:rFonts w:hint="default" w:ascii="黑体" w:hAnsi="黑体" w:eastAsia="黑体" w:cs="黑体"/>
          <w:b w:val="0"/>
          <w:bCs/>
          <w:color w:val="auto"/>
          <w:sz w:val="28"/>
          <w:szCs w:val="28"/>
          <w:highlight w:val="none"/>
          <w:lang w:val="en-US" w:eastAsia="zh-CN" w:bidi="ar"/>
        </w:rPr>
        <w:t>三</w:t>
      </w:r>
      <w:r>
        <w:rPr>
          <w:rFonts w:hint="default" w:ascii="黑体" w:hAnsi="黑体" w:eastAsia="黑体" w:cs="黑体"/>
          <w:b w:val="0"/>
          <w:bCs/>
          <w:color w:val="auto"/>
          <w:sz w:val="28"/>
          <w:szCs w:val="28"/>
          <w:highlight w:val="none"/>
          <w:lang w:bidi="ar"/>
        </w:rPr>
        <w:t>、争议解决方式</w:t>
      </w:r>
    </w:p>
    <w:p w14:paraId="40AFC0A3">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40" w:lineRule="exact"/>
        <w:ind w:left="0" w:leftChars="0" w:right="0" w:rightChars="0" w:firstLine="560" w:firstLineChars="200"/>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本合同在履行过程中发生争议的，由甲乙双方协商解决，协商不成的，依法向</w:t>
      </w:r>
      <w:r>
        <w:rPr>
          <w:rFonts w:hint="default" w:ascii="Times New Roman" w:hAnsi="Times New Roman" w:eastAsia="仿宋" w:cs="Times New Roman"/>
          <w:color w:val="auto"/>
          <w:sz w:val="28"/>
          <w:szCs w:val="28"/>
          <w:highlight w:val="none"/>
          <w:lang w:val="en-US" w:eastAsia="zh-CN"/>
        </w:rPr>
        <w:t>合同签订地的</w:t>
      </w:r>
      <w:r>
        <w:rPr>
          <w:rFonts w:hint="default" w:ascii="Times New Roman" w:hAnsi="Times New Roman" w:eastAsia="仿宋" w:cs="Times New Roman"/>
          <w:color w:val="auto"/>
          <w:sz w:val="28"/>
          <w:szCs w:val="28"/>
          <w:highlight w:val="none"/>
        </w:rPr>
        <w:t>人民法院</w:t>
      </w:r>
      <w:r>
        <w:rPr>
          <w:rFonts w:hint="default" w:ascii="Times New Roman" w:hAnsi="Times New Roman" w:eastAsia="仿宋" w:cs="Times New Roman"/>
          <w:color w:val="auto"/>
          <w:sz w:val="28"/>
          <w:szCs w:val="28"/>
          <w:highlight w:val="none"/>
          <w:lang w:eastAsia="zh-CN"/>
        </w:rPr>
        <w:t>提起诉讼</w:t>
      </w:r>
      <w:r>
        <w:rPr>
          <w:rFonts w:hint="default" w:ascii="Times New Roman" w:hAnsi="Times New Roman" w:eastAsia="仿宋" w:cs="Times New Roman"/>
          <w:color w:val="auto"/>
          <w:sz w:val="28"/>
          <w:szCs w:val="28"/>
          <w:highlight w:val="none"/>
        </w:rPr>
        <w:t>。</w:t>
      </w:r>
    </w:p>
    <w:p w14:paraId="716BBC1E">
      <w:pPr>
        <w:keepNext w:val="0"/>
        <w:keepLines w:val="0"/>
        <w:pageBreakBefore w:val="0"/>
        <w:kinsoku/>
        <w:wordWrap/>
        <w:overflowPunct/>
        <w:topLinePunct w:val="0"/>
        <w:autoSpaceDE/>
        <w:autoSpaceDN/>
        <w:bidi w:val="0"/>
        <w:adjustRightInd/>
        <w:snapToGrid/>
        <w:spacing w:afterAutospacing="0" w:line="540" w:lineRule="exact"/>
        <w:ind w:left="0" w:leftChars="0" w:right="0" w:rightChars="0" w:firstLine="560" w:firstLineChars="200"/>
        <w:textAlignment w:val="auto"/>
        <w:rPr>
          <w:rFonts w:hint="default" w:ascii="黑体" w:hAnsi="黑体" w:eastAsia="黑体" w:cs="黑体"/>
          <w:b w:val="0"/>
          <w:bCs/>
          <w:color w:val="auto"/>
          <w:sz w:val="28"/>
          <w:szCs w:val="28"/>
          <w:highlight w:val="none"/>
          <w:lang w:val="en-US" w:eastAsia="zh-CN" w:bidi="ar"/>
        </w:rPr>
      </w:pPr>
      <w:r>
        <w:rPr>
          <w:rFonts w:hint="default" w:ascii="黑体" w:hAnsi="黑体" w:eastAsia="黑体" w:cs="黑体"/>
          <w:b w:val="0"/>
          <w:bCs/>
          <w:color w:val="auto"/>
          <w:sz w:val="28"/>
          <w:szCs w:val="28"/>
          <w:highlight w:val="none"/>
          <w:lang w:bidi="ar"/>
        </w:rPr>
        <w:t>十</w:t>
      </w:r>
      <w:r>
        <w:rPr>
          <w:rFonts w:hint="default" w:ascii="黑体" w:hAnsi="黑体" w:eastAsia="黑体" w:cs="黑体"/>
          <w:b w:val="0"/>
          <w:bCs/>
          <w:color w:val="auto"/>
          <w:sz w:val="28"/>
          <w:szCs w:val="28"/>
          <w:highlight w:val="none"/>
          <w:lang w:val="en-US" w:eastAsia="zh-CN" w:bidi="ar"/>
        </w:rPr>
        <w:t>四</w:t>
      </w:r>
      <w:r>
        <w:rPr>
          <w:rFonts w:hint="default" w:ascii="黑体" w:hAnsi="黑体" w:eastAsia="黑体" w:cs="黑体"/>
          <w:b w:val="0"/>
          <w:bCs/>
          <w:color w:val="auto"/>
          <w:sz w:val="28"/>
          <w:szCs w:val="28"/>
          <w:highlight w:val="none"/>
          <w:lang w:bidi="ar"/>
        </w:rPr>
        <w:t>、</w:t>
      </w:r>
      <w:r>
        <w:rPr>
          <w:rFonts w:hint="default" w:ascii="黑体" w:hAnsi="黑体" w:eastAsia="黑体" w:cs="黑体"/>
          <w:b w:val="0"/>
          <w:bCs/>
          <w:color w:val="auto"/>
          <w:sz w:val="28"/>
          <w:szCs w:val="28"/>
          <w:highlight w:val="none"/>
          <w:lang w:val="en-US" w:eastAsia="zh-CN" w:bidi="ar"/>
        </w:rPr>
        <w:t>项目负责人</w:t>
      </w:r>
    </w:p>
    <w:p w14:paraId="20F40D50">
      <w:pPr>
        <w:keepNext w:val="0"/>
        <w:keepLines w:val="0"/>
        <w:pageBreakBefore w:val="0"/>
        <w:kinsoku/>
        <w:wordWrap/>
        <w:overflowPunct/>
        <w:topLinePunct w:val="0"/>
        <w:autoSpaceDE/>
        <w:autoSpaceDN/>
        <w:bidi w:val="0"/>
        <w:adjustRightInd/>
        <w:snapToGrid/>
        <w:spacing w:afterAutospacing="0" w:line="540" w:lineRule="exact"/>
        <w:ind w:firstLine="560" w:firstLineChars="200"/>
        <w:textAlignment w:val="auto"/>
        <w:rPr>
          <w:rFonts w:hint="default" w:ascii="Times New Roman" w:hAnsi="Times New Roman" w:eastAsia="仿宋" w:cs="Times New Roman"/>
          <w:color w:val="auto"/>
          <w:sz w:val="28"/>
          <w:szCs w:val="28"/>
          <w:highlight w:val="none"/>
          <w:u w:val="single"/>
        </w:rPr>
      </w:pPr>
      <w:r>
        <w:rPr>
          <w:rFonts w:hint="default" w:ascii="Times New Roman" w:hAnsi="Times New Roman" w:eastAsia="仿宋" w:cs="Times New Roman"/>
          <w:color w:val="auto"/>
          <w:sz w:val="28"/>
          <w:szCs w:val="28"/>
          <w:highlight w:val="none"/>
          <w:lang w:val="en-US" w:eastAsia="zh-CN"/>
        </w:rPr>
        <w:t>1.</w:t>
      </w:r>
      <w:r>
        <w:rPr>
          <w:rFonts w:hint="default" w:ascii="Times New Roman" w:hAnsi="Times New Roman" w:eastAsia="仿宋" w:cs="Times New Roman"/>
          <w:color w:val="auto"/>
          <w:sz w:val="28"/>
          <w:szCs w:val="28"/>
          <w:highlight w:val="none"/>
        </w:rPr>
        <w:t>甲方</w:t>
      </w:r>
      <w:r>
        <w:rPr>
          <w:rFonts w:hint="default" w:ascii="Times New Roman" w:hAnsi="Times New Roman" w:eastAsia="仿宋" w:cs="Times New Roman"/>
          <w:color w:val="auto"/>
          <w:sz w:val="28"/>
          <w:szCs w:val="28"/>
          <w:highlight w:val="none"/>
          <w:lang w:val="en-US" w:eastAsia="zh-CN"/>
        </w:rPr>
        <w:t>项目</w:t>
      </w:r>
      <w:r>
        <w:rPr>
          <w:rFonts w:hint="default" w:ascii="Times New Roman" w:hAnsi="Times New Roman" w:eastAsia="仿宋" w:cs="Times New Roman"/>
          <w:color w:val="auto"/>
          <w:sz w:val="28"/>
          <w:szCs w:val="28"/>
          <w:highlight w:val="none"/>
        </w:rPr>
        <w:t>负责人为：</w:t>
      </w:r>
      <w:r>
        <w:rPr>
          <w:rFonts w:hint="default" w:ascii="Times New Roman" w:hAnsi="Times New Roman" w:eastAsia="仿宋" w:cs="Times New Roman"/>
          <w:color w:val="auto"/>
          <w:sz w:val="28"/>
          <w:szCs w:val="28"/>
          <w:highlight w:val="none"/>
          <w:u w:val="single"/>
          <w:lang w:val="en-US" w:eastAsia="zh-CN"/>
        </w:rPr>
        <w:t>吴先睿</w:t>
      </w:r>
      <w:r>
        <w:rPr>
          <w:rFonts w:hint="default" w:ascii="Times New Roman" w:hAnsi="Times New Roman" w:eastAsia="仿宋" w:cs="Times New Roman"/>
          <w:color w:val="auto"/>
          <w:sz w:val="28"/>
          <w:szCs w:val="28"/>
          <w:highlight w:val="none"/>
        </w:rPr>
        <w:t>，联系电话：</w:t>
      </w:r>
      <w:r>
        <w:rPr>
          <w:rFonts w:hint="default" w:ascii="Times New Roman" w:hAnsi="Times New Roman" w:eastAsia="仿宋" w:cs="Times New Roman"/>
          <w:color w:val="auto"/>
          <w:sz w:val="28"/>
          <w:szCs w:val="28"/>
          <w:highlight w:val="none"/>
          <w:u w:val="single"/>
          <w:lang w:val="en-US" w:eastAsia="zh-CN"/>
        </w:rPr>
        <w:t>0771-6734255</w:t>
      </w:r>
      <w:r>
        <w:rPr>
          <w:rFonts w:hint="default" w:ascii="Times New Roman" w:hAnsi="Times New Roman" w:eastAsia="仿宋" w:cs="Times New Roman"/>
          <w:color w:val="auto"/>
          <w:sz w:val="28"/>
          <w:szCs w:val="28"/>
          <w:highlight w:val="none"/>
          <w:u w:val="none"/>
        </w:rPr>
        <w:t>；</w:t>
      </w:r>
    </w:p>
    <w:p w14:paraId="34BC9CC1">
      <w:pPr>
        <w:keepNext w:val="0"/>
        <w:keepLines w:val="0"/>
        <w:pageBreakBefore w:val="0"/>
        <w:kinsoku/>
        <w:wordWrap/>
        <w:overflowPunct/>
        <w:topLinePunct w:val="0"/>
        <w:autoSpaceDE/>
        <w:autoSpaceDN/>
        <w:bidi w:val="0"/>
        <w:adjustRightInd/>
        <w:snapToGrid/>
        <w:spacing w:afterAutospacing="0" w:line="540" w:lineRule="exact"/>
        <w:ind w:firstLine="0" w:firstLineChars="0"/>
        <w:textAlignment w:val="auto"/>
        <w:rPr>
          <w:rFonts w:hint="default" w:ascii="Times New Roman" w:hAnsi="Times New Roman" w:eastAsia="仿宋" w:cs="Times New Roman"/>
          <w:color w:val="auto"/>
          <w:sz w:val="28"/>
          <w:szCs w:val="28"/>
          <w:highlight w:val="none"/>
          <w:lang w:val="en-US" w:eastAsia="zh-CN"/>
        </w:rPr>
      </w:pPr>
      <w:r>
        <w:rPr>
          <w:rFonts w:hint="default" w:ascii="Times New Roman" w:hAnsi="Times New Roman" w:eastAsia="仿宋" w:cs="Times New Roman"/>
          <w:color w:val="auto"/>
          <w:sz w:val="28"/>
          <w:szCs w:val="28"/>
          <w:highlight w:val="none"/>
        </w:rPr>
        <w:t>甲方</w:t>
      </w:r>
      <w:r>
        <w:rPr>
          <w:rFonts w:hint="default" w:ascii="Times New Roman" w:hAnsi="Times New Roman" w:eastAsia="仿宋" w:cs="Times New Roman"/>
          <w:color w:val="auto"/>
          <w:sz w:val="28"/>
          <w:szCs w:val="28"/>
          <w:highlight w:val="none"/>
          <w:lang w:val="en-US" w:eastAsia="zh-CN"/>
        </w:rPr>
        <w:t>值班电话</w:t>
      </w:r>
      <w:r>
        <w:rPr>
          <w:rFonts w:hint="default" w:ascii="Times New Roman" w:hAnsi="Times New Roman" w:eastAsia="仿宋" w:cs="Times New Roman"/>
          <w:color w:val="auto"/>
          <w:sz w:val="28"/>
          <w:szCs w:val="28"/>
          <w:highlight w:val="none"/>
        </w:rPr>
        <w:t>为：</w:t>
      </w:r>
      <w:r>
        <w:rPr>
          <w:rFonts w:hint="default" w:ascii="Times New Roman" w:hAnsi="Times New Roman" w:eastAsia="仿宋" w:cs="Times New Roman"/>
          <w:color w:val="auto"/>
          <w:sz w:val="28"/>
          <w:szCs w:val="28"/>
          <w:highlight w:val="none"/>
          <w:u w:val="single"/>
          <w:lang w:val="en-US" w:eastAsia="zh-CN"/>
        </w:rPr>
        <w:t>0771-6770036</w:t>
      </w:r>
      <w:r>
        <w:rPr>
          <w:rFonts w:hint="default" w:ascii="Times New Roman" w:hAnsi="Times New Roman" w:eastAsia="仿宋" w:cs="Times New Roman"/>
          <w:color w:val="auto"/>
          <w:sz w:val="28"/>
          <w:szCs w:val="28"/>
          <w:highlight w:val="none"/>
          <w:u w:val="none"/>
        </w:rPr>
        <w:t>；</w:t>
      </w:r>
    </w:p>
    <w:p w14:paraId="4C16CB2B">
      <w:pPr>
        <w:keepNext w:val="0"/>
        <w:keepLines w:val="0"/>
        <w:pageBreakBefore w:val="0"/>
        <w:kinsoku/>
        <w:wordWrap/>
        <w:overflowPunct/>
        <w:topLinePunct w:val="0"/>
        <w:autoSpaceDE/>
        <w:autoSpaceDN/>
        <w:bidi w:val="0"/>
        <w:adjustRightInd/>
        <w:snapToGrid/>
        <w:spacing w:afterAutospacing="0" w:line="540" w:lineRule="exact"/>
        <w:ind w:left="0" w:leftChars="0" w:right="0" w:rightChars="0" w:firstLine="560" w:firstLineChars="200"/>
        <w:textAlignment w:val="auto"/>
        <w:rPr>
          <w:rFonts w:hint="default" w:ascii="Times New Roman" w:hAnsi="Times New Roman" w:eastAsia="仿宋" w:cs="Times New Roman"/>
          <w:color w:val="auto"/>
          <w:sz w:val="28"/>
          <w:szCs w:val="28"/>
          <w:highlight w:val="none"/>
          <w:lang w:val="en-US" w:eastAsia="zh-CN"/>
        </w:rPr>
      </w:pPr>
      <w:r>
        <w:rPr>
          <w:rFonts w:hint="default" w:ascii="Times New Roman" w:hAnsi="Times New Roman" w:eastAsia="仿宋" w:cs="Times New Roman"/>
          <w:color w:val="auto"/>
          <w:sz w:val="28"/>
          <w:szCs w:val="28"/>
          <w:highlight w:val="none"/>
          <w:lang w:val="en-US" w:eastAsia="zh-CN"/>
        </w:rPr>
        <w:t>2.乙方项目负责人：</w:t>
      </w:r>
      <w:r>
        <w:rPr>
          <w:rFonts w:hint="eastAsia" w:ascii="Times New Roman" w:hAnsi="Times New Roman" w:eastAsia="仿宋" w:cs="Times New Roman"/>
          <w:color w:val="auto"/>
          <w:sz w:val="28"/>
          <w:szCs w:val="28"/>
          <w:highlight w:val="none"/>
          <w:lang w:val="en-US" w:eastAsia="zh-CN"/>
        </w:rPr>
        <w:t xml:space="preserve">     </w:t>
      </w:r>
      <w:r>
        <w:rPr>
          <w:rFonts w:hint="default" w:ascii="Times New Roman" w:hAnsi="Times New Roman" w:eastAsia="仿宋" w:cs="Times New Roman"/>
          <w:color w:val="auto"/>
          <w:sz w:val="28"/>
          <w:szCs w:val="28"/>
          <w:highlight w:val="none"/>
          <w:lang w:val="en-US" w:eastAsia="zh-CN"/>
        </w:rPr>
        <w:t>，联系电话：</w:t>
      </w:r>
      <w:r>
        <w:rPr>
          <w:rFonts w:hint="eastAsia" w:ascii="Times New Roman" w:hAnsi="Times New Roman" w:eastAsia="仿宋" w:cs="Times New Roman"/>
          <w:color w:val="auto"/>
          <w:sz w:val="28"/>
          <w:szCs w:val="28"/>
          <w:highlight w:val="none"/>
          <w:lang w:val="en-US" w:eastAsia="zh-CN"/>
        </w:rPr>
        <w:t xml:space="preserve">             </w:t>
      </w:r>
      <w:r>
        <w:rPr>
          <w:rFonts w:hint="default" w:ascii="Times New Roman" w:hAnsi="Times New Roman" w:eastAsia="仿宋" w:cs="Times New Roman"/>
          <w:color w:val="auto"/>
          <w:sz w:val="28"/>
          <w:szCs w:val="28"/>
          <w:highlight w:val="none"/>
          <w:lang w:val="en-US" w:eastAsia="zh-CN"/>
        </w:rPr>
        <w:t>；</w:t>
      </w:r>
    </w:p>
    <w:p w14:paraId="298B5DAE">
      <w:pPr>
        <w:keepNext w:val="0"/>
        <w:keepLines w:val="0"/>
        <w:pageBreakBefore w:val="0"/>
        <w:kinsoku/>
        <w:wordWrap/>
        <w:overflowPunct/>
        <w:topLinePunct w:val="0"/>
        <w:autoSpaceDE/>
        <w:autoSpaceDN/>
        <w:bidi w:val="0"/>
        <w:adjustRightInd/>
        <w:snapToGrid/>
        <w:spacing w:afterAutospacing="0" w:line="540" w:lineRule="exact"/>
        <w:ind w:left="0" w:leftChars="0" w:right="0" w:rightChars="0" w:firstLine="840" w:firstLineChars="300"/>
        <w:textAlignment w:val="auto"/>
        <w:rPr>
          <w:rFonts w:hint="default" w:ascii="Times New Roman" w:hAnsi="Times New Roman" w:eastAsia="仿宋" w:cs="Times New Roman"/>
          <w:color w:val="auto"/>
          <w:sz w:val="28"/>
          <w:szCs w:val="28"/>
          <w:highlight w:val="none"/>
          <w:lang w:val="en-US" w:eastAsia="zh-CN"/>
        </w:rPr>
      </w:pPr>
      <w:r>
        <w:rPr>
          <w:rFonts w:hint="default" w:ascii="Times New Roman" w:hAnsi="Times New Roman" w:eastAsia="仿宋" w:cs="Times New Roman"/>
          <w:color w:val="auto"/>
          <w:sz w:val="28"/>
          <w:szCs w:val="28"/>
          <w:highlight w:val="none"/>
          <w:lang w:val="en-US" w:eastAsia="zh-CN"/>
        </w:rPr>
        <w:t>乙方技术负责人：</w:t>
      </w:r>
      <w:r>
        <w:rPr>
          <w:rFonts w:hint="eastAsia" w:ascii="Times New Roman" w:hAnsi="Times New Roman" w:eastAsia="仿宋" w:cs="Times New Roman"/>
          <w:color w:val="auto"/>
          <w:sz w:val="28"/>
          <w:szCs w:val="28"/>
          <w:highlight w:val="none"/>
          <w:lang w:val="en-US" w:eastAsia="zh-CN"/>
        </w:rPr>
        <w:t xml:space="preserve">     </w:t>
      </w:r>
      <w:r>
        <w:rPr>
          <w:rFonts w:hint="default" w:ascii="Times New Roman" w:hAnsi="Times New Roman" w:eastAsia="仿宋" w:cs="Times New Roman"/>
          <w:color w:val="auto"/>
          <w:sz w:val="28"/>
          <w:szCs w:val="28"/>
          <w:highlight w:val="none"/>
          <w:lang w:val="en-US" w:eastAsia="zh-CN"/>
        </w:rPr>
        <w:t>，联系电话：</w:t>
      </w:r>
      <w:r>
        <w:rPr>
          <w:rFonts w:hint="eastAsia" w:ascii="Times New Roman" w:hAnsi="Times New Roman" w:eastAsia="仿宋" w:cs="Times New Roman"/>
          <w:color w:val="auto"/>
          <w:sz w:val="28"/>
          <w:szCs w:val="28"/>
          <w:highlight w:val="none"/>
          <w:lang w:val="en-US" w:eastAsia="zh-CN"/>
        </w:rPr>
        <w:t xml:space="preserve">             </w:t>
      </w:r>
      <w:r>
        <w:rPr>
          <w:rFonts w:hint="default" w:ascii="Times New Roman" w:hAnsi="Times New Roman" w:eastAsia="仿宋" w:cs="Times New Roman"/>
          <w:color w:val="auto"/>
          <w:sz w:val="28"/>
          <w:szCs w:val="28"/>
          <w:highlight w:val="none"/>
          <w:lang w:val="en-US" w:eastAsia="zh-CN"/>
        </w:rPr>
        <w:t>；</w:t>
      </w:r>
    </w:p>
    <w:p w14:paraId="7550990D">
      <w:pPr>
        <w:keepNext w:val="0"/>
        <w:keepLines w:val="0"/>
        <w:pageBreakBefore w:val="0"/>
        <w:kinsoku/>
        <w:wordWrap/>
        <w:overflowPunct/>
        <w:topLinePunct w:val="0"/>
        <w:autoSpaceDE/>
        <w:autoSpaceDN/>
        <w:bidi w:val="0"/>
        <w:adjustRightInd/>
        <w:snapToGrid/>
        <w:spacing w:afterAutospacing="0" w:line="540" w:lineRule="exact"/>
        <w:ind w:left="0" w:leftChars="0" w:right="0" w:rightChars="0" w:firstLine="840" w:firstLineChars="300"/>
        <w:textAlignment w:val="auto"/>
        <w:rPr>
          <w:rFonts w:hint="default" w:ascii="Times New Roman" w:hAnsi="Times New Roman" w:eastAsia="仿宋" w:cs="Times New Roman"/>
          <w:color w:val="auto"/>
          <w:sz w:val="28"/>
          <w:szCs w:val="28"/>
          <w:highlight w:val="none"/>
          <w:lang w:val="en-US" w:eastAsia="zh-CN"/>
        </w:rPr>
      </w:pPr>
      <w:r>
        <w:rPr>
          <w:rFonts w:hint="default" w:ascii="Times New Roman" w:hAnsi="Times New Roman" w:eastAsia="仿宋" w:cs="Times New Roman"/>
          <w:color w:val="auto"/>
          <w:sz w:val="28"/>
          <w:szCs w:val="28"/>
          <w:highlight w:val="none"/>
          <w:lang w:val="en-US" w:eastAsia="zh-CN"/>
        </w:rPr>
        <w:t>乙方现场联系人：</w:t>
      </w:r>
      <w:r>
        <w:rPr>
          <w:rFonts w:hint="eastAsia" w:ascii="Times New Roman" w:hAnsi="Times New Roman" w:eastAsia="仿宋" w:cs="Times New Roman"/>
          <w:color w:val="auto"/>
          <w:sz w:val="28"/>
          <w:szCs w:val="28"/>
          <w:highlight w:val="none"/>
          <w:lang w:val="en-US" w:eastAsia="zh-CN"/>
        </w:rPr>
        <w:t xml:space="preserve">     </w:t>
      </w:r>
      <w:r>
        <w:rPr>
          <w:rFonts w:hint="default" w:ascii="Times New Roman" w:hAnsi="Times New Roman" w:eastAsia="仿宋" w:cs="Times New Roman"/>
          <w:color w:val="auto"/>
          <w:sz w:val="28"/>
          <w:szCs w:val="28"/>
          <w:highlight w:val="none"/>
          <w:lang w:val="en-US" w:eastAsia="zh-CN"/>
        </w:rPr>
        <w:t>，联系电话：</w:t>
      </w:r>
      <w:r>
        <w:rPr>
          <w:rFonts w:hint="eastAsia" w:ascii="Times New Roman" w:hAnsi="Times New Roman" w:eastAsia="仿宋" w:cs="Times New Roman"/>
          <w:color w:val="auto"/>
          <w:sz w:val="28"/>
          <w:szCs w:val="28"/>
          <w:highlight w:val="none"/>
          <w:lang w:val="en-US" w:eastAsia="zh-CN"/>
        </w:rPr>
        <w:t xml:space="preserve">             </w:t>
      </w:r>
      <w:r>
        <w:rPr>
          <w:rFonts w:hint="default" w:ascii="Times New Roman" w:hAnsi="Times New Roman" w:eastAsia="仿宋" w:cs="Times New Roman"/>
          <w:color w:val="auto"/>
          <w:sz w:val="28"/>
          <w:szCs w:val="28"/>
          <w:highlight w:val="none"/>
          <w:lang w:val="en-US" w:eastAsia="zh-CN"/>
        </w:rPr>
        <w:t>；</w:t>
      </w:r>
    </w:p>
    <w:p w14:paraId="1833CB49">
      <w:pPr>
        <w:keepNext w:val="0"/>
        <w:keepLines w:val="0"/>
        <w:pageBreakBefore w:val="0"/>
        <w:kinsoku/>
        <w:wordWrap/>
        <w:overflowPunct/>
        <w:topLinePunct w:val="0"/>
        <w:autoSpaceDE/>
        <w:autoSpaceDN/>
        <w:bidi w:val="0"/>
        <w:adjustRightInd/>
        <w:snapToGrid/>
        <w:spacing w:afterAutospacing="0" w:line="540" w:lineRule="exact"/>
        <w:ind w:left="0" w:leftChars="0" w:right="0" w:rightChars="0" w:firstLine="3080" w:firstLineChars="1100"/>
        <w:textAlignment w:val="auto"/>
        <w:rPr>
          <w:rFonts w:hint="default" w:ascii="Times New Roman" w:hAnsi="Times New Roman" w:eastAsia="仿宋" w:cs="Times New Roman"/>
          <w:color w:val="auto"/>
          <w:sz w:val="28"/>
          <w:szCs w:val="28"/>
          <w:highlight w:val="none"/>
        </w:rPr>
      </w:pPr>
      <w:r>
        <w:rPr>
          <w:rFonts w:hint="eastAsia" w:ascii="Times New Roman" w:hAnsi="Times New Roman" w:eastAsia="仿宋" w:cs="Times New Roman"/>
          <w:color w:val="auto"/>
          <w:sz w:val="28"/>
          <w:szCs w:val="28"/>
          <w:highlight w:val="none"/>
          <w:lang w:val="en-US" w:eastAsia="zh-CN"/>
        </w:rPr>
        <w:t xml:space="preserve">     </w:t>
      </w:r>
      <w:r>
        <w:rPr>
          <w:rFonts w:hint="default" w:ascii="Times New Roman" w:hAnsi="Times New Roman" w:eastAsia="仿宋" w:cs="Times New Roman"/>
          <w:color w:val="auto"/>
          <w:sz w:val="28"/>
          <w:szCs w:val="28"/>
          <w:highlight w:val="none"/>
          <w:lang w:val="en-US" w:eastAsia="zh-CN"/>
        </w:rPr>
        <w:t>，联系电话：</w:t>
      </w:r>
      <w:r>
        <w:rPr>
          <w:rFonts w:hint="eastAsia" w:ascii="Times New Roman" w:hAnsi="Times New Roman" w:eastAsia="仿宋" w:cs="Times New Roman"/>
          <w:color w:val="auto"/>
          <w:sz w:val="28"/>
          <w:szCs w:val="28"/>
          <w:highlight w:val="none"/>
          <w:lang w:val="en-US" w:eastAsia="zh-CN"/>
        </w:rPr>
        <w:t xml:space="preserve">             </w:t>
      </w:r>
      <w:r>
        <w:rPr>
          <w:rFonts w:hint="default" w:ascii="Times New Roman" w:hAnsi="Times New Roman" w:eastAsia="仿宋" w:cs="Times New Roman"/>
          <w:color w:val="auto"/>
          <w:sz w:val="28"/>
          <w:szCs w:val="28"/>
          <w:highlight w:val="none"/>
          <w:lang w:val="en-US" w:eastAsia="zh-CN"/>
        </w:rPr>
        <w:t>；</w:t>
      </w:r>
    </w:p>
    <w:p w14:paraId="11AC4C61">
      <w:pPr>
        <w:keepNext w:val="0"/>
        <w:keepLines w:val="0"/>
        <w:pageBreakBefore w:val="0"/>
        <w:kinsoku/>
        <w:wordWrap/>
        <w:overflowPunct/>
        <w:topLinePunct w:val="0"/>
        <w:autoSpaceDE/>
        <w:autoSpaceDN/>
        <w:bidi w:val="0"/>
        <w:adjustRightInd/>
        <w:snapToGrid/>
        <w:spacing w:afterAutospacing="0" w:line="540" w:lineRule="exact"/>
        <w:ind w:left="0" w:leftChars="0" w:right="0" w:rightChars="0" w:firstLine="560" w:firstLineChars="200"/>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如双方</w:t>
      </w:r>
      <w:r>
        <w:rPr>
          <w:rFonts w:hint="default" w:ascii="Times New Roman" w:hAnsi="Times New Roman" w:eastAsia="仿宋" w:cs="Times New Roman"/>
          <w:color w:val="auto"/>
          <w:sz w:val="28"/>
          <w:szCs w:val="28"/>
          <w:highlight w:val="none"/>
          <w:lang w:val="en-US" w:eastAsia="zh-CN"/>
        </w:rPr>
        <w:t>项目</w:t>
      </w:r>
      <w:r>
        <w:rPr>
          <w:rFonts w:hint="default" w:ascii="Times New Roman" w:hAnsi="Times New Roman" w:eastAsia="仿宋" w:cs="Times New Roman"/>
          <w:color w:val="auto"/>
          <w:sz w:val="28"/>
          <w:szCs w:val="28"/>
          <w:highlight w:val="none"/>
        </w:rPr>
        <w:t>负责人有所变动，应</w:t>
      </w:r>
      <w:r>
        <w:rPr>
          <w:rFonts w:hint="default" w:ascii="Times New Roman" w:hAnsi="Times New Roman" w:eastAsia="仿宋" w:cs="Times New Roman"/>
          <w:color w:val="auto"/>
          <w:sz w:val="28"/>
          <w:szCs w:val="28"/>
          <w:highlight w:val="none"/>
          <w:lang w:val="en-US" w:eastAsia="zh-CN"/>
        </w:rPr>
        <w:t>在变动发生后1个工作日内</w:t>
      </w:r>
      <w:r>
        <w:rPr>
          <w:rFonts w:hint="default" w:ascii="Times New Roman" w:hAnsi="Times New Roman" w:eastAsia="仿宋" w:cs="Times New Roman"/>
          <w:color w:val="auto"/>
          <w:sz w:val="28"/>
          <w:szCs w:val="28"/>
          <w:highlight w:val="none"/>
        </w:rPr>
        <w:t>书面通知对方</w:t>
      </w:r>
      <w:r>
        <w:rPr>
          <w:rFonts w:hint="default" w:ascii="Times New Roman" w:hAnsi="Times New Roman" w:eastAsia="仿宋" w:cs="Times New Roman"/>
          <w:color w:val="auto"/>
          <w:sz w:val="28"/>
          <w:szCs w:val="28"/>
          <w:highlight w:val="none"/>
          <w:lang w:eastAsia="zh-CN"/>
        </w:rPr>
        <w:t>，</w:t>
      </w:r>
      <w:r>
        <w:rPr>
          <w:rFonts w:hint="default" w:ascii="Times New Roman" w:hAnsi="Times New Roman" w:eastAsia="仿宋" w:cs="Times New Roman"/>
          <w:color w:val="auto"/>
          <w:sz w:val="28"/>
          <w:szCs w:val="28"/>
          <w:highlight w:val="none"/>
          <w:lang w:val="en-US" w:eastAsia="zh-CN"/>
        </w:rPr>
        <w:t>未及时通知导致对方损害的，应承担相应责任</w:t>
      </w:r>
      <w:r>
        <w:rPr>
          <w:rFonts w:hint="default" w:ascii="Times New Roman" w:hAnsi="Times New Roman" w:eastAsia="仿宋" w:cs="Times New Roman"/>
          <w:color w:val="auto"/>
          <w:sz w:val="28"/>
          <w:szCs w:val="28"/>
          <w:highlight w:val="none"/>
        </w:rPr>
        <w:t>。</w:t>
      </w:r>
    </w:p>
    <w:p w14:paraId="421D07B0">
      <w:pPr>
        <w:keepNext w:val="0"/>
        <w:keepLines w:val="0"/>
        <w:pageBreakBefore w:val="0"/>
        <w:kinsoku/>
        <w:wordWrap/>
        <w:overflowPunct/>
        <w:topLinePunct w:val="0"/>
        <w:autoSpaceDE/>
        <w:autoSpaceDN/>
        <w:bidi w:val="0"/>
        <w:adjustRightInd/>
        <w:snapToGrid/>
        <w:spacing w:afterAutospacing="0" w:line="540" w:lineRule="exact"/>
        <w:ind w:left="0" w:leftChars="0" w:right="0" w:rightChars="0" w:firstLine="560" w:firstLineChars="200"/>
        <w:textAlignment w:val="auto"/>
        <w:rPr>
          <w:rFonts w:hint="default" w:ascii="黑体" w:hAnsi="黑体" w:eastAsia="黑体" w:cs="黑体"/>
          <w:bCs/>
          <w:color w:val="auto"/>
          <w:sz w:val="28"/>
          <w:szCs w:val="28"/>
          <w:highlight w:val="none"/>
          <w:lang w:bidi="ar"/>
        </w:rPr>
      </w:pPr>
      <w:r>
        <w:rPr>
          <w:rFonts w:hint="default" w:ascii="黑体" w:hAnsi="黑体" w:eastAsia="黑体" w:cs="黑体"/>
          <w:b w:val="0"/>
          <w:bCs/>
          <w:color w:val="auto"/>
          <w:sz w:val="28"/>
          <w:szCs w:val="28"/>
          <w:highlight w:val="none"/>
          <w:lang w:val="en-US" w:eastAsia="zh-CN" w:bidi="ar"/>
        </w:rPr>
        <w:t>十五、</w:t>
      </w:r>
      <w:r>
        <w:rPr>
          <w:rFonts w:hint="default" w:ascii="黑体" w:hAnsi="黑体" w:eastAsia="黑体" w:cs="黑体"/>
          <w:b w:val="0"/>
          <w:bCs/>
          <w:color w:val="auto"/>
          <w:sz w:val="28"/>
          <w:szCs w:val="28"/>
          <w:highlight w:val="none"/>
          <w:lang w:bidi="ar"/>
        </w:rPr>
        <w:t>本合同如有未尽事宜，经双方协商后再签订补充条款</w:t>
      </w:r>
      <w:r>
        <w:rPr>
          <w:rFonts w:hint="default" w:ascii="黑体" w:hAnsi="黑体" w:eastAsia="黑体" w:cs="黑体"/>
          <w:b w:val="0"/>
          <w:bCs/>
          <w:color w:val="auto"/>
          <w:sz w:val="28"/>
          <w:szCs w:val="28"/>
          <w:highlight w:val="none"/>
          <w:lang w:eastAsia="zh-CN" w:bidi="ar"/>
        </w:rPr>
        <w:t>。</w:t>
      </w:r>
    </w:p>
    <w:p w14:paraId="36B29CA8">
      <w:pPr>
        <w:keepNext w:val="0"/>
        <w:keepLines w:val="0"/>
        <w:pageBreakBefore w:val="0"/>
        <w:kinsoku/>
        <w:wordWrap/>
        <w:overflowPunct/>
        <w:topLinePunct w:val="0"/>
        <w:autoSpaceDE/>
        <w:autoSpaceDN/>
        <w:bidi w:val="0"/>
        <w:adjustRightInd/>
        <w:snapToGrid/>
        <w:spacing w:afterAutospacing="0" w:line="540" w:lineRule="exact"/>
        <w:ind w:left="0" w:leftChars="0" w:right="0" w:rightChars="0" w:firstLine="560" w:firstLineChars="200"/>
        <w:textAlignment w:val="auto"/>
        <w:rPr>
          <w:rFonts w:hint="default" w:ascii="Times New Roman" w:hAnsi="Times New Roman" w:eastAsia="仿宋" w:cs="Times New Roman"/>
          <w:color w:val="auto"/>
          <w:sz w:val="28"/>
          <w:szCs w:val="28"/>
          <w:highlight w:val="none"/>
        </w:rPr>
      </w:pPr>
    </w:p>
    <w:p w14:paraId="65DFDA0D">
      <w:pPr>
        <w:keepNext w:val="0"/>
        <w:keepLines w:val="0"/>
        <w:pageBreakBefore w:val="0"/>
        <w:kinsoku/>
        <w:wordWrap/>
        <w:overflowPunct/>
        <w:topLinePunct w:val="0"/>
        <w:autoSpaceDE/>
        <w:autoSpaceDN/>
        <w:bidi w:val="0"/>
        <w:spacing w:line="540" w:lineRule="exact"/>
        <w:ind w:right="0" w:rightChars="0" w:firstLine="560" w:firstLineChars="200"/>
        <w:jc w:val="both"/>
        <w:textAlignment w:val="auto"/>
        <w:rPr>
          <w:rFonts w:hint="default" w:ascii="Times New Roman" w:hAnsi="Times New Roman" w:eastAsia="仿宋" w:cs="Times New Roman"/>
          <w:b w:val="0"/>
          <w:bCs w:val="0"/>
          <w:color w:val="auto"/>
          <w:sz w:val="28"/>
          <w:szCs w:val="28"/>
          <w:highlight w:val="none"/>
          <w:lang w:val="en-US" w:eastAsia="zh-CN"/>
        </w:rPr>
      </w:pPr>
      <w:r>
        <w:rPr>
          <w:rFonts w:hint="default" w:ascii="Times New Roman" w:hAnsi="Times New Roman" w:eastAsia="仿宋" w:cs="Times New Roman"/>
          <w:b w:val="0"/>
          <w:bCs w:val="0"/>
          <w:color w:val="auto"/>
          <w:sz w:val="28"/>
          <w:szCs w:val="28"/>
          <w:highlight w:val="none"/>
          <w:lang w:val="en-US" w:eastAsia="zh-CN"/>
        </w:rPr>
        <w:t>附件：1.</w:t>
      </w:r>
      <w:r>
        <w:rPr>
          <w:rFonts w:hint="default" w:ascii="Times New Roman" w:hAnsi="Times New Roman" w:eastAsia="仿宋" w:cs="Times New Roman"/>
          <w:b w:val="0"/>
          <w:bCs w:val="0"/>
          <w:color w:val="auto"/>
          <w:sz w:val="28"/>
          <w:szCs w:val="28"/>
          <w:highlight w:val="none"/>
          <w:lang w:eastAsia="zh-CN"/>
        </w:rPr>
        <w:t>南宁园博园</w:t>
      </w:r>
      <w:r>
        <w:rPr>
          <w:rFonts w:hint="default" w:ascii="Times New Roman" w:hAnsi="Times New Roman" w:eastAsia="仿宋" w:cs="Times New Roman"/>
          <w:b w:val="0"/>
          <w:bCs w:val="0"/>
          <w:color w:val="auto"/>
          <w:sz w:val="28"/>
          <w:szCs w:val="28"/>
          <w:highlight w:val="none"/>
          <w:lang w:val="en-US" w:eastAsia="zh-CN"/>
        </w:rPr>
        <w:t>消防维保维修</w:t>
      </w:r>
      <w:r>
        <w:rPr>
          <w:rFonts w:hint="default" w:ascii="Times New Roman" w:hAnsi="Times New Roman" w:eastAsia="仿宋" w:cs="Times New Roman"/>
          <w:b w:val="0"/>
          <w:bCs w:val="0"/>
          <w:color w:val="auto"/>
          <w:sz w:val="28"/>
          <w:szCs w:val="28"/>
          <w:highlight w:val="none"/>
        </w:rPr>
        <w:t>服务考核办法</w:t>
      </w:r>
    </w:p>
    <w:p w14:paraId="29C8D0FA">
      <w:pPr>
        <w:keepNext w:val="0"/>
        <w:keepLines w:val="0"/>
        <w:pageBreakBefore w:val="0"/>
        <w:kinsoku/>
        <w:wordWrap/>
        <w:overflowPunct/>
        <w:topLinePunct w:val="0"/>
        <w:autoSpaceDE/>
        <w:autoSpaceDN/>
        <w:bidi w:val="0"/>
        <w:spacing w:line="540" w:lineRule="exact"/>
        <w:ind w:right="0" w:rightChars="0" w:firstLine="1400" w:firstLineChars="500"/>
        <w:jc w:val="both"/>
        <w:textAlignment w:val="auto"/>
        <w:rPr>
          <w:rFonts w:hint="default" w:ascii="Times New Roman" w:hAnsi="Times New Roman" w:eastAsia="仿宋" w:cs="Times New Roman"/>
          <w:color w:val="auto"/>
          <w:sz w:val="28"/>
          <w:szCs w:val="28"/>
          <w:highlight w:val="none"/>
          <w:lang w:val="en-US" w:eastAsia="zh-CN"/>
        </w:rPr>
      </w:pPr>
      <w:r>
        <w:rPr>
          <w:rFonts w:hint="default" w:ascii="Times New Roman" w:hAnsi="Times New Roman" w:eastAsia="仿宋" w:cs="Times New Roman"/>
          <w:b w:val="0"/>
          <w:bCs w:val="0"/>
          <w:color w:val="auto"/>
          <w:sz w:val="28"/>
          <w:szCs w:val="28"/>
          <w:highlight w:val="none"/>
          <w:lang w:val="en-US" w:eastAsia="zh-CN"/>
        </w:rPr>
        <w:t>2</w:t>
      </w:r>
      <w:r>
        <w:rPr>
          <w:rFonts w:hint="default" w:ascii="Times New Roman" w:hAnsi="Times New Roman" w:eastAsia="仿宋" w:cs="Times New Roman"/>
          <w:color w:val="auto"/>
          <w:sz w:val="28"/>
          <w:szCs w:val="28"/>
          <w:highlight w:val="none"/>
          <w:lang w:val="en-US" w:eastAsia="zh-CN"/>
        </w:rPr>
        <w:t>.南宁园博园消防维保</w:t>
      </w:r>
      <w:r>
        <w:rPr>
          <w:rFonts w:hint="default" w:ascii="Times New Roman" w:hAnsi="Times New Roman" w:eastAsia="仿宋" w:cs="Times New Roman"/>
          <w:b w:val="0"/>
          <w:bCs w:val="0"/>
          <w:color w:val="auto"/>
          <w:sz w:val="28"/>
          <w:szCs w:val="28"/>
          <w:highlight w:val="none"/>
          <w:lang w:val="en-US" w:eastAsia="zh-CN"/>
        </w:rPr>
        <w:t>维修</w:t>
      </w:r>
      <w:r>
        <w:rPr>
          <w:rFonts w:hint="default" w:ascii="Times New Roman" w:hAnsi="Times New Roman" w:eastAsia="仿宋" w:cs="Times New Roman"/>
          <w:color w:val="auto"/>
          <w:sz w:val="28"/>
          <w:szCs w:val="28"/>
          <w:highlight w:val="none"/>
          <w:lang w:val="en-US" w:eastAsia="zh-CN"/>
        </w:rPr>
        <w:t>服务考核细则</w:t>
      </w:r>
    </w:p>
    <w:p w14:paraId="34685D29">
      <w:pPr>
        <w:spacing w:line="540" w:lineRule="exact"/>
        <w:ind w:firstLine="1400" w:firstLineChars="500"/>
        <w:rPr>
          <w:rFonts w:hint="default" w:ascii="Times New Roman" w:hAnsi="Times New Roman" w:eastAsia="仿宋" w:cs="Times New Roman"/>
          <w:b w:val="0"/>
          <w:bCs w:val="0"/>
          <w:color w:val="auto"/>
          <w:sz w:val="28"/>
          <w:szCs w:val="28"/>
          <w:highlight w:val="none"/>
        </w:rPr>
      </w:pPr>
      <w:r>
        <w:rPr>
          <w:rFonts w:hint="default" w:ascii="Times New Roman" w:hAnsi="Times New Roman" w:eastAsia="仿宋" w:cs="Times New Roman"/>
          <w:b w:val="0"/>
          <w:bCs w:val="0"/>
          <w:color w:val="auto"/>
          <w:sz w:val="28"/>
          <w:szCs w:val="28"/>
          <w:highlight w:val="none"/>
          <w:lang w:val="en-US" w:eastAsia="zh-CN"/>
        </w:rPr>
        <w:t>3.</w:t>
      </w:r>
      <w:r>
        <w:rPr>
          <w:rFonts w:hint="default" w:ascii="Times New Roman" w:hAnsi="Times New Roman" w:eastAsia="仿宋" w:cs="Times New Roman"/>
          <w:b w:val="0"/>
          <w:bCs w:val="0"/>
          <w:color w:val="auto"/>
          <w:sz w:val="28"/>
          <w:szCs w:val="28"/>
          <w:highlight w:val="none"/>
          <w:lang w:eastAsia="zh-CN"/>
        </w:rPr>
        <w:t>南宁园博园</w:t>
      </w:r>
      <w:r>
        <w:rPr>
          <w:rFonts w:hint="default" w:ascii="Times New Roman" w:hAnsi="Times New Roman" w:eastAsia="仿宋" w:cs="Times New Roman"/>
          <w:b w:val="0"/>
          <w:bCs w:val="0"/>
          <w:color w:val="auto"/>
          <w:sz w:val="28"/>
          <w:szCs w:val="28"/>
          <w:highlight w:val="none"/>
          <w:lang w:val="en-US" w:eastAsia="zh-CN"/>
        </w:rPr>
        <w:t>消防维保维修服务工作月度</w:t>
      </w:r>
      <w:r>
        <w:rPr>
          <w:rFonts w:hint="default" w:ascii="Times New Roman" w:hAnsi="Times New Roman" w:eastAsia="仿宋" w:cs="Times New Roman"/>
          <w:b w:val="0"/>
          <w:bCs w:val="0"/>
          <w:color w:val="auto"/>
          <w:sz w:val="28"/>
          <w:szCs w:val="28"/>
          <w:highlight w:val="none"/>
        </w:rPr>
        <w:t>考核</w:t>
      </w:r>
      <w:r>
        <w:rPr>
          <w:rFonts w:hint="default" w:ascii="Times New Roman" w:hAnsi="Times New Roman" w:eastAsia="仿宋" w:cs="Times New Roman"/>
          <w:b w:val="0"/>
          <w:bCs w:val="0"/>
          <w:color w:val="auto"/>
          <w:sz w:val="28"/>
          <w:szCs w:val="28"/>
          <w:highlight w:val="none"/>
          <w:lang w:val="en-US" w:eastAsia="zh-CN"/>
        </w:rPr>
        <w:t>评分</w:t>
      </w:r>
      <w:r>
        <w:rPr>
          <w:rFonts w:hint="default" w:ascii="Times New Roman" w:hAnsi="Times New Roman" w:eastAsia="仿宋" w:cs="Times New Roman"/>
          <w:b w:val="0"/>
          <w:bCs w:val="0"/>
          <w:color w:val="auto"/>
          <w:sz w:val="28"/>
          <w:szCs w:val="28"/>
          <w:highlight w:val="none"/>
        </w:rPr>
        <w:t>表</w:t>
      </w:r>
    </w:p>
    <w:p w14:paraId="42A6014B">
      <w:pPr>
        <w:spacing w:line="540" w:lineRule="exact"/>
        <w:ind w:firstLine="1400" w:firstLineChars="500"/>
        <w:rPr>
          <w:rFonts w:hint="default" w:ascii="Times New Roman" w:hAnsi="Times New Roman" w:eastAsia="仿宋" w:cs="Times New Roman"/>
          <w:b w:val="0"/>
          <w:bCs w:val="0"/>
          <w:color w:val="auto"/>
          <w:sz w:val="28"/>
          <w:szCs w:val="28"/>
          <w:highlight w:val="none"/>
          <w:lang w:val="en-US" w:eastAsia="zh-CN"/>
        </w:rPr>
      </w:pPr>
      <w:r>
        <w:rPr>
          <w:rFonts w:hint="eastAsia" w:eastAsia="仿宋" w:cs="Times New Roman"/>
          <w:b w:val="0"/>
          <w:bCs w:val="0"/>
          <w:color w:val="auto"/>
          <w:sz w:val="28"/>
          <w:szCs w:val="28"/>
          <w:highlight w:val="none"/>
          <w:lang w:val="en-US" w:eastAsia="zh-CN"/>
        </w:rPr>
        <w:t>4.南宁园博园消防维保项目费用结算表</w:t>
      </w:r>
    </w:p>
    <w:p w14:paraId="05E6A967">
      <w:pPr>
        <w:spacing w:line="540" w:lineRule="exact"/>
        <w:ind w:firstLine="1400" w:firstLineChars="500"/>
        <w:rPr>
          <w:rFonts w:hint="default" w:ascii="Times New Roman" w:hAnsi="Times New Roman" w:eastAsia="仿宋" w:cs="Times New Roman"/>
          <w:color w:val="auto"/>
          <w:sz w:val="28"/>
          <w:szCs w:val="28"/>
          <w:highlight w:val="none"/>
          <w:lang w:val="en-US" w:eastAsia="zh-CN"/>
        </w:rPr>
      </w:pPr>
      <w:r>
        <w:rPr>
          <w:rFonts w:hint="eastAsia" w:eastAsia="仿宋" w:cs="Times New Roman"/>
          <w:b w:val="0"/>
          <w:bCs w:val="0"/>
          <w:color w:val="auto"/>
          <w:sz w:val="28"/>
          <w:szCs w:val="28"/>
          <w:highlight w:val="none"/>
          <w:lang w:val="en-US" w:eastAsia="zh-CN"/>
        </w:rPr>
        <w:t>5</w:t>
      </w:r>
      <w:r>
        <w:rPr>
          <w:rFonts w:hint="eastAsia" w:ascii="Times New Roman" w:hAnsi="Times New Roman" w:eastAsia="仿宋" w:cs="Times New Roman"/>
          <w:b w:val="0"/>
          <w:bCs w:val="0"/>
          <w:color w:val="auto"/>
          <w:sz w:val="28"/>
          <w:szCs w:val="28"/>
          <w:highlight w:val="none"/>
          <w:lang w:val="en-US" w:eastAsia="zh-CN"/>
        </w:rPr>
        <w:t>.安全责任协议书</w:t>
      </w:r>
    </w:p>
    <w:p w14:paraId="50D0980A">
      <w:pPr>
        <w:keepNext w:val="0"/>
        <w:keepLines w:val="0"/>
        <w:pageBreakBefore w:val="0"/>
        <w:kinsoku/>
        <w:wordWrap/>
        <w:overflowPunct/>
        <w:topLinePunct w:val="0"/>
        <w:autoSpaceDE/>
        <w:autoSpaceDN/>
        <w:bidi w:val="0"/>
        <w:adjustRightInd/>
        <w:snapToGrid/>
        <w:spacing w:afterAutospacing="0" w:line="540" w:lineRule="exact"/>
        <w:ind w:left="0" w:leftChars="0" w:right="0" w:rightChars="0" w:firstLine="0" w:firstLineChars="0"/>
        <w:textAlignment w:val="auto"/>
        <w:rPr>
          <w:rFonts w:hint="default" w:ascii="Times New Roman" w:hAnsi="Times New Roman" w:eastAsia="仿宋" w:cs="Times New Roman"/>
          <w:color w:val="auto"/>
          <w:sz w:val="28"/>
          <w:szCs w:val="28"/>
          <w:highlight w:val="none"/>
        </w:rPr>
      </w:pPr>
    </w:p>
    <w:tbl>
      <w:tblPr>
        <w:tblStyle w:val="22"/>
        <w:tblW w:w="966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446"/>
        <w:gridCol w:w="435"/>
        <w:gridCol w:w="4779"/>
      </w:tblGrid>
      <w:tr w14:paraId="29B99A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88" w:hRule="atLeast"/>
          <w:jc w:val="center"/>
        </w:trPr>
        <w:tc>
          <w:tcPr>
            <w:tcW w:w="4446" w:type="dxa"/>
            <w:noWrap w:val="0"/>
            <w:vAlign w:val="top"/>
          </w:tcPr>
          <w:p w14:paraId="146DC46F">
            <w:pPr>
              <w:keepNext w:val="0"/>
              <w:keepLines w:val="0"/>
              <w:pageBreakBefore w:val="0"/>
              <w:kinsoku/>
              <w:wordWrap/>
              <w:overflowPunct/>
              <w:topLinePunct w:val="0"/>
              <w:autoSpaceDE/>
              <w:autoSpaceDN/>
              <w:bidi w:val="0"/>
              <w:adjustRightInd/>
              <w:snapToGrid/>
              <w:spacing w:afterAutospacing="0" w:line="540" w:lineRule="exact"/>
              <w:ind w:left="0" w:leftChars="0" w:right="0" w:rightChars="0"/>
              <w:textAlignment w:val="auto"/>
              <w:rPr>
                <w:rFonts w:hint="default" w:ascii="Times New Roman" w:hAnsi="Times New Roman" w:eastAsia="仿宋" w:cs="Times New Roman"/>
                <w:color w:val="auto"/>
                <w:sz w:val="28"/>
                <w:szCs w:val="28"/>
                <w:highlight w:val="none"/>
                <w:vertAlign w:val="baseline"/>
              </w:rPr>
            </w:pPr>
            <w:r>
              <w:rPr>
                <w:rFonts w:hint="default" w:ascii="Times New Roman" w:hAnsi="Times New Roman" w:eastAsia="仿宋" w:cs="Times New Roman"/>
                <w:color w:val="auto"/>
                <w:sz w:val="28"/>
                <w:szCs w:val="28"/>
                <w:highlight w:val="none"/>
              </w:rPr>
              <w:t>甲方</w:t>
            </w:r>
            <w:r>
              <w:rPr>
                <w:rFonts w:hint="default" w:ascii="Times New Roman" w:hAnsi="Times New Roman" w:eastAsia="仿宋" w:cs="Times New Roman"/>
                <w:color w:val="auto"/>
                <w:sz w:val="28"/>
                <w:szCs w:val="28"/>
                <w:highlight w:val="none"/>
                <w:lang w:eastAsia="zh-CN"/>
              </w:rPr>
              <w:t>（</w:t>
            </w:r>
            <w:r>
              <w:rPr>
                <w:rFonts w:hint="default" w:ascii="Times New Roman" w:hAnsi="Times New Roman" w:eastAsia="仿宋" w:cs="Times New Roman"/>
                <w:color w:val="auto"/>
                <w:sz w:val="28"/>
                <w:szCs w:val="28"/>
                <w:highlight w:val="none"/>
                <w:lang w:val="en-US" w:eastAsia="zh-CN"/>
              </w:rPr>
              <w:t>委托单位</w:t>
            </w:r>
            <w:r>
              <w:rPr>
                <w:rFonts w:hint="default" w:ascii="Times New Roman" w:hAnsi="Times New Roman" w:eastAsia="仿宋" w:cs="Times New Roman"/>
                <w:color w:val="auto"/>
                <w:sz w:val="28"/>
                <w:szCs w:val="28"/>
                <w:highlight w:val="none"/>
                <w:lang w:eastAsia="zh-CN"/>
              </w:rPr>
              <w:t>）</w:t>
            </w:r>
            <w:r>
              <w:rPr>
                <w:rFonts w:hint="default" w:ascii="Times New Roman" w:hAnsi="Times New Roman" w:eastAsia="仿宋" w:cs="Times New Roman"/>
                <w:color w:val="auto"/>
                <w:sz w:val="28"/>
                <w:szCs w:val="28"/>
                <w:highlight w:val="none"/>
              </w:rPr>
              <w:t>：南宁园博园旅游开发有限责任公司（盖章）</w:t>
            </w:r>
          </w:p>
        </w:tc>
        <w:tc>
          <w:tcPr>
            <w:tcW w:w="435" w:type="dxa"/>
            <w:noWrap w:val="0"/>
            <w:vAlign w:val="top"/>
          </w:tcPr>
          <w:p w14:paraId="64F1D85A">
            <w:pPr>
              <w:keepNext w:val="0"/>
              <w:keepLines w:val="0"/>
              <w:pageBreakBefore w:val="0"/>
              <w:kinsoku/>
              <w:wordWrap/>
              <w:overflowPunct/>
              <w:topLinePunct w:val="0"/>
              <w:autoSpaceDE/>
              <w:autoSpaceDN/>
              <w:bidi w:val="0"/>
              <w:adjustRightInd/>
              <w:snapToGrid/>
              <w:spacing w:afterAutospacing="0" w:line="540" w:lineRule="exact"/>
              <w:ind w:left="0" w:leftChars="0" w:right="0" w:rightChars="0"/>
              <w:textAlignment w:val="auto"/>
              <w:rPr>
                <w:rFonts w:hint="default" w:ascii="Times New Roman" w:hAnsi="Times New Roman" w:eastAsia="仿宋" w:cs="Times New Roman"/>
                <w:color w:val="auto"/>
                <w:sz w:val="28"/>
                <w:szCs w:val="28"/>
                <w:highlight w:val="none"/>
              </w:rPr>
            </w:pPr>
          </w:p>
        </w:tc>
        <w:tc>
          <w:tcPr>
            <w:tcW w:w="4779" w:type="dxa"/>
            <w:noWrap w:val="0"/>
            <w:vAlign w:val="top"/>
          </w:tcPr>
          <w:p w14:paraId="7E5BE328">
            <w:pPr>
              <w:keepNext w:val="0"/>
              <w:keepLines w:val="0"/>
              <w:pageBreakBefore w:val="0"/>
              <w:kinsoku/>
              <w:wordWrap/>
              <w:overflowPunct/>
              <w:topLinePunct w:val="0"/>
              <w:autoSpaceDE/>
              <w:autoSpaceDN/>
              <w:bidi w:val="0"/>
              <w:adjustRightInd/>
              <w:snapToGrid/>
              <w:spacing w:afterAutospacing="0" w:line="540" w:lineRule="exact"/>
              <w:ind w:left="0" w:leftChars="0" w:right="0" w:rightChars="0"/>
              <w:textAlignment w:val="auto"/>
              <w:rPr>
                <w:rFonts w:hint="default" w:ascii="Times New Roman" w:hAnsi="Times New Roman" w:eastAsia="仿宋" w:cs="Times New Roman"/>
                <w:color w:val="auto"/>
                <w:sz w:val="28"/>
                <w:szCs w:val="28"/>
                <w:highlight w:val="none"/>
                <w:vertAlign w:val="baseline"/>
              </w:rPr>
            </w:pPr>
            <w:r>
              <w:rPr>
                <w:rFonts w:hint="default" w:ascii="Times New Roman" w:hAnsi="Times New Roman" w:eastAsia="仿宋" w:cs="Times New Roman"/>
                <w:color w:val="auto"/>
                <w:sz w:val="28"/>
                <w:szCs w:val="28"/>
                <w:highlight w:val="none"/>
              </w:rPr>
              <w:t>乙方</w:t>
            </w:r>
            <w:r>
              <w:rPr>
                <w:rFonts w:hint="default" w:ascii="Times New Roman" w:hAnsi="Times New Roman" w:eastAsia="仿宋" w:cs="Times New Roman"/>
                <w:color w:val="auto"/>
                <w:sz w:val="28"/>
                <w:szCs w:val="28"/>
                <w:highlight w:val="none"/>
                <w:lang w:eastAsia="zh-CN"/>
              </w:rPr>
              <w:t>（</w:t>
            </w:r>
            <w:r>
              <w:rPr>
                <w:rFonts w:hint="default" w:ascii="Times New Roman" w:hAnsi="Times New Roman" w:eastAsia="仿宋" w:cs="Times New Roman"/>
                <w:color w:val="auto"/>
                <w:sz w:val="28"/>
                <w:szCs w:val="28"/>
                <w:highlight w:val="none"/>
                <w:lang w:val="en-US" w:eastAsia="zh-CN"/>
              </w:rPr>
              <w:t>维保单位</w:t>
            </w:r>
            <w:r>
              <w:rPr>
                <w:rFonts w:hint="default" w:ascii="Times New Roman" w:hAnsi="Times New Roman" w:eastAsia="仿宋" w:cs="Times New Roman"/>
                <w:color w:val="auto"/>
                <w:sz w:val="28"/>
                <w:szCs w:val="28"/>
                <w:highlight w:val="none"/>
                <w:lang w:eastAsia="zh-CN"/>
              </w:rPr>
              <w:t>）</w:t>
            </w:r>
            <w:r>
              <w:rPr>
                <w:rFonts w:hint="default" w:ascii="Times New Roman" w:hAnsi="Times New Roman" w:eastAsia="仿宋" w:cs="Times New Roman"/>
                <w:color w:val="auto"/>
                <w:sz w:val="28"/>
                <w:szCs w:val="28"/>
                <w:highlight w:val="none"/>
              </w:rPr>
              <w:t>：</w:t>
            </w:r>
            <w:r>
              <w:rPr>
                <w:rFonts w:hint="eastAsia" w:ascii="Times New Roman" w:hAnsi="Times New Roman" w:eastAsia="仿宋" w:cs="Times New Roman"/>
                <w:color w:val="auto"/>
                <w:sz w:val="28"/>
                <w:szCs w:val="28"/>
                <w:highlight w:val="none"/>
                <w:lang w:val="en-US" w:eastAsia="zh-CN"/>
              </w:rPr>
              <w:t xml:space="preserve">   </w:t>
            </w:r>
            <w:r>
              <w:rPr>
                <w:rFonts w:hint="default" w:ascii="Times New Roman" w:hAnsi="Times New Roman" w:eastAsia="仿宋" w:cs="Times New Roman"/>
                <w:color w:val="auto"/>
                <w:sz w:val="28"/>
                <w:szCs w:val="28"/>
                <w:highlight w:val="none"/>
              </w:rPr>
              <w:t>（盖章）</w:t>
            </w:r>
          </w:p>
        </w:tc>
      </w:tr>
      <w:tr w14:paraId="19E282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60" w:hRule="atLeast"/>
          <w:jc w:val="center"/>
        </w:trPr>
        <w:tc>
          <w:tcPr>
            <w:tcW w:w="4446" w:type="dxa"/>
            <w:noWrap w:val="0"/>
            <w:vAlign w:val="top"/>
          </w:tcPr>
          <w:p w14:paraId="59DEF8B8">
            <w:pPr>
              <w:keepNext w:val="0"/>
              <w:keepLines w:val="0"/>
              <w:pageBreakBefore w:val="0"/>
              <w:kinsoku/>
              <w:wordWrap/>
              <w:overflowPunct/>
              <w:topLinePunct w:val="0"/>
              <w:autoSpaceDE/>
              <w:autoSpaceDN/>
              <w:bidi w:val="0"/>
              <w:adjustRightInd/>
              <w:snapToGrid/>
              <w:spacing w:afterAutospacing="0" w:line="540" w:lineRule="exact"/>
              <w:ind w:left="0" w:leftChars="0" w:right="0" w:rightChars="0"/>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法定代表人</w:t>
            </w:r>
          </w:p>
          <w:p w14:paraId="696C6BAD">
            <w:pPr>
              <w:keepNext w:val="0"/>
              <w:keepLines w:val="0"/>
              <w:pageBreakBefore w:val="0"/>
              <w:kinsoku/>
              <w:wordWrap/>
              <w:overflowPunct/>
              <w:topLinePunct w:val="0"/>
              <w:autoSpaceDE/>
              <w:autoSpaceDN/>
              <w:bidi w:val="0"/>
              <w:adjustRightInd/>
              <w:snapToGrid/>
              <w:spacing w:afterAutospacing="0" w:line="540" w:lineRule="exact"/>
              <w:ind w:left="0" w:leftChars="0" w:right="0" w:rightChars="0"/>
              <w:textAlignment w:val="auto"/>
              <w:rPr>
                <w:rFonts w:hint="default" w:ascii="Times New Roman" w:hAnsi="Times New Roman" w:eastAsia="仿宋" w:cs="Times New Roman"/>
                <w:color w:val="auto"/>
                <w:sz w:val="28"/>
                <w:szCs w:val="28"/>
                <w:highlight w:val="none"/>
                <w:vertAlign w:val="baseline"/>
              </w:rPr>
            </w:pPr>
            <w:r>
              <w:rPr>
                <w:rFonts w:hint="default" w:ascii="Times New Roman" w:hAnsi="Times New Roman" w:eastAsia="仿宋" w:cs="Times New Roman"/>
                <w:color w:val="auto"/>
                <w:sz w:val="28"/>
                <w:szCs w:val="28"/>
                <w:highlight w:val="none"/>
              </w:rPr>
              <w:t>（签字）：</w:t>
            </w:r>
          </w:p>
        </w:tc>
        <w:tc>
          <w:tcPr>
            <w:tcW w:w="435" w:type="dxa"/>
            <w:noWrap w:val="0"/>
            <w:vAlign w:val="top"/>
          </w:tcPr>
          <w:p w14:paraId="4E160E9B">
            <w:pPr>
              <w:keepNext w:val="0"/>
              <w:keepLines w:val="0"/>
              <w:pageBreakBefore w:val="0"/>
              <w:kinsoku/>
              <w:wordWrap/>
              <w:overflowPunct/>
              <w:topLinePunct w:val="0"/>
              <w:autoSpaceDE/>
              <w:autoSpaceDN/>
              <w:bidi w:val="0"/>
              <w:adjustRightInd/>
              <w:snapToGrid/>
              <w:spacing w:afterAutospacing="0" w:line="540" w:lineRule="exact"/>
              <w:ind w:left="0" w:leftChars="0" w:right="0" w:rightChars="0"/>
              <w:textAlignment w:val="auto"/>
              <w:rPr>
                <w:rFonts w:hint="default" w:ascii="Times New Roman" w:hAnsi="Times New Roman" w:eastAsia="仿宋" w:cs="Times New Roman"/>
                <w:color w:val="auto"/>
                <w:sz w:val="28"/>
                <w:szCs w:val="28"/>
                <w:highlight w:val="none"/>
              </w:rPr>
            </w:pPr>
          </w:p>
        </w:tc>
        <w:tc>
          <w:tcPr>
            <w:tcW w:w="4779" w:type="dxa"/>
            <w:noWrap w:val="0"/>
            <w:vAlign w:val="top"/>
          </w:tcPr>
          <w:p w14:paraId="4D98BD4B">
            <w:pPr>
              <w:keepNext w:val="0"/>
              <w:keepLines w:val="0"/>
              <w:pageBreakBefore w:val="0"/>
              <w:kinsoku/>
              <w:wordWrap/>
              <w:overflowPunct/>
              <w:topLinePunct w:val="0"/>
              <w:autoSpaceDE/>
              <w:autoSpaceDN/>
              <w:bidi w:val="0"/>
              <w:adjustRightInd/>
              <w:snapToGrid/>
              <w:spacing w:afterAutospacing="0" w:line="540" w:lineRule="exact"/>
              <w:ind w:left="0" w:leftChars="0" w:right="0" w:rightChars="0"/>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法定代表人</w:t>
            </w:r>
          </w:p>
          <w:p w14:paraId="57A28BC7">
            <w:pPr>
              <w:keepNext w:val="0"/>
              <w:keepLines w:val="0"/>
              <w:pageBreakBefore w:val="0"/>
              <w:kinsoku/>
              <w:wordWrap/>
              <w:overflowPunct/>
              <w:topLinePunct w:val="0"/>
              <w:autoSpaceDE/>
              <w:autoSpaceDN/>
              <w:bidi w:val="0"/>
              <w:adjustRightInd/>
              <w:snapToGrid/>
              <w:spacing w:afterAutospacing="0" w:line="540" w:lineRule="exact"/>
              <w:ind w:left="0" w:leftChars="0" w:right="0" w:rightChars="0"/>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（签字或签章）：</w:t>
            </w:r>
          </w:p>
          <w:p w14:paraId="3746DD3E">
            <w:pPr>
              <w:keepNext w:val="0"/>
              <w:keepLines w:val="0"/>
              <w:pageBreakBefore w:val="0"/>
              <w:kinsoku/>
              <w:wordWrap/>
              <w:overflowPunct/>
              <w:topLinePunct w:val="0"/>
              <w:autoSpaceDE/>
              <w:autoSpaceDN/>
              <w:bidi w:val="0"/>
              <w:spacing w:line="540" w:lineRule="exact"/>
              <w:ind w:left="0" w:leftChars="0" w:right="0" w:rightChars="0"/>
              <w:textAlignment w:val="auto"/>
              <w:rPr>
                <w:rFonts w:hint="default" w:ascii="Times New Roman" w:hAnsi="Times New Roman" w:eastAsia="仿宋" w:cs="Times New Roman"/>
                <w:color w:val="auto"/>
                <w:sz w:val="28"/>
                <w:szCs w:val="28"/>
                <w:highlight w:val="none"/>
                <w:lang w:val="en-US" w:eastAsia="zh-CN"/>
              </w:rPr>
            </w:pPr>
          </w:p>
        </w:tc>
      </w:tr>
      <w:tr w14:paraId="1D0192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jc w:val="center"/>
        </w:trPr>
        <w:tc>
          <w:tcPr>
            <w:tcW w:w="9660" w:type="dxa"/>
            <w:gridSpan w:val="3"/>
            <w:noWrap w:val="0"/>
            <w:vAlign w:val="top"/>
          </w:tcPr>
          <w:p w14:paraId="3BB2715D">
            <w:pPr>
              <w:keepNext w:val="0"/>
              <w:keepLines w:val="0"/>
              <w:pageBreakBefore w:val="0"/>
              <w:kinsoku/>
              <w:wordWrap/>
              <w:overflowPunct/>
              <w:topLinePunct w:val="0"/>
              <w:autoSpaceDE/>
              <w:autoSpaceDN/>
              <w:bidi w:val="0"/>
              <w:adjustRightInd/>
              <w:snapToGrid/>
              <w:spacing w:afterAutospacing="0" w:line="540" w:lineRule="exact"/>
              <w:ind w:left="0" w:leftChars="0" w:right="0" w:rightChars="0" w:firstLine="0" w:firstLineChars="0"/>
              <w:textAlignment w:val="auto"/>
              <w:rPr>
                <w:rFonts w:hint="default" w:ascii="Times New Roman" w:hAnsi="Times New Roman" w:eastAsia="仿宋" w:cs="Times New Roman"/>
                <w:color w:val="auto"/>
                <w:sz w:val="28"/>
                <w:szCs w:val="28"/>
                <w:highlight w:val="none"/>
                <w:vertAlign w:val="baseline"/>
              </w:rPr>
            </w:pPr>
            <w:r>
              <w:rPr>
                <w:rFonts w:hint="default" w:ascii="Times New Roman" w:hAnsi="Times New Roman" w:eastAsia="仿宋" w:cs="Times New Roman"/>
                <w:color w:val="auto"/>
                <w:sz w:val="28"/>
                <w:szCs w:val="28"/>
                <w:highlight w:val="none"/>
              </w:rPr>
              <w:t>签订日期：</w:t>
            </w:r>
            <w:r>
              <w:rPr>
                <w:rFonts w:hint="default" w:ascii="Times New Roman" w:hAnsi="Times New Roman" w:eastAsia="仿宋" w:cs="Times New Roman"/>
                <w:color w:val="auto"/>
                <w:sz w:val="28"/>
                <w:szCs w:val="28"/>
                <w:highlight w:val="none"/>
                <w:lang w:val="en-US" w:eastAsia="zh-CN"/>
              </w:rPr>
              <w:t xml:space="preserve">     </w:t>
            </w:r>
            <w:r>
              <w:rPr>
                <w:rFonts w:hint="default" w:ascii="Times New Roman" w:hAnsi="Times New Roman" w:eastAsia="仿宋" w:cs="Times New Roman"/>
                <w:color w:val="auto"/>
                <w:sz w:val="28"/>
                <w:szCs w:val="28"/>
                <w:highlight w:val="none"/>
              </w:rPr>
              <w:t>年</w:t>
            </w:r>
            <w:r>
              <w:rPr>
                <w:rFonts w:hint="default" w:ascii="Times New Roman" w:hAnsi="Times New Roman" w:eastAsia="仿宋" w:cs="Times New Roman"/>
                <w:color w:val="auto"/>
                <w:sz w:val="28"/>
                <w:szCs w:val="28"/>
                <w:highlight w:val="none"/>
                <w:lang w:val="en-US" w:eastAsia="zh-CN"/>
              </w:rPr>
              <w:t xml:space="preserve">   </w:t>
            </w:r>
            <w:r>
              <w:rPr>
                <w:rFonts w:hint="default" w:ascii="Times New Roman" w:hAnsi="Times New Roman" w:eastAsia="仿宋" w:cs="Times New Roman"/>
                <w:color w:val="auto"/>
                <w:sz w:val="28"/>
                <w:szCs w:val="28"/>
                <w:highlight w:val="none"/>
              </w:rPr>
              <w:t>月</w:t>
            </w:r>
            <w:r>
              <w:rPr>
                <w:rFonts w:hint="default" w:ascii="Times New Roman" w:hAnsi="Times New Roman" w:eastAsia="仿宋" w:cs="Times New Roman"/>
                <w:color w:val="auto"/>
                <w:sz w:val="28"/>
                <w:szCs w:val="28"/>
                <w:highlight w:val="none"/>
                <w:lang w:val="en-US" w:eastAsia="zh-CN"/>
              </w:rPr>
              <w:t xml:space="preserve">   </w:t>
            </w:r>
            <w:r>
              <w:rPr>
                <w:rFonts w:hint="default" w:ascii="Times New Roman" w:hAnsi="Times New Roman" w:eastAsia="仿宋" w:cs="Times New Roman"/>
                <w:color w:val="auto"/>
                <w:sz w:val="28"/>
                <w:szCs w:val="28"/>
                <w:highlight w:val="none"/>
              </w:rPr>
              <w:t>日</w:t>
            </w:r>
          </w:p>
        </w:tc>
      </w:tr>
    </w:tbl>
    <w:p w14:paraId="53B9A433">
      <w:pPr>
        <w:spacing w:line="560" w:lineRule="exact"/>
        <w:jc w:val="left"/>
        <w:rPr>
          <w:rFonts w:hint="default" w:ascii="Times New Roman" w:hAnsi="Times New Roman" w:eastAsia="仿宋" w:cs="Times New Roman"/>
          <w:b w:val="0"/>
          <w:bCs/>
          <w:color w:val="auto"/>
          <w:sz w:val="28"/>
          <w:szCs w:val="28"/>
          <w:highlight w:val="none"/>
          <w:lang w:val="en-US" w:eastAsia="zh-CN"/>
        </w:rPr>
        <w:sectPr>
          <w:headerReference r:id="rId3" w:type="default"/>
          <w:footerReference r:id="rId4" w:type="default"/>
          <w:pgSz w:w="11906" w:h="16838"/>
          <w:pgMar w:top="1417" w:right="1417" w:bottom="1417" w:left="1417" w:header="851" w:footer="992" w:gutter="0"/>
          <w:pgNumType w:fmt="decimal" w:start="1"/>
          <w:cols w:space="720" w:num="1"/>
          <w:rtlGutter w:val="0"/>
          <w:docGrid w:type="lines" w:linePitch="331" w:charSpace="0"/>
        </w:sectPr>
      </w:pPr>
    </w:p>
    <w:p w14:paraId="55101CD7">
      <w:pPr>
        <w:spacing w:line="560" w:lineRule="exact"/>
        <w:jc w:val="left"/>
        <w:rPr>
          <w:rFonts w:hint="eastAsia" w:ascii="仿宋_GB2312" w:hAnsi="仿宋_GB2312" w:eastAsia="仿宋_GB2312" w:cs="仿宋_GB2312"/>
          <w:b w:val="0"/>
          <w:bCs/>
          <w:color w:val="auto"/>
          <w:sz w:val="28"/>
          <w:szCs w:val="28"/>
          <w:highlight w:val="none"/>
          <w:lang w:val="en-US" w:eastAsia="zh-CN"/>
        </w:rPr>
      </w:pPr>
      <w:r>
        <w:rPr>
          <w:rFonts w:hint="eastAsia" w:ascii="仿宋_GB2312" w:hAnsi="仿宋_GB2312" w:eastAsia="仿宋_GB2312" w:cs="仿宋_GB2312"/>
          <w:b w:val="0"/>
          <w:bCs/>
          <w:color w:val="auto"/>
          <w:sz w:val="28"/>
          <w:szCs w:val="28"/>
          <w:highlight w:val="none"/>
          <w:lang w:val="en-US" w:eastAsia="zh-CN"/>
        </w:rPr>
        <w:t>附件1：</w:t>
      </w:r>
    </w:p>
    <w:p w14:paraId="5B816A78">
      <w:pPr>
        <w:spacing w:line="560" w:lineRule="exact"/>
        <w:jc w:val="center"/>
        <w:rPr>
          <w:rFonts w:hint="eastAsia" w:ascii="方正小标宋简体" w:hAnsi="方正小标宋简体" w:eastAsia="方正小标宋简体" w:cs="方正小标宋简体"/>
          <w:b w:val="0"/>
          <w:bCs/>
          <w:color w:val="auto"/>
          <w:sz w:val="28"/>
          <w:szCs w:val="28"/>
          <w:highlight w:val="none"/>
        </w:rPr>
      </w:pPr>
      <w:r>
        <w:rPr>
          <w:rFonts w:hint="eastAsia" w:ascii="方正小标宋简体" w:hAnsi="方正小标宋简体" w:eastAsia="方正小标宋简体" w:cs="方正小标宋简体"/>
          <w:b w:val="0"/>
          <w:bCs/>
          <w:color w:val="auto"/>
          <w:sz w:val="28"/>
          <w:szCs w:val="28"/>
          <w:highlight w:val="none"/>
          <w:lang w:eastAsia="zh-CN"/>
        </w:rPr>
        <w:t>南宁园博园</w:t>
      </w:r>
      <w:r>
        <w:rPr>
          <w:rFonts w:hint="eastAsia" w:ascii="方正小标宋简体" w:hAnsi="方正小标宋简体" w:eastAsia="方正小标宋简体" w:cs="方正小标宋简体"/>
          <w:b w:val="0"/>
          <w:bCs/>
          <w:color w:val="auto"/>
          <w:sz w:val="28"/>
          <w:szCs w:val="28"/>
          <w:highlight w:val="none"/>
          <w:lang w:val="en-US" w:eastAsia="zh-CN"/>
        </w:rPr>
        <w:t>消防维保维修</w:t>
      </w:r>
      <w:r>
        <w:rPr>
          <w:rFonts w:hint="eastAsia" w:ascii="方正小标宋简体" w:hAnsi="方正小标宋简体" w:eastAsia="方正小标宋简体" w:cs="方正小标宋简体"/>
          <w:b w:val="0"/>
          <w:bCs/>
          <w:color w:val="auto"/>
          <w:sz w:val="28"/>
          <w:szCs w:val="28"/>
          <w:highlight w:val="none"/>
        </w:rPr>
        <w:t>服务考核办法</w:t>
      </w:r>
    </w:p>
    <w:p w14:paraId="19B90E9F">
      <w:pPr>
        <w:pStyle w:val="42"/>
        <w:spacing w:line="560" w:lineRule="exact"/>
        <w:jc w:val="both"/>
        <w:rPr>
          <w:rFonts w:hint="eastAsia" w:ascii="仿宋_GB2312" w:hAnsi="仿宋_GB2312" w:eastAsia="仿宋_GB2312" w:cs="仿宋_GB2312"/>
          <w:b w:val="0"/>
          <w:bCs/>
          <w:color w:val="auto"/>
          <w:sz w:val="28"/>
          <w:szCs w:val="28"/>
          <w:highlight w:val="none"/>
        </w:rPr>
      </w:pPr>
    </w:p>
    <w:p w14:paraId="3DAF8F0F">
      <w:pPr>
        <w:spacing w:line="560" w:lineRule="exact"/>
        <w:jc w:val="center"/>
        <w:rPr>
          <w:rFonts w:hint="eastAsia" w:ascii="黑体" w:hAnsi="黑体" w:eastAsia="黑体" w:cs="黑体"/>
          <w:b w:val="0"/>
          <w:bCs/>
          <w:color w:val="auto"/>
          <w:sz w:val="28"/>
          <w:szCs w:val="28"/>
          <w:highlight w:val="none"/>
        </w:rPr>
      </w:pPr>
      <w:r>
        <w:rPr>
          <w:rFonts w:hint="eastAsia" w:ascii="黑体" w:hAnsi="黑体" w:eastAsia="黑体" w:cs="黑体"/>
          <w:b w:val="0"/>
          <w:bCs/>
          <w:color w:val="auto"/>
          <w:sz w:val="28"/>
          <w:szCs w:val="28"/>
          <w:highlight w:val="none"/>
        </w:rPr>
        <w:t>第一章    总则</w:t>
      </w:r>
    </w:p>
    <w:p w14:paraId="51B666EC">
      <w:pPr>
        <w:spacing w:line="560" w:lineRule="exact"/>
        <w:ind w:firstLine="560" w:firstLineChars="200"/>
        <w:rPr>
          <w:rFonts w:hint="eastAsia" w:ascii="仿宋_GB2312" w:hAnsi="仿宋_GB2312" w:eastAsia="仿宋_GB2312" w:cs="仿宋_GB2312"/>
          <w:b w:val="0"/>
          <w:bCs/>
          <w:color w:val="auto"/>
          <w:sz w:val="28"/>
          <w:szCs w:val="28"/>
          <w:highlight w:val="none"/>
        </w:rPr>
      </w:pPr>
      <w:r>
        <w:rPr>
          <w:rFonts w:hint="eastAsia" w:ascii="仿宋_GB2312" w:hAnsi="仿宋_GB2312" w:eastAsia="仿宋_GB2312" w:cs="仿宋_GB2312"/>
          <w:b w:val="0"/>
          <w:bCs/>
          <w:color w:val="auto"/>
          <w:sz w:val="28"/>
          <w:szCs w:val="28"/>
          <w:highlight w:val="none"/>
        </w:rPr>
        <w:t>为加强</w:t>
      </w:r>
      <w:r>
        <w:rPr>
          <w:rFonts w:hint="eastAsia" w:ascii="仿宋_GB2312" w:hAnsi="仿宋_GB2312" w:eastAsia="仿宋_GB2312" w:cs="仿宋_GB2312"/>
          <w:b w:val="0"/>
          <w:bCs/>
          <w:color w:val="auto"/>
          <w:sz w:val="28"/>
          <w:szCs w:val="28"/>
          <w:highlight w:val="none"/>
          <w:lang w:eastAsia="zh-CN"/>
        </w:rPr>
        <w:t>南宁园博园</w:t>
      </w:r>
      <w:r>
        <w:rPr>
          <w:rFonts w:hint="eastAsia" w:ascii="仿宋_GB2312" w:hAnsi="仿宋_GB2312" w:eastAsia="仿宋_GB2312" w:cs="仿宋_GB2312"/>
          <w:b w:val="0"/>
          <w:bCs/>
          <w:color w:val="auto"/>
          <w:sz w:val="28"/>
          <w:szCs w:val="28"/>
          <w:highlight w:val="none"/>
          <w:lang w:val="en-US" w:eastAsia="zh-CN"/>
        </w:rPr>
        <w:t>消防维保维修服务工作的</w:t>
      </w:r>
      <w:r>
        <w:rPr>
          <w:rFonts w:hint="eastAsia" w:ascii="仿宋_GB2312" w:hAnsi="仿宋_GB2312" w:eastAsia="仿宋_GB2312" w:cs="仿宋_GB2312"/>
          <w:b w:val="0"/>
          <w:bCs/>
          <w:color w:val="auto"/>
          <w:sz w:val="28"/>
          <w:szCs w:val="28"/>
          <w:highlight w:val="none"/>
        </w:rPr>
        <w:t>监督考核，维护</w:t>
      </w:r>
      <w:r>
        <w:rPr>
          <w:rFonts w:hint="eastAsia" w:ascii="仿宋_GB2312" w:hAnsi="仿宋_GB2312" w:eastAsia="仿宋_GB2312" w:cs="仿宋_GB2312"/>
          <w:b w:val="0"/>
          <w:bCs/>
          <w:color w:val="auto"/>
          <w:sz w:val="28"/>
          <w:szCs w:val="28"/>
          <w:highlight w:val="none"/>
          <w:lang w:eastAsia="zh-CN"/>
        </w:rPr>
        <w:t>园区</w:t>
      </w:r>
      <w:r>
        <w:rPr>
          <w:rFonts w:hint="eastAsia" w:ascii="仿宋_GB2312" w:hAnsi="仿宋_GB2312" w:eastAsia="仿宋_GB2312" w:cs="仿宋_GB2312"/>
          <w:b w:val="0"/>
          <w:bCs/>
          <w:color w:val="auto"/>
          <w:sz w:val="28"/>
          <w:szCs w:val="28"/>
          <w:highlight w:val="none"/>
        </w:rPr>
        <w:t>良好</w:t>
      </w:r>
      <w:r>
        <w:rPr>
          <w:rFonts w:hint="eastAsia" w:ascii="仿宋_GB2312" w:hAnsi="仿宋_GB2312" w:eastAsia="仿宋_GB2312" w:cs="仿宋_GB2312"/>
          <w:b w:val="0"/>
          <w:bCs/>
          <w:color w:val="auto"/>
          <w:sz w:val="28"/>
          <w:szCs w:val="28"/>
          <w:highlight w:val="none"/>
          <w:lang w:val="en-US" w:eastAsia="zh-CN"/>
        </w:rPr>
        <w:t>的消防安全环境</w:t>
      </w:r>
      <w:r>
        <w:rPr>
          <w:rFonts w:hint="eastAsia" w:ascii="仿宋_GB2312" w:hAnsi="仿宋_GB2312" w:eastAsia="仿宋_GB2312" w:cs="仿宋_GB2312"/>
          <w:b w:val="0"/>
          <w:bCs/>
          <w:color w:val="auto"/>
          <w:sz w:val="28"/>
          <w:szCs w:val="28"/>
          <w:highlight w:val="none"/>
        </w:rPr>
        <w:t>，结合实际制定本办法。</w:t>
      </w:r>
    </w:p>
    <w:p w14:paraId="6B9D6641">
      <w:pPr>
        <w:spacing w:line="560" w:lineRule="exact"/>
        <w:jc w:val="center"/>
        <w:rPr>
          <w:rFonts w:hint="eastAsia" w:ascii="黑体" w:hAnsi="黑体" w:eastAsia="黑体" w:cs="黑体"/>
          <w:b w:val="0"/>
          <w:bCs/>
          <w:color w:val="auto"/>
          <w:sz w:val="28"/>
          <w:szCs w:val="28"/>
          <w:highlight w:val="none"/>
        </w:rPr>
      </w:pPr>
      <w:r>
        <w:rPr>
          <w:rFonts w:hint="eastAsia" w:ascii="黑体" w:hAnsi="黑体" w:eastAsia="黑体" w:cs="黑体"/>
          <w:b w:val="0"/>
          <w:bCs/>
          <w:color w:val="auto"/>
          <w:sz w:val="28"/>
          <w:szCs w:val="28"/>
          <w:highlight w:val="none"/>
        </w:rPr>
        <w:t>第二章    服务内容</w:t>
      </w:r>
    </w:p>
    <w:p w14:paraId="7BC5414E">
      <w:pPr>
        <w:autoSpaceDE w:val="0"/>
        <w:autoSpaceDN w:val="0"/>
        <w:adjustRightInd w:val="0"/>
        <w:spacing w:line="560" w:lineRule="exact"/>
        <w:ind w:firstLine="570"/>
        <w:rPr>
          <w:rFonts w:hint="eastAsia" w:ascii="仿宋_GB2312" w:hAnsi="仿宋_GB2312" w:eastAsia="仿宋_GB2312" w:cs="仿宋_GB2312"/>
          <w:b w:val="0"/>
          <w:bCs/>
          <w:color w:val="auto"/>
          <w:sz w:val="28"/>
          <w:szCs w:val="28"/>
          <w:highlight w:val="none"/>
          <w:lang w:val="en-US"/>
        </w:rPr>
      </w:pPr>
      <w:r>
        <w:rPr>
          <w:rFonts w:hint="eastAsia" w:ascii="仿宋_GB2312" w:hAnsi="仿宋_GB2312" w:eastAsia="仿宋_GB2312" w:cs="仿宋_GB2312"/>
          <w:b w:val="0"/>
          <w:bCs/>
          <w:color w:val="auto"/>
          <w:sz w:val="28"/>
          <w:szCs w:val="28"/>
          <w:highlight w:val="none"/>
          <w:lang w:val="zh-CN"/>
        </w:rPr>
        <w:t>南宁园博园范围内</w:t>
      </w:r>
      <w:r>
        <w:rPr>
          <w:rFonts w:hint="eastAsia" w:ascii="仿宋_GB2312" w:hAnsi="仿宋_GB2312" w:eastAsia="仿宋_GB2312" w:cs="仿宋_GB2312"/>
          <w:b w:val="0"/>
          <w:bCs w:val="0"/>
          <w:color w:val="auto"/>
          <w:sz w:val="28"/>
          <w:szCs w:val="28"/>
          <w:highlight w:val="none"/>
          <w:lang w:val="en-US" w:eastAsia="zh-CN"/>
        </w:rPr>
        <w:t>（以下简称园区）</w:t>
      </w:r>
      <w:r>
        <w:rPr>
          <w:rFonts w:hint="eastAsia" w:ascii="仿宋_GB2312" w:hAnsi="仿宋_GB2312" w:eastAsia="仿宋_GB2312" w:cs="仿宋_GB2312"/>
          <w:color w:val="auto"/>
          <w:sz w:val="28"/>
          <w:szCs w:val="28"/>
          <w:highlight w:val="none"/>
          <w:u w:val="none"/>
          <w:lang w:val="en-US" w:eastAsia="zh-CN"/>
        </w:rPr>
        <w:t>的</w:t>
      </w:r>
      <w:r>
        <w:rPr>
          <w:rFonts w:hint="eastAsia" w:ascii="仿宋_GB2312" w:hAnsi="仿宋_GB2312" w:eastAsia="仿宋_GB2312" w:cs="仿宋_GB2312"/>
          <w:color w:val="auto"/>
          <w:sz w:val="28"/>
          <w:szCs w:val="28"/>
          <w:highlight w:val="none"/>
        </w:rPr>
        <w:t>消防</w:t>
      </w:r>
      <w:r>
        <w:rPr>
          <w:rFonts w:hint="eastAsia" w:ascii="仿宋_GB2312" w:hAnsi="仿宋_GB2312" w:eastAsia="仿宋_GB2312" w:cs="仿宋_GB2312"/>
          <w:color w:val="auto"/>
          <w:sz w:val="28"/>
          <w:szCs w:val="28"/>
          <w:highlight w:val="none"/>
          <w:lang w:val="en-US" w:eastAsia="zh-CN"/>
        </w:rPr>
        <w:t>系统（</w:t>
      </w:r>
      <w:r>
        <w:rPr>
          <w:rFonts w:hint="eastAsia" w:ascii="仿宋_GB2312" w:hAnsi="仿宋_GB2312" w:eastAsia="仿宋_GB2312" w:cs="仿宋_GB2312"/>
          <w:color w:val="auto"/>
          <w:sz w:val="28"/>
          <w:szCs w:val="28"/>
          <w:highlight w:val="none"/>
        </w:rPr>
        <w:t>设施</w:t>
      </w:r>
      <w:r>
        <w:rPr>
          <w:rFonts w:hint="eastAsia" w:ascii="仿宋_GB2312" w:hAnsi="仿宋_GB2312" w:eastAsia="仿宋_GB2312" w:cs="仿宋_GB2312"/>
          <w:color w:val="auto"/>
          <w:sz w:val="28"/>
          <w:szCs w:val="28"/>
          <w:highlight w:val="none"/>
          <w:lang w:val="en-US" w:eastAsia="zh-CN"/>
        </w:rPr>
        <w:t>）</w:t>
      </w:r>
      <w:r>
        <w:rPr>
          <w:rFonts w:hint="eastAsia" w:ascii="仿宋_GB2312" w:hAnsi="仿宋_GB2312" w:eastAsia="仿宋_GB2312" w:cs="仿宋_GB2312"/>
          <w:color w:val="auto"/>
          <w:sz w:val="28"/>
          <w:szCs w:val="28"/>
          <w:highlight w:val="none"/>
        </w:rPr>
        <w:t>维护保养</w:t>
      </w:r>
      <w:r>
        <w:rPr>
          <w:rFonts w:hint="eastAsia" w:ascii="仿宋_GB2312" w:hAnsi="仿宋_GB2312" w:eastAsia="仿宋_GB2312" w:cs="仿宋_GB2312"/>
          <w:color w:val="auto"/>
          <w:sz w:val="28"/>
          <w:szCs w:val="28"/>
          <w:highlight w:val="none"/>
          <w:lang w:val="en-US" w:eastAsia="zh-CN"/>
        </w:rPr>
        <w:t>及维修服务工作。</w:t>
      </w:r>
    </w:p>
    <w:p w14:paraId="5F1350FE">
      <w:pPr>
        <w:spacing w:line="560" w:lineRule="exact"/>
        <w:jc w:val="center"/>
        <w:rPr>
          <w:rFonts w:hint="eastAsia" w:ascii="黑体" w:hAnsi="黑体" w:eastAsia="黑体" w:cs="黑体"/>
          <w:b w:val="0"/>
          <w:bCs/>
          <w:color w:val="auto"/>
          <w:sz w:val="28"/>
          <w:szCs w:val="28"/>
          <w:highlight w:val="none"/>
        </w:rPr>
      </w:pPr>
      <w:r>
        <w:rPr>
          <w:rFonts w:hint="eastAsia" w:ascii="黑体" w:hAnsi="黑体" w:eastAsia="黑体" w:cs="黑体"/>
          <w:b w:val="0"/>
          <w:bCs/>
          <w:color w:val="auto"/>
          <w:sz w:val="28"/>
          <w:szCs w:val="28"/>
          <w:highlight w:val="none"/>
        </w:rPr>
        <w:t>第三章    考核标准</w:t>
      </w:r>
    </w:p>
    <w:p w14:paraId="12EFB3F1">
      <w:pPr>
        <w:spacing w:line="560" w:lineRule="exact"/>
        <w:ind w:firstLine="560" w:firstLineChars="200"/>
        <w:rPr>
          <w:rFonts w:hint="eastAsia" w:ascii="仿宋_GB2312" w:hAnsi="仿宋_GB2312" w:eastAsia="仿宋_GB2312" w:cs="仿宋_GB2312"/>
          <w:b w:val="0"/>
          <w:bCs/>
          <w:color w:val="auto"/>
          <w:sz w:val="28"/>
          <w:szCs w:val="28"/>
          <w:highlight w:val="none"/>
        </w:rPr>
      </w:pPr>
      <w:r>
        <w:rPr>
          <w:rFonts w:hint="eastAsia" w:ascii="仿宋_GB2312" w:hAnsi="仿宋_GB2312" w:eastAsia="仿宋_GB2312" w:cs="仿宋_GB2312"/>
          <w:b w:val="0"/>
          <w:bCs/>
          <w:color w:val="auto"/>
          <w:sz w:val="28"/>
          <w:szCs w:val="28"/>
          <w:highlight w:val="none"/>
        </w:rPr>
        <w:t>参看《</w:t>
      </w:r>
      <w:r>
        <w:rPr>
          <w:rFonts w:hint="eastAsia" w:ascii="仿宋_GB2312" w:hAnsi="仿宋_GB2312" w:eastAsia="仿宋_GB2312" w:cs="仿宋_GB2312"/>
          <w:b w:val="0"/>
          <w:bCs/>
          <w:color w:val="auto"/>
          <w:sz w:val="28"/>
          <w:szCs w:val="28"/>
          <w:highlight w:val="none"/>
          <w:lang w:eastAsia="zh-CN"/>
        </w:rPr>
        <w:t>南宁园博园</w:t>
      </w:r>
      <w:r>
        <w:rPr>
          <w:rFonts w:hint="eastAsia" w:ascii="仿宋_GB2312" w:hAnsi="仿宋_GB2312" w:eastAsia="仿宋_GB2312" w:cs="仿宋_GB2312"/>
          <w:b w:val="0"/>
          <w:bCs/>
          <w:color w:val="auto"/>
          <w:sz w:val="28"/>
          <w:szCs w:val="28"/>
          <w:highlight w:val="none"/>
          <w:lang w:val="en-US" w:eastAsia="zh-CN"/>
        </w:rPr>
        <w:t>消防维保维修</w:t>
      </w:r>
      <w:r>
        <w:rPr>
          <w:rFonts w:hint="eastAsia" w:ascii="仿宋_GB2312" w:hAnsi="仿宋_GB2312" w:eastAsia="仿宋_GB2312" w:cs="仿宋_GB2312"/>
          <w:b w:val="0"/>
          <w:bCs/>
          <w:color w:val="auto"/>
          <w:sz w:val="28"/>
          <w:szCs w:val="28"/>
          <w:highlight w:val="none"/>
        </w:rPr>
        <w:t>服务考核细则》</w:t>
      </w:r>
      <w:r>
        <w:rPr>
          <w:rFonts w:hint="eastAsia" w:ascii="仿宋_GB2312" w:hAnsi="仿宋_GB2312" w:eastAsia="仿宋_GB2312" w:cs="仿宋_GB2312"/>
          <w:b w:val="0"/>
          <w:bCs/>
          <w:color w:val="auto"/>
          <w:sz w:val="28"/>
          <w:szCs w:val="28"/>
          <w:highlight w:val="none"/>
          <w:lang w:eastAsia="zh-CN"/>
        </w:rPr>
        <w:t>（</w:t>
      </w:r>
      <w:r>
        <w:rPr>
          <w:rFonts w:hint="eastAsia" w:ascii="仿宋_GB2312" w:hAnsi="仿宋_GB2312" w:eastAsia="仿宋_GB2312" w:cs="仿宋_GB2312"/>
          <w:b w:val="0"/>
          <w:bCs/>
          <w:color w:val="auto"/>
          <w:sz w:val="28"/>
          <w:szCs w:val="28"/>
          <w:highlight w:val="none"/>
          <w:lang w:val="en-US" w:eastAsia="zh-CN"/>
        </w:rPr>
        <w:t>详见</w:t>
      </w:r>
      <w:r>
        <w:rPr>
          <w:rFonts w:hint="eastAsia" w:ascii="仿宋_GB2312" w:hAnsi="仿宋_GB2312" w:eastAsia="仿宋_GB2312" w:cs="仿宋_GB2312"/>
          <w:b w:val="0"/>
          <w:bCs/>
          <w:color w:val="auto"/>
          <w:sz w:val="28"/>
          <w:szCs w:val="28"/>
          <w:highlight w:val="none"/>
        </w:rPr>
        <w:t>附件</w:t>
      </w:r>
      <w:r>
        <w:rPr>
          <w:rFonts w:hint="eastAsia" w:ascii="仿宋_GB2312" w:hAnsi="仿宋_GB2312" w:eastAsia="仿宋_GB2312" w:cs="仿宋_GB2312"/>
          <w:b w:val="0"/>
          <w:bCs/>
          <w:color w:val="auto"/>
          <w:sz w:val="28"/>
          <w:szCs w:val="28"/>
          <w:highlight w:val="none"/>
          <w:lang w:val="en-US" w:eastAsia="zh-CN"/>
        </w:rPr>
        <w:t>3</w:t>
      </w:r>
      <w:r>
        <w:rPr>
          <w:rFonts w:hint="eastAsia" w:ascii="仿宋_GB2312" w:hAnsi="仿宋_GB2312" w:eastAsia="仿宋_GB2312" w:cs="仿宋_GB2312"/>
          <w:b w:val="0"/>
          <w:bCs/>
          <w:color w:val="auto"/>
          <w:sz w:val="28"/>
          <w:szCs w:val="28"/>
          <w:highlight w:val="none"/>
          <w:lang w:eastAsia="zh-CN"/>
        </w:rPr>
        <w:t>）</w:t>
      </w:r>
      <w:r>
        <w:rPr>
          <w:rFonts w:hint="eastAsia" w:ascii="仿宋_GB2312" w:hAnsi="仿宋_GB2312" w:eastAsia="仿宋_GB2312" w:cs="仿宋_GB2312"/>
          <w:b w:val="0"/>
          <w:bCs/>
          <w:color w:val="auto"/>
          <w:sz w:val="28"/>
          <w:szCs w:val="28"/>
          <w:highlight w:val="none"/>
        </w:rPr>
        <w:t>。</w:t>
      </w:r>
    </w:p>
    <w:p w14:paraId="3B72C936">
      <w:pPr>
        <w:spacing w:line="560" w:lineRule="exact"/>
        <w:jc w:val="center"/>
        <w:rPr>
          <w:rFonts w:hint="eastAsia" w:ascii="黑体" w:hAnsi="黑体" w:eastAsia="黑体" w:cs="黑体"/>
          <w:b w:val="0"/>
          <w:bCs/>
          <w:color w:val="auto"/>
          <w:sz w:val="28"/>
          <w:szCs w:val="28"/>
          <w:highlight w:val="none"/>
        </w:rPr>
      </w:pPr>
      <w:r>
        <w:rPr>
          <w:rFonts w:hint="eastAsia" w:ascii="黑体" w:hAnsi="黑体" w:eastAsia="黑体" w:cs="黑体"/>
          <w:b w:val="0"/>
          <w:bCs/>
          <w:color w:val="auto"/>
          <w:sz w:val="28"/>
          <w:szCs w:val="28"/>
          <w:highlight w:val="none"/>
        </w:rPr>
        <w:t>第四章    实施办法</w:t>
      </w:r>
    </w:p>
    <w:p w14:paraId="07878927">
      <w:pPr>
        <w:spacing w:line="560" w:lineRule="exact"/>
        <w:ind w:firstLine="562" w:firstLineChars="200"/>
        <w:rPr>
          <w:rFonts w:hint="eastAsia" w:ascii="楷体" w:hAnsi="楷体" w:eastAsia="楷体" w:cs="楷体"/>
          <w:b/>
          <w:bCs w:val="0"/>
          <w:color w:val="auto"/>
          <w:sz w:val="28"/>
          <w:szCs w:val="28"/>
          <w:highlight w:val="none"/>
        </w:rPr>
      </w:pPr>
      <w:r>
        <w:rPr>
          <w:rFonts w:hint="eastAsia" w:ascii="楷体" w:hAnsi="楷体" w:eastAsia="楷体" w:cs="楷体"/>
          <w:b/>
          <w:bCs w:val="0"/>
          <w:color w:val="auto"/>
          <w:sz w:val="28"/>
          <w:szCs w:val="28"/>
          <w:highlight w:val="none"/>
          <w:lang w:eastAsia="zh-CN"/>
        </w:rPr>
        <w:t>一</w:t>
      </w:r>
      <w:r>
        <w:rPr>
          <w:rFonts w:hint="eastAsia" w:ascii="楷体" w:hAnsi="楷体" w:eastAsia="楷体" w:cs="楷体"/>
          <w:b/>
          <w:bCs w:val="0"/>
          <w:color w:val="auto"/>
          <w:sz w:val="28"/>
          <w:szCs w:val="28"/>
          <w:highlight w:val="none"/>
        </w:rPr>
        <w:t>、考核实施机构</w:t>
      </w:r>
    </w:p>
    <w:p w14:paraId="3A777B1C">
      <w:pPr>
        <w:spacing w:line="560" w:lineRule="exact"/>
        <w:ind w:firstLine="560" w:firstLineChars="200"/>
        <w:rPr>
          <w:rFonts w:hint="eastAsia" w:ascii="仿宋_GB2312" w:hAnsi="仿宋_GB2312" w:eastAsia="仿宋_GB2312" w:cs="仿宋_GB2312"/>
          <w:b w:val="0"/>
          <w:bCs/>
          <w:color w:val="auto"/>
          <w:sz w:val="28"/>
          <w:szCs w:val="28"/>
          <w:highlight w:val="none"/>
        </w:rPr>
      </w:pPr>
      <w:r>
        <w:rPr>
          <w:rFonts w:hint="eastAsia" w:ascii="仿宋_GB2312" w:hAnsi="仿宋_GB2312" w:eastAsia="仿宋_GB2312" w:cs="仿宋_GB2312"/>
          <w:b w:val="0"/>
          <w:bCs/>
          <w:color w:val="auto"/>
          <w:sz w:val="28"/>
          <w:szCs w:val="28"/>
          <w:highlight w:val="none"/>
        </w:rPr>
        <w:t>为确保园区</w:t>
      </w:r>
      <w:r>
        <w:rPr>
          <w:rFonts w:hint="eastAsia" w:ascii="仿宋_GB2312" w:hAnsi="仿宋_GB2312" w:eastAsia="仿宋_GB2312" w:cs="仿宋_GB2312"/>
          <w:b w:val="0"/>
          <w:bCs/>
          <w:color w:val="auto"/>
          <w:sz w:val="28"/>
          <w:szCs w:val="28"/>
          <w:highlight w:val="none"/>
          <w:lang w:val="en-US" w:eastAsia="zh-CN"/>
        </w:rPr>
        <w:t>消防维保维修服务</w:t>
      </w:r>
      <w:r>
        <w:rPr>
          <w:rFonts w:hint="eastAsia" w:ascii="仿宋_GB2312" w:hAnsi="仿宋_GB2312" w:eastAsia="仿宋_GB2312" w:cs="仿宋_GB2312"/>
          <w:b w:val="0"/>
          <w:bCs/>
          <w:color w:val="auto"/>
          <w:sz w:val="28"/>
          <w:szCs w:val="28"/>
          <w:highlight w:val="none"/>
        </w:rPr>
        <w:t>各项</w:t>
      </w:r>
      <w:r>
        <w:rPr>
          <w:rFonts w:hint="eastAsia" w:ascii="仿宋_GB2312" w:hAnsi="仿宋_GB2312" w:eastAsia="仿宋_GB2312" w:cs="仿宋_GB2312"/>
          <w:b w:val="0"/>
          <w:bCs/>
          <w:color w:val="auto"/>
          <w:sz w:val="28"/>
          <w:szCs w:val="28"/>
          <w:highlight w:val="none"/>
          <w:lang w:val="en-US" w:eastAsia="zh-CN"/>
        </w:rPr>
        <w:t>工作</w:t>
      </w:r>
      <w:r>
        <w:rPr>
          <w:rFonts w:hint="eastAsia" w:ascii="仿宋_GB2312" w:hAnsi="仿宋_GB2312" w:eastAsia="仿宋_GB2312" w:cs="仿宋_GB2312"/>
          <w:b w:val="0"/>
          <w:bCs/>
          <w:color w:val="auto"/>
          <w:sz w:val="28"/>
          <w:szCs w:val="28"/>
          <w:highlight w:val="none"/>
        </w:rPr>
        <w:t>规范</w:t>
      </w:r>
      <w:r>
        <w:rPr>
          <w:rFonts w:hint="eastAsia" w:ascii="仿宋_GB2312" w:hAnsi="仿宋_GB2312" w:eastAsia="仿宋_GB2312" w:cs="仿宋_GB2312"/>
          <w:b w:val="0"/>
          <w:bCs/>
          <w:color w:val="auto"/>
          <w:sz w:val="28"/>
          <w:szCs w:val="28"/>
          <w:highlight w:val="none"/>
          <w:lang w:val="en-US" w:eastAsia="zh-CN"/>
        </w:rPr>
        <w:t>落实</w:t>
      </w:r>
      <w:r>
        <w:rPr>
          <w:rFonts w:hint="eastAsia" w:ascii="仿宋_GB2312" w:hAnsi="仿宋_GB2312" w:eastAsia="仿宋_GB2312" w:cs="仿宋_GB2312"/>
          <w:b w:val="0"/>
          <w:bCs/>
          <w:color w:val="auto"/>
          <w:sz w:val="28"/>
          <w:szCs w:val="28"/>
          <w:highlight w:val="none"/>
        </w:rPr>
        <w:t>，</w:t>
      </w:r>
      <w:r>
        <w:rPr>
          <w:rFonts w:hint="eastAsia" w:ascii="仿宋_GB2312" w:hAnsi="仿宋_GB2312" w:eastAsia="仿宋_GB2312" w:cs="仿宋_GB2312"/>
          <w:b w:val="0"/>
          <w:bCs/>
          <w:color w:val="auto"/>
          <w:sz w:val="28"/>
          <w:szCs w:val="28"/>
          <w:highlight w:val="none"/>
          <w:lang w:val="en-US" w:eastAsia="zh-CN"/>
        </w:rPr>
        <w:t>由</w:t>
      </w:r>
      <w:r>
        <w:rPr>
          <w:rFonts w:hint="eastAsia" w:ascii="仿宋_GB2312" w:hAnsi="仿宋_GB2312" w:eastAsia="仿宋_GB2312" w:cs="仿宋_GB2312"/>
          <w:b w:val="0"/>
          <w:bCs/>
          <w:color w:val="auto"/>
          <w:sz w:val="28"/>
          <w:szCs w:val="28"/>
          <w:highlight w:val="none"/>
          <w:lang w:val="en-US"/>
        </w:rPr>
        <w:t>南宁</w:t>
      </w:r>
      <w:r>
        <w:rPr>
          <w:rFonts w:hint="eastAsia" w:ascii="仿宋_GB2312" w:hAnsi="仿宋_GB2312" w:eastAsia="仿宋_GB2312" w:cs="仿宋_GB2312"/>
          <w:b w:val="0"/>
          <w:bCs/>
          <w:color w:val="auto"/>
          <w:sz w:val="28"/>
          <w:szCs w:val="28"/>
          <w:highlight w:val="none"/>
          <w:lang w:val="en-US" w:eastAsia="zh-CN"/>
        </w:rPr>
        <w:t>园博园公司</w:t>
      </w:r>
      <w:r>
        <w:rPr>
          <w:rFonts w:hint="eastAsia" w:ascii="仿宋_GB2312" w:hAnsi="仿宋_GB2312" w:eastAsia="仿宋_GB2312" w:cs="仿宋_GB2312"/>
          <w:b w:val="0"/>
          <w:bCs/>
          <w:color w:val="auto"/>
          <w:sz w:val="28"/>
          <w:szCs w:val="28"/>
          <w:highlight w:val="none"/>
        </w:rPr>
        <w:t>负责对园区</w:t>
      </w:r>
      <w:r>
        <w:rPr>
          <w:rFonts w:hint="eastAsia" w:ascii="仿宋_GB2312" w:hAnsi="仿宋_GB2312" w:eastAsia="仿宋_GB2312" w:cs="仿宋_GB2312"/>
          <w:b w:val="0"/>
          <w:bCs/>
          <w:color w:val="auto"/>
          <w:sz w:val="28"/>
          <w:szCs w:val="28"/>
          <w:highlight w:val="none"/>
          <w:lang w:val="en-US" w:eastAsia="zh-CN"/>
        </w:rPr>
        <w:t>消防维保维修服务工作</w:t>
      </w:r>
      <w:r>
        <w:rPr>
          <w:rFonts w:hint="eastAsia" w:ascii="仿宋_GB2312" w:hAnsi="仿宋_GB2312" w:eastAsia="仿宋_GB2312" w:cs="仿宋_GB2312"/>
          <w:b w:val="0"/>
          <w:bCs/>
          <w:color w:val="auto"/>
          <w:sz w:val="28"/>
          <w:szCs w:val="28"/>
          <w:highlight w:val="none"/>
        </w:rPr>
        <w:t>进行</w:t>
      </w:r>
      <w:r>
        <w:rPr>
          <w:rFonts w:hint="eastAsia" w:ascii="仿宋_GB2312" w:hAnsi="仿宋_GB2312" w:eastAsia="仿宋_GB2312" w:cs="仿宋_GB2312"/>
          <w:b w:val="0"/>
          <w:bCs/>
          <w:color w:val="auto"/>
          <w:sz w:val="28"/>
          <w:szCs w:val="28"/>
          <w:highlight w:val="none"/>
          <w:lang w:val="en-US" w:eastAsia="zh-CN"/>
        </w:rPr>
        <w:t>考核评分</w:t>
      </w:r>
      <w:r>
        <w:rPr>
          <w:rFonts w:hint="eastAsia" w:ascii="仿宋_GB2312" w:hAnsi="仿宋_GB2312" w:eastAsia="仿宋_GB2312" w:cs="仿宋_GB2312"/>
          <w:b w:val="0"/>
          <w:bCs/>
          <w:color w:val="auto"/>
          <w:sz w:val="28"/>
          <w:szCs w:val="28"/>
          <w:highlight w:val="none"/>
        </w:rPr>
        <w:t>，具体工作由</w:t>
      </w:r>
      <w:r>
        <w:rPr>
          <w:rFonts w:hint="eastAsia" w:ascii="仿宋_GB2312" w:hAnsi="仿宋_GB2312" w:eastAsia="仿宋_GB2312" w:cs="仿宋_GB2312"/>
          <w:b w:val="0"/>
          <w:bCs/>
          <w:color w:val="auto"/>
          <w:sz w:val="28"/>
          <w:szCs w:val="28"/>
          <w:highlight w:val="none"/>
          <w:lang w:val="en-US" w:eastAsia="zh-CN"/>
        </w:rPr>
        <w:t>园博园公司</w:t>
      </w:r>
      <w:r>
        <w:rPr>
          <w:rFonts w:hint="eastAsia" w:ascii="仿宋_GB2312" w:hAnsi="仿宋_GB2312" w:eastAsia="仿宋_GB2312" w:cs="仿宋_GB2312"/>
          <w:b w:val="0"/>
          <w:bCs/>
          <w:color w:val="auto"/>
          <w:sz w:val="28"/>
          <w:szCs w:val="28"/>
          <w:highlight w:val="none"/>
          <w:lang w:eastAsia="zh-CN"/>
        </w:rPr>
        <w:t>安</w:t>
      </w:r>
      <w:r>
        <w:rPr>
          <w:rFonts w:hint="eastAsia" w:ascii="仿宋_GB2312" w:hAnsi="仿宋_GB2312" w:eastAsia="仿宋_GB2312" w:cs="仿宋_GB2312"/>
          <w:b w:val="0"/>
          <w:bCs/>
          <w:color w:val="auto"/>
          <w:sz w:val="28"/>
          <w:szCs w:val="28"/>
          <w:highlight w:val="none"/>
          <w:lang w:val="en-US" w:eastAsia="zh-CN"/>
        </w:rPr>
        <w:t>全</w:t>
      </w:r>
      <w:r>
        <w:rPr>
          <w:rFonts w:hint="eastAsia" w:ascii="仿宋_GB2312" w:hAnsi="仿宋_GB2312" w:eastAsia="仿宋_GB2312" w:cs="仿宋_GB2312"/>
          <w:b w:val="0"/>
          <w:bCs/>
          <w:color w:val="auto"/>
          <w:sz w:val="28"/>
          <w:szCs w:val="28"/>
          <w:highlight w:val="none"/>
          <w:lang w:eastAsia="zh-CN"/>
        </w:rPr>
        <w:t>保</w:t>
      </w:r>
      <w:r>
        <w:rPr>
          <w:rFonts w:hint="eastAsia" w:ascii="仿宋_GB2312" w:hAnsi="仿宋_GB2312" w:eastAsia="仿宋_GB2312" w:cs="仿宋_GB2312"/>
          <w:b w:val="0"/>
          <w:bCs/>
          <w:color w:val="auto"/>
          <w:sz w:val="28"/>
          <w:szCs w:val="28"/>
          <w:highlight w:val="none"/>
          <w:lang w:val="en-US" w:eastAsia="zh-CN"/>
        </w:rPr>
        <w:t>卫</w:t>
      </w:r>
      <w:r>
        <w:rPr>
          <w:rFonts w:hint="eastAsia" w:ascii="仿宋_GB2312" w:hAnsi="仿宋_GB2312" w:eastAsia="仿宋_GB2312" w:cs="仿宋_GB2312"/>
          <w:b w:val="0"/>
          <w:bCs/>
          <w:color w:val="auto"/>
          <w:sz w:val="28"/>
          <w:szCs w:val="28"/>
          <w:highlight w:val="none"/>
          <w:lang w:eastAsia="zh-CN"/>
        </w:rPr>
        <w:t>部</w:t>
      </w:r>
      <w:r>
        <w:rPr>
          <w:rFonts w:hint="eastAsia" w:ascii="仿宋_GB2312" w:hAnsi="仿宋_GB2312" w:eastAsia="仿宋_GB2312" w:cs="仿宋_GB2312"/>
          <w:b w:val="0"/>
          <w:bCs/>
          <w:color w:val="auto"/>
          <w:sz w:val="28"/>
          <w:szCs w:val="28"/>
          <w:highlight w:val="none"/>
        </w:rPr>
        <w:t>实施。</w:t>
      </w:r>
    </w:p>
    <w:p w14:paraId="10F42FE8">
      <w:pPr>
        <w:spacing w:line="560" w:lineRule="exact"/>
        <w:ind w:firstLine="562" w:firstLineChars="200"/>
        <w:rPr>
          <w:rFonts w:hint="eastAsia" w:ascii="楷体" w:hAnsi="楷体" w:eastAsia="楷体" w:cs="楷体"/>
          <w:b/>
          <w:bCs w:val="0"/>
          <w:color w:val="auto"/>
          <w:sz w:val="28"/>
          <w:szCs w:val="28"/>
          <w:highlight w:val="none"/>
        </w:rPr>
      </w:pPr>
      <w:r>
        <w:rPr>
          <w:rFonts w:hint="eastAsia" w:ascii="楷体" w:hAnsi="楷体" w:eastAsia="楷体" w:cs="楷体"/>
          <w:b/>
          <w:bCs w:val="0"/>
          <w:color w:val="auto"/>
          <w:sz w:val="28"/>
          <w:szCs w:val="28"/>
          <w:highlight w:val="none"/>
          <w:lang w:eastAsia="zh-CN"/>
        </w:rPr>
        <w:t>二</w:t>
      </w:r>
      <w:r>
        <w:rPr>
          <w:rFonts w:hint="eastAsia" w:ascii="楷体" w:hAnsi="楷体" w:eastAsia="楷体" w:cs="楷体"/>
          <w:b/>
          <w:bCs w:val="0"/>
          <w:color w:val="auto"/>
          <w:sz w:val="28"/>
          <w:szCs w:val="28"/>
          <w:highlight w:val="none"/>
        </w:rPr>
        <w:t>、考核责任分工</w:t>
      </w:r>
    </w:p>
    <w:p w14:paraId="758CCFCA">
      <w:pPr>
        <w:spacing w:line="560" w:lineRule="exact"/>
        <w:ind w:firstLine="560" w:firstLineChars="200"/>
        <w:rPr>
          <w:rFonts w:hint="default" w:ascii="Times New Roman" w:hAnsi="Times New Roman" w:eastAsia="仿宋" w:cs="Times New Roman"/>
          <w:b w:val="0"/>
          <w:bCs/>
          <w:color w:val="auto"/>
          <w:sz w:val="28"/>
          <w:szCs w:val="28"/>
          <w:highlight w:val="none"/>
        </w:rPr>
      </w:pPr>
      <w:r>
        <w:rPr>
          <w:rFonts w:hint="default" w:ascii="Times New Roman" w:hAnsi="Times New Roman" w:eastAsia="仿宋" w:cs="Times New Roman"/>
          <w:b w:val="0"/>
          <w:bCs/>
          <w:color w:val="auto"/>
          <w:sz w:val="28"/>
          <w:szCs w:val="28"/>
          <w:highlight w:val="none"/>
        </w:rPr>
        <w:t>检查考核采取日常巡查和月度考核</w:t>
      </w:r>
      <w:r>
        <w:rPr>
          <w:rFonts w:hint="default" w:ascii="Times New Roman" w:hAnsi="Times New Roman" w:eastAsia="仿宋" w:cs="Times New Roman"/>
          <w:b w:val="0"/>
          <w:bCs/>
          <w:color w:val="auto"/>
          <w:sz w:val="28"/>
          <w:szCs w:val="28"/>
          <w:highlight w:val="none"/>
          <w:lang w:eastAsia="zh-CN"/>
        </w:rPr>
        <w:t>相结合的办法</w:t>
      </w:r>
      <w:r>
        <w:rPr>
          <w:rFonts w:hint="default" w:ascii="Times New Roman" w:hAnsi="Times New Roman" w:eastAsia="仿宋" w:cs="Times New Roman"/>
          <w:b w:val="0"/>
          <w:bCs/>
          <w:color w:val="auto"/>
          <w:sz w:val="28"/>
          <w:szCs w:val="28"/>
          <w:highlight w:val="none"/>
        </w:rPr>
        <w:t>，考核评分结果作为维保</w:t>
      </w:r>
      <w:r>
        <w:rPr>
          <w:rFonts w:hint="default" w:ascii="Times New Roman" w:hAnsi="Times New Roman" w:eastAsia="仿宋" w:cs="Times New Roman"/>
          <w:b w:val="0"/>
          <w:bCs/>
          <w:color w:val="auto"/>
          <w:sz w:val="28"/>
          <w:szCs w:val="28"/>
          <w:highlight w:val="none"/>
          <w:lang w:val="en-US" w:eastAsia="zh-CN"/>
        </w:rPr>
        <w:t>单位的消防维保维修服务</w:t>
      </w:r>
      <w:r>
        <w:rPr>
          <w:rFonts w:hint="default" w:ascii="Times New Roman" w:hAnsi="Times New Roman" w:eastAsia="仿宋" w:cs="Times New Roman"/>
          <w:b w:val="0"/>
          <w:bCs/>
          <w:color w:val="auto"/>
          <w:sz w:val="28"/>
          <w:szCs w:val="28"/>
          <w:highlight w:val="none"/>
        </w:rPr>
        <w:t>工作</w:t>
      </w:r>
      <w:r>
        <w:rPr>
          <w:rFonts w:hint="default" w:ascii="Times New Roman" w:hAnsi="Times New Roman" w:eastAsia="仿宋" w:cs="Times New Roman"/>
          <w:b w:val="0"/>
          <w:bCs/>
          <w:color w:val="auto"/>
          <w:sz w:val="28"/>
          <w:szCs w:val="28"/>
          <w:highlight w:val="none"/>
          <w:lang w:val="en-US" w:eastAsia="zh-CN"/>
        </w:rPr>
        <w:t>的</w:t>
      </w:r>
      <w:r>
        <w:rPr>
          <w:rFonts w:hint="default" w:ascii="Times New Roman" w:hAnsi="Times New Roman" w:eastAsia="仿宋" w:cs="Times New Roman"/>
          <w:b w:val="0"/>
          <w:bCs/>
          <w:color w:val="auto"/>
          <w:sz w:val="28"/>
          <w:szCs w:val="28"/>
          <w:highlight w:val="none"/>
        </w:rPr>
        <w:t>质量评价、费用核拨及其它奖惩的重要依据。</w:t>
      </w:r>
    </w:p>
    <w:p w14:paraId="0477FACB">
      <w:pPr>
        <w:spacing w:line="560" w:lineRule="exact"/>
        <w:ind w:firstLine="560" w:firstLineChars="200"/>
        <w:rPr>
          <w:rFonts w:hint="default" w:ascii="Times New Roman" w:hAnsi="Times New Roman" w:eastAsia="仿宋" w:cs="Times New Roman"/>
          <w:b w:val="0"/>
          <w:bCs/>
          <w:color w:val="auto"/>
          <w:sz w:val="28"/>
          <w:szCs w:val="28"/>
          <w:highlight w:val="none"/>
        </w:rPr>
      </w:pPr>
      <w:r>
        <w:rPr>
          <w:rFonts w:hint="default" w:ascii="Times New Roman" w:hAnsi="Times New Roman" w:eastAsia="仿宋" w:cs="Times New Roman"/>
          <w:b w:val="0"/>
          <w:bCs/>
          <w:color w:val="auto"/>
          <w:sz w:val="28"/>
          <w:szCs w:val="28"/>
          <w:highlight w:val="none"/>
          <w:lang w:val="en-US" w:eastAsia="zh-CN"/>
        </w:rPr>
        <w:t>1.消防维保维修的</w:t>
      </w:r>
      <w:r>
        <w:rPr>
          <w:rFonts w:hint="default" w:ascii="Times New Roman" w:hAnsi="Times New Roman" w:eastAsia="仿宋" w:cs="Times New Roman"/>
          <w:b w:val="0"/>
          <w:bCs/>
          <w:color w:val="auto"/>
          <w:sz w:val="28"/>
          <w:szCs w:val="28"/>
          <w:highlight w:val="none"/>
        </w:rPr>
        <w:t>日常监督工作由</w:t>
      </w:r>
      <w:r>
        <w:rPr>
          <w:rFonts w:hint="default" w:ascii="Times New Roman" w:hAnsi="Times New Roman" w:eastAsia="仿宋" w:cs="Times New Roman"/>
          <w:b w:val="0"/>
          <w:bCs/>
          <w:color w:val="auto"/>
          <w:sz w:val="28"/>
          <w:szCs w:val="28"/>
          <w:highlight w:val="none"/>
          <w:lang w:eastAsia="zh-CN"/>
        </w:rPr>
        <w:t>园博园公司安</w:t>
      </w:r>
      <w:r>
        <w:rPr>
          <w:rFonts w:hint="default" w:ascii="Times New Roman" w:hAnsi="Times New Roman" w:eastAsia="仿宋" w:cs="Times New Roman"/>
          <w:b w:val="0"/>
          <w:bCs/>
          <w:color w:val="auto"/>
          <w:sz w:val="28"/>
          <w:szCs w:val="28"/>
          <w:highlight w:val="none"/>
          <w:lang w:val="en-US" w:eastAsia="zh-CN"/>
        </w:rPr>
        <w:t>全</w:t>
      </w:r>
      <w:r>
        <w:rPr>
          <w:rFonts w:hint="default" w:ascii="Times New Roman" w:hAnsi="Times New Roman" w:eastAsia="仿宋" w:cs="Times New Roman"/>
          <w:b w:val="0"/>
          <w:bCs/>
          <w:color w:val="auto"/>
          <w:sz w:val="28"/>
          <w:szCs w:val="28"/>
          <w:highlight w:val="none"/>
          <w:lang w:eastAsia="zh-CN"/>
        </w:rPr>
        <w:t>保</w:t>
      </w:r>
      <w:r>
        <w:rPr>
          <w:rFonts w:hint="default" w:ascii="Times New Roman" w:hAnsi="Times New Roman" w:eastAsia="仿宋" w:cs="Times New Roman"/>
          <w:b w:val="0"/>
          <w:bCs/>
          <w:color w:val="auto"/>
          <w:sz w:val="28"/>
          <w:szCs w:val="28"/>
          <w:highlight w:val="none"/>
          <w:lang w:val="en-US" w:eastAsia="zh-CN"/>
        </w:rPr>
        <w:t>卫</w:t>
      </w:r>
      <w:r>
        <w:rPr>
          <w:rFonts w:hint="default" w:ascii="Times New Roman" w:hAnsi="Times New Roman" w:eastAsia="仿宋" w:cs="Times New Roman"/>
          <w:b w:val="0"/>
          <w:bCs/>
          <w:color w:val="auto"/>
          <w:sz w:val="28"/>
          <w:szCs w:val="28"/>
          <w:highlight w:val="none"/>
          <w:lang w:eastAsia="zh-CN"/>
        </w:rPr>
        <w:t>部</w:t>
      </w:r>
      <w:r>
        <w:rPr>
          <w:rFonts w:hint="default" w:ascii="Times New Roman" w:hAnsi="Times New Roman" w:eastAsia="仿宋" w:cs="Times New Roman"/>
          <w:b w:val="0"/>
          <w:bCs/>
          <w:color w:val="auto"/>
          <w:sz w:val="28"/>
          <w:szCs w:val="28"/>
          <w:highlight w:val="none"/>
        </w:rPr>
        <w:t>负责，成立日常监督工作小组，小组成员由</w:t>
      </w:r>
      <w:r>
        <w:rPr>
          <w:rFonts w:hint="default" w:ascii="Times New Roman" w:hAnsi="Times New Roman" w:eastAsia="仿宋" w:cs="Times New Roman"/>
          <w:b w:val="0"/>
          <w:bCs/>
          <w:color w:val="auto"/>
          <w:sz w:val="28"/>
          <w:szCs w:val="28"/>
          <w:highlight w:val="none"/>
          <w:lang w:eastAsia="zh-CN"/>
        </w:rPr>
        <w:t>安全保卫部</w:t>
      </w:r>
      <w:r>
        <w:rPr>
          <w:rFonts w:hint="default" w:ascii="Times New Roman" w:hAnsi="Times New Roman" w:eastAsia="仿宋" w:cs="Times New Roman"/>
          <w:b w:val="0"/>
          <w:bCs/>
          <w:color w:val="auto"/>
          <w:sz w:val="28"/>
          <w:szCs w:val="28"/>
          <w:highlight w:val="none"/>
        </w:rPr>
        <w:t>工作人员组成。具体职责包括：对日常</w:t>
      </w:r>
      <w:r>
        <w:rPr>
          <w:rFonts w:hint="default" w:ascii="Times New Roman" w:hAnsi="Times New Roman" w:eastAsia="仿宋" w:cs="Times New Roman"/>
          <w:b w:val="0"/>
          <w:bCs/>
          <w:color w:val="auto"/>
          <w:sz w:val="28"/>
          <w:szCs w:val="28"/>
          <w:highlight w:val="none"/>
          <w:lang w:val="en-US" w:eastAsia="zh-CN"/>
        </w:rPr>
        <w:t>消防维保维修</w:t>
      </w:r>
      <w:r>
        <w:rPr>
          <w:rFonts w:hint="default" w:ascii="Times New Roman" w:hAnsi="Times New Roman" w:eastAsia="仿宋" w:cs="Times New Roman"/>
          <w:b w:val="0"/>
          <w:bCs/>
          <w:color w:val="auto"/>
          <w:sz w:val="28"/>
          <w:szCs w:val="28"/>
          <w:highlight w:val="none"/>
        </w:rPr>
        <w:t>工作情况进行监督检查，并做好记录，针对</w:t>
      </w:r>
      <w:r>
        <w:rPr>
          <w:rFonts w:hint="default" w:ascii="Times New Roman" w:hAnsi="Times New Roman" w:eastAsia="仿宋" w:cs="Times New Roman"/>
          <w:b w:val="0"/>
          <w:bCs/>
          <w:color w:val="auto"/>
          <w:sz w:val="28"/>
          <w:szCs w:val="28"/>
          <w:highlight w:val="none"/>
          <w:lang w:val="en-US" w:eastAsia="zh-CN"/>
        </w:rPr>
        <w:t>使用园区消防系统</w:t>
      </w:r>
      <w:r>
        <w:rPr>
          <w:rFonts w:hint="default" w:ascii="Times New Roman" w:hAnsi="Times New Roman" w:eastAsia="仿宋" w:cs="Times New Roman"/>
          <w:b w:val="0"/>
          <w:bCs/>
          <w:color w:val="auto"/>
          <w:sz w:val="28"/>
          <w:szCs w:val="28"/>
          <w:highlight w:val="none"/>
        </w:rPr>
        <w:t>中</w:t>
      </w:r>
      <w:r>
        <w:rPr>
          <w:rFonts w:hint="default" w:ascii="Times New Roman" w:hAnsi="Times New Roman" w:eastAsia="仿宋" w:cs="Times New Roman"/>
          <w:b w:val="0"/>
          <w:bCs/>
          <w:color w:val="auto"/>
          <w:sz w:val="28"/>
          <w:szCs w:val="28"/>
          <w:highlight w:val="none"/>
          <w:lang w:val="en-US" w:eastAsia="zh-CN"/>
        </w:rPr>
        <w:t>发现</w:t>
      </w:r>
      <w:r>
        <w:rPr>
          <w:rFonts w:hint="default" w:ascii="Times New Roman" w:hAnsi="Times New Roman" w:eastAsia="仿宋" w:cs="Times New Roman"/>
          <w:b w:val="0"/>
          <w:bCs/>
          <w:color w:val="auto"/>
          <w:sz w:val="28"/>
          <w:szCs w:val="28"/>
          <w:highlight w:val="none"/>
          <w:lang w:eastAsia="zh-CN"/>
        </w:rPr>
        <w:t>的</w:t>
      </w:r>
      <w:r>
        <w:rPr>
          <w:rFonts w:hint="default" w:ascii="Times New Roman" w:hAnsi="Times New Roman" w:eastAsia="仿宋" w:cs="Times New Roman"/>
          <w:b w:val="0"/>
          <w:bCs/>
          <w:color w:val="auto"/>
          <w:sz w:val="28"/>
          <w:szCs w:val="28"/>
          <w:highlight w:val="none"/>
        </w:rPr>
        <w:t>问题，及时通知</w:t>
      </w:r>
      <w:r>
        <w:rPr>
          <w:rFonts w:hint="default" w:ascii="Times New Roman" w:hAnsi="Times New Roman" w:eastAsia="仿宋" w:cs="Times New Roman"/>
          <w:b w:val="0"/>
          <w:bCs/>
          <w:color w:val="auto"/>
          <w:sz w:val="28"/>
          <w:szCs w:val="28"/>
          <w:highlight w:val="none"/>
          <w:lang w:val="en-US" w:eastAsia="zh-CN"/>
        </w:rPr>
        <w:t>维保单位进行维保或维修</w:t>
      </w:r>
      <w:r>
        <w:rPr>
          <w:rFonts w:hint="default" w:ascii="Times New Roman" w:hAnsi="Times New Roman" w:eastAsia="仿宋" w:cs="Times New Roman"/>
          <w:b w:val="0"/>
          <w:bCs/>
          <w:color w:val="auto"/>
          <w:sz w:val="28"/>
          <w:szCs w:val="28"/>
          <w:highlight w:val="none"/>
        </w:rPr>
        <w:t>；配合部门做好</w:t>
      </w:r>
      <w:r>
        <w:rPr>
          <w:rFonts w:hint="default" w:ascii="Times New Roman" w:hAnsi="Times New Roman" w:eastAsia="仿宋" w:cs="Times New Roman"/>
          <w:b w:val="0"/>
          <w:bCs/>
          <w:color w:val="auto"/>
          <w:sz w:val="28"/>
          <w:szCs w:val="28"/>
          <w:highlight w:val="none"/>
          <w:lang w:val="en-US" w:eastAsia="zh-CN"/>
        </w:rPr>
        <w:t>消防维保维修</w:t>
      </w:r>
      <w:r>
        <w:rPr>
          <w:rFonts w:hint="default" w:ascii="Times New Roman" w:hAnsi="Times New Roman" w:eastAsia="仿宋" w:cs="Times New Roman"/>
          <w:b w:val="0"/>
          <w:bCs/>
          <w:color w:val="auto"/>
          <w:sz w:val="28"/>
          <w:szCs w:val="28"/>
          <w:highlight w:val="none"/>
        </w:rPr>
        <w:t>工作月度考核评分，做好资料保存和上报工作。核对人员考勤</w:t>
      </w:r>
      <w:r>
        <w:rPr>
          <w:rFonts w:hint="default" w:ascii="Times New Roman" w:hAnsi="Times New Roman" w:eastAsia="仿宋" w:cs="Times New Roman"/>
          <w:b w:val="0"/>
          <w:bCs/>
          <w:color w:val="auto"/>
          <w:sz w:val="28"/>
          <w:szCs w:val="28"/>
          <w:highlight w:val="none"/>
          <w:lang w:val="en-US" w:eastAsia="zh-CN"/>
        </w:rPr>
        <w:t>情况</w:t>
      </w:r>
      <w:r>
        <w:rPr>
          <w:rFonts w:hint="default" w:ascii="Times New Roman" w:hAnsi="Times New Roman" w:eastAsia="仿宋" w:cs="Times New Roman"/>
          <w:b w:val="0"/>
          <w:bCs/>
          <w:color w:val="auto"/>
          <w:sz w:val="28"/>
          <w:szCs w:val="28"/>
          <w:highlight w:val="none"/>
        </w:rPr>
        <w:t>。</w:t>
      </w:r>
    </w:p>
    <w:p w14:paraId="0F5893EF">
      <w:pPr>
        <w:adjustRightInd w:val="0"/>
        <w:spacing w:line="560" w:lineRule="exact"/>
        <w:ind w:firstLine="560" w:firstLineChars="200"/>
        <w:jc w:val="left"/>
        <w:outlineLvl w:val="1"/>
        <w:rPr>
          <w:rFonts w:hint="default" w:ascii="Times New Roman" w:hAnsi="Times New Roman" w:eastAsia="仿宋" w:cs="Times New Roman"/>
          <w:b w:val="0"/>
          <w:bCs/>
          <w:color w:val="auto"/>
          <w:sz w:val="28"/>
          <w:szCs w:val="28"/>
          <w:highlight w:val="none"/>
        </w:rPr>
      </w:pPr>
      <w:r>
        <w:rPr>
          <w:rFonts w:hint="default" w:ascii="Times New Roman" w:hAnsi="Times New Roman" w:eastAsia="仿宋" w:cs="Times New Roman"/>
          <w:b w:val="0"/>
          <w:bCs/>
          <w:color w:val="auto"/>
          <w:sz w:val="28"/>
          <w:szCs w:val="28"/>
          <w:highlight w:val="none"/>
          <w:lang w:val="en-US" w:eastAsia="zh-CN"/>
        </w:rPr>
        <w:t>2.消防维保维修</w:t>
      </w:r>
      <w:r>
        <w:rPr>
          <w:rFonts w:hint="default" w:ascii="Times New Roman" w:hAnsi="Times New Roman" w:eastAsia="仿宋" w:cs="Times New Roman"/>
          <w:b w:val="0"/>
          <w:bCs/>
          <w:color w:val="auto"/>
          <w:sz w:val="28"/>
          <w:szCs w:val="28"/>
          <w:highlight w:val="none"/>
        </w:rPr>
        <w:t>月度考核工作由</w:t>
      </w:r>
      <w:r>
        <w:rPr>
          <w:rFonts w:hint="default" w:ascii="Times New Roman" w:hAnsi="Times New Roman" w:eastAsia="仿宋" w:cs="Times New Roman"/>
          <w:b w:val="0"/>
          <w:bCs/>
          <w:color w:val="auto"/>
          <w:sz w:val="28"/>
          <w:szCs w:val="28"/>
          <w:highlight w:val="none"/>
          <w:lang w:eastAsia="zh-CN"/>
        </w:rPr>
        <w:t>安全保卫部</w:t>
      </w:r>
      <w:r>
        <w:rPr>
          <w:rFonts w:hint="default" w:ascii="Times New Roman" w:hAnsi="Times New Roman" w:eastAsia="仿宋" w:cs="Times New Roman"/>
          <w:b w:val="0"/>
          <w:bCs/>
          <w:color w:val="auto"/>
          <w:sz w:val="28"/>
          <w:szCs w:val="28"/>
          <w:highlight w:val="none"/>
        </w:rPr>
        <w:t>、</w:t>
      </w:r>
      <w:r>
        <w:rPr>
          <w:rFonts w:hint="default" w:ascii="Times New Roman" w:hAnsi="Times New Roman" w:eastAsia="仿宋" w:cs="Times New Roman"/>
          <w:b w:val="0"/>
          <w:bCs/>
          <w:color w:val="auto"/>
          <w:sz w:val="28"/>
          <w:szCs w:val="28"/>
          <w:highlight w:val="none"/>
          <w:lang w:val="en-US" w:eastAsia="zh-CN"/>
        </w:rPr>
        <w:t>维保</w:t>
      </w:r>
      <w:r>
        <w:rPr>
          <w:rFonts w:hint="default" w:ascii="Times New Roman" w:hAnsi="Times New Roman" w:eastAsia="仿宋" w:cs="Times New Roman"/>
          <w:b w:val="0"/>
          <w:bCs/>
          <w:color w:val="auto"/>
          <w:sz w:val="28"/>
          <w:szCs w:val="28"/>
          <w:highlight w:val="none"/>
        </w:rPr>
        <w:t>单位项目负责人等人员组成月度考核小组，检查当月</w:t>
      </w:r>
      <w:r>
        <w:rPr>
          <w:rFonts w:hint="default" w:ascii="Times New Roman" w:hAnsi="Times New Roman" w:eastAsia="仿宋" w:cs="Times New Roman"/>
          <w:b w:val="0"/>
          <w:bCs/>
          <w:color w:val="auto"/>
          <w:sz w:val="28"/>
          <w:szCs w:val="28"/>
          <w:highlight w:val="none"/>
          <w:lang w:val="en-US" w:eastAsia="zh-CN"/>
        </w:rPr>
        <w:t>消防维保维修</w:t>
      </w:r>
      <w:r>
        <w:rPr>
          <w:rFonts w:hint="default" w:ascii="Times New Roman" w:hAnsi="Times New Roman" w:eastAsia="仿宋" w:cs="Times New Roman"/>
          <w:b w:val="0"/>
          <w:bCs/>
          <w:color w:val="auto"/>
          <w:sz w:val="28"/>
          <w:szCs w:val="28"/>
          <w:highlight w:val="none"/>
          <w:lang w:val="en-US" w:eastAsia="zh-CN" w:bidi="ar-SA"/>
        </w:rPr>
        <w:t>工作完成情况</w:t>
      </w:r>
      <w:r>
        <w:rPr>
          <w:rFonts w:hint="default" w:ascii="Times New Roman" w:hAnsi="Times New Roman" w:eastAsia="仿宋" w:cs="Times New Roman"/>
          <w:b w:val="0"/>
          <w:bCs/>
          <w:color w:val="auto"/>
          <w:sz w:val="28"/>
          <w:szCs w:val="28"/>
          <w:highlight w:val="none"/>
        </w:rPr>
        <w:t>，进行月度考核评分</w:t>
      </w:r>
      <w:r>
        <w:rPr>
          <w:rFonts w:hint="default" w:ascii="Times New Roman" w:hAnsi="Times New Roman" w:eastAsia="仿宋" w:cs="Times New Roman"/>
          <w:b w:val="0"/>
          <w:bCs/>
          <w:color w:val="auto"/>
          <w:sz w:val="28"/>
          <w:szCs w:val="28"/>
          <w:highlight w:val="none"/>
          <w:lang w:eastAsia="zh-CN"/>
        </w:rPr>
        <w:t>，</w:t>
      </w:r>
      <w:r>
        <w:rPr>
          <w:rFonts w:hint="default" w:ascii="Times New Roman" w:hAnsi="Times New Roman" w:eastAsia="仿宋" w:cs="Times New Roman"/>
          <w:b w:val="0"/>
          <w:bCs/>
          <w:color w:val="auto"/>
          <w:sz w:val="28"/>
          <w:szCs w:val="28"/>
          <w:highlight w:val="none"/>
          <w:lang w:val="en-US" w:eastAsia="zh-CN"/>
        </w:rPr>
        <w:t>完成</w:t>
      </w:r>
      <w:r>
        <w:rPr>
          <w:rFonts w:hint="default" w:ascii="Times New Roman" w:hAnsi="Times New Roman" w:eastAsia="仿宋" w:cs="Times New Roman"/>
          <w:b w:val="0"/>
          <w:bCs/>
          <w:color w:val="auto"/>
          <w:sz w:val="28"/>
          <w:szCs w:val="28"/>
          <w:highlight w:val="none"/>
          <w:lang w:eastAsia="zh-CN"/>
        </w:rPr>
        <w:t>《南宁园博园</w:t>
      </w:r>
      <w:r>
        <w:rPr>
          <w:rFonts w:hint="default" w:ascii="Times New Roman" w:hAnsi="Times New Roman" w:eastAsia="仿宋" w:cs="Times New Roman"/>
          <w:b w:val="0"/>
          <w:bCs/>
          <w:color w:val="auto"/>
          <w:sz w:val="28"/>
          <w:szCs w:val="28"/>
          <w:highlight w:val="none"/>
          <w:lang w:val="en-US" w:eastAsia="zh-CN"/>
        </w:rPr>
        <w:t>消防维保维修服务工作月度</w:t>
      </w:r>
      <w:r>
        <w:rPr>
          <w:rFonts w:hint="default" w:ascii="Times New Roman" w:hAnsi="Times New Roman" w:eastAsia="仿宋" w:cs="Times New Roman"/>
          <w:b w:val="0"/>
          <w:bCs/>
          <w:color w:val="auto"/>
          <w:sz w:val="28"/>
          <w:szCs w:val="28"/>
          <w:highlight w:val="none"/>
        </w:rPr>
        <w:t>考核</w:t>
      </w:r>
      <w:r>
        <w:rPr>
          <w:rFonts w:hint="default" w:ascii="Times New Roman" w:hAnsi="Times New Roman" w:eastAsia="仿宋" w:cs="Times New Roman"/>
          <w:b w:val="0"/>
          <w:bCs/>
          <w:color w:val="auto"/>
          <w:sz w:val="28"/>
          <w:szCs w:val="28"/>
          <w:highlight w:val="none"/>
          <w:lang w:val="en-US" w:eastAsia="zh-CN"/>
        </w:rPr>
        <w:t>评分</w:t>
      </w:r>
      <w:r>
        <w:rPr>
          <w:rFonts w:hint="default" w:ascii="Times New Roman" w:hAnsi="Times New Roman" w:eastAsia="仿宋" w:cs="Times New Roman"/>
          <w:b w:val="0"/>
          <w:bCs/>
          <w:color w:val="auto"/>
          <w:sz w:val="28"/>
          <w:szCs w:val="28"/>
          <w:highlight w:val="none"/>
        </w:rPr>
        <w:t>表</w:t>
      </w:r>
      <w:r>
        <w:rPr>
          <w:rFonts w:hint="default" w:ascii="Times New Roman" w:hAnsi="Times New Roman" w:eastAsia="仿宋" w:cs="Times New Roman"/>
          <w:b w:val="0"/>
          <w:bCs/>
          <w:color w:val="auto"/>
          <w:sz w:val="28"/>
          <w:szCs w:val="28"/>
          <w:highlight w:val="none"/>
          <w:lang w:eastAsia="zh-CN" w:bidi="ar-SA"/>
        </w:rPr>
        <w:t>》</w:t>
      </w:r>
      <w:r>
        <w:rPr>
          <w:rFonts w:hint="default" w:ascii="Times New Roman" w:hAnsi="Times New Roman" w:eastAsia="仿宋" w:cs="Times New Roman"/>
          <w:b w:val="0"/>
          <w:bCs/>
          <w:color w:val="auto"/>
          <w:sz w:val="28"/>
          <w:szCs w:val="28"/>
          <w:highlight w:val="none"/>
          <w:lang w:eastAsia="zh-CN"/>
        </w:rPr>
        <w:t>（</w:t>
      </w:r>
      <w:r>
        <w:rPr>
          <w:rFonts w:hint="default" w:ascii="Times New Roman" w:hAnsi="Times New Roman" w:eastAsia="仿宋" w:cs="Times New Roman"/>
          <w:b w:val="0"/>
          <w:bCs/>
          <w:color w:val="auto"/>
          <w:sz w:val="28"/>
          <w:szCs w:val="28"/>
          <w:highlight w:val="none"/>
          <w:lang w:val="en-US" w:eastAsia="zh-CN"/>
        </w:rPr>
        <w:t>详见</w:t>
      </w:r>
      <w:r>
        <w:rPr>
          <w:rFonts w:hint="default" w:ascii="Times New Roman" w:hAnsi="Times New Roman" w:eastAsia="仿宋" w:cs="Times New Roman"/>
          <w:b w:val="0"/>
          <w:bCs/>
          <w:color w:val="auto"/>
          <w:sz w:val="28"/>
          <w:szCs w:val="28"/>
          <w:highlight w:val="none"/>
        </w:rPr>
        <w:t>附件</w:t>
      </w:r>
      <w:r>
        <w:rPr>
          <w:rFonts w:hint="default" w:ascii="Times New Roman" w:hAnsi="Times New Roman" w:eastAsia="仿宋" w:cs="Times New Roman"/>
          <w:b w:val="0"/>
          <w:bCs/>
          <w:color w:val="auto"/>
          <w:sz w:val="28"/>
          <w:szCs w:val="28"/>
          <w:highlight w:val="none"/>
          <w:lang w:val="en-US" w:eastAsia="zh-CN"/>
        </w:rPr>
        <w:t>3</w:t>
      </w:r>
      <w:r>
        <w:rPr>
          <w:rFonts w:hint="default" w:ascii="Times New Roman" w:hAnsi="Times New Roman" w:eastAsia="仿宋" w:cs="Times New Roman"/>
          <w:b w:val="0"/>
          <w:bCs/>
          <w:color w:val="auto"/>
          <w:sz w:val="28"/>
          <w:szCs w:val="28"/>
          <w:highlight w:val="none"/>
          <w:lang w:eastAsia="zh-CN"/>
        </w:rPr>
        <w:t>）</w:t>
      </w:r>
      <w:r>
        <w:rPr>
          <w:rFonts w:hint="default" w:ascii="Times New Roman" w:hAnsi="Times New Roman" w:eastAsia="仿宋" w:cs="Times New Roman"/>
          <w:b w:val="0"/>
          <w:bCs/>
          <w:color w:val="auto"/>
          <w:sz w:val="28"/>
          <w:szCs w:val="28"/>
          <w:highlight w:val="none"/>
        </w:rPr>
        <w:t>；协助</w:t>
      </w:r>
      <w:r>
        <w:rPr>
          <w:rFonts w:hint="default" w:ascii="Times New Roman" w:hAnsi="Times New Roman" w:eastAsia="仿宋" w:cs="Times New Roman"/>
          <w:b w:val="0"/>
          <w:bCs/>
          <w:color w:val="auto"/>
          <w:sz w:val="28"/>
          <w:szCs w:val="28"/>
          <w:highlight w:val="none"/>
          <w:lang w:eastAsia="zh-CN"/>
        </w:rPr>
        <w:t>园博园公司</w:t>
      </w:r>
      <w:r>
        <w:rPr>
          <w:rFonts w:hint="default" w:ascii="Times New Roman" w:hAnsi="Times New Roman" w:eastAsia="仿宋" w:cs="Times New Roman"/>
          <w:b w:val="0"/>
          <w:bCs/>
          <w:color w:val="auto"/>
          <w:sz w:val="28"/>
          <w:szCs w:val="28"/>
          <w:highlight w:val="none"/>
        </w:rPr>
        <w:t>做好合同款的核拨工作。</w:t>
      </w:r>
    </w:p>
    <w:p w14:paraId="368C1FF9">
      <w:pPr>
        <w:adjustRightInd w:val="0"/>
        <w:spacing w:line="560" w:lineRule="exact"/>
        <w:ind w:firstLine="560" w:firstLineChars="200"/>
        <w:jc w:val="left"/>
        <w:rPr>
          <w:rFonts w:hint="default" w:ascii="Times New Roman" w:hAnsi="Times New Roman" w:eastAsia="仿宋" w:cs="Times New Roman"/>
          <w:b w:val="0"/>
          <w:bCs/>
          <w:color w:val="auto"/>
          <w:sz w:val="28"/>
          <w:szCs w:val="28"/>
          <w:highlight w:val="none"/>
        </w:rPr>
      </w:pPr>
      <w:r>
        <w:rPr>
          <w:rFonts w:hint="default" w:ascii="Times New Roman" w:hAnsi="Times New Roman" w:eastAsia="仿宋" w:cs="Times New Roman"/>
          <w:b w:val="0"/>
          <w:bCs/>
          <w:color w:val="auto"/>
          <w:sz w:val="28"/>
          <w:szCs w:val="28"/>
          <w:highlight w:val="none"/>
          <w:lang w:val="en-US" w:eastAsia="zh-CN"/>
        </w:rPr>
        <w:t>3.维保</w:t>
      </w:r>
      <w:r>
        <w:rPr>
          <w:rFonts w:hint="default" w:ascii="Times New Roman" w:hAnsi="Times New Roman" w:eastAsia="仿宋" w:cs="Times New Roman"/>
          <w:b w:val="0"/>
          <w:bCs/>
          <w:color w:val="auto"/>
          <w:sz w:val="28"/>
          <w:szCs w:val="28"/>
          <w:highlight w:val="none"/>
        </w:rPr>
        <w:t>单位要按</w:t>
      </w:r>
      <w:r>
        <w:rPr>
          <w:rFonts w:hint="default" w:ascii="Times New Roman" w:hAnsi="Times New Roman" w:eastAsia="仿宋" w:cs="Times New Roman"/>
          <w:b w:val="0"/>
          <w:bCs/>
          <w:color w:val="auto"/>
          <w:sz w:val="28"/>
          <w:szCs w:val="28"/>
          <w:highlight w:val="none"/>
          <w:lang w:eastAsia="zh-CN"/>
        </w:rPr>
        <w:t>《</w:t>
      </w:r>
      <w:r>
        <w:rPr>
          <w:rFonts w:hint="eastAsia" w:ascii="Times New Roman" w:hAnsi="Times New Roman" w:eastAsia="仿宋" w:cs="Times New Roman"/>
          <w:b w:val="0"/>
          <w:bCs/>
          <w:color w:val="auto"/>
          <w:sz w:val="28"/>
          <w:szCs w:val="28"/>
          <w:highlight w:val="none"/>
          <w:lang w:val="en-US" w:eastAsia="zh-CN"/>
        </w:rPr>
        <w:t>南宁</w:t>
      </w:r>
      <w:r>
        <w:rPr>
          <w:rFonts w:hint="default" w:ascii="Times New Roman" w:hAnsi="Times New Roman" w:eastAsia="仿宋" w:cs="Times New Roman"/>
          <w:b w:val="0"/>
          <w:bCs/>
          <w:color w:val="auto"/>
          <w:sz w:val="28"/>
          <w:szCs w:val="28"/>
          <w:highlight w:val="none"/>
          <w:lang w:val="en-US" w:eastAsia="zh-CN"/>
        </w:rPr>
        <w:t>园博园202</w:t>
      </w:r>
      <w:r>
        <w:rPr>
          <w:rFonts w:hint="eastAsia" w:ascii="Times New Roman" w:hAnsi="Times New Roman" w:eastAsia="仿宋" w:cs="Times New Roman"/>
          <w:b w:val="0"/>
          <w:bCs/>
          <w:color w:val="auto"/>
          <w:sz w:val="28"/>
          <w:szCs w:val="28"/>
          <w:highlight w:val="none"/>
          <w:lang w:val="en-US" w:eastAsia="zh-CN"/>
        </w:rPr>
        <w:t>6</w:t>
      </w:r>
      <w:r>
        <w:rPr>
          <w:rFonts w:hint="default" w:ascii="Times New Roman" w:hAnsi="Times New Roman" w:eastAsia="仿宋" w:cs="Times New Roman"/>
          <w:b w:val="0"/>
          <w:bCs/>
          <w:color w:val="auto"/>
          <w:sz w:val="28"/>
          <w:szCs w:val="28"/>
          <w:highlight w:val="none"/>
          <w:lang w:val="en-US" w:eastAsia="zh-CN"/>
        </w:rPr>
        <w:t>年至202</w:t>
      </w:r>
      <w:r>
        <w:rPr>
          <w:rFonts w:hint="eastAsia" w:ascii="Times New Roman" w:hAnsi="Times New Roman" w:eastAsia="仿宋" w:cs="Times New Roman"/>
          <w:b w:val="0"/>
          <w:bCs/>
          <w:color w:val="auto"/>
          <w:sz w:val="28"/>
          <w:szCs w:val="28"/>
          <w:highlight w:val="none"/>
          <w:lang w:val="en-US" w:eastAsia="zh-CN"/>
        </w:rPr>
        <w:t>7</w:t>
      </w:r>
      <w:r>
        <w:rPr>
          <w:rFonts w:hint="default" w:ascii="Times New Roman" w:hAnsi="Times New Roman" w:eastAsia="仿宋" w:cs="Times New Roman"/>
          <w:b w:val="0"/>
          <w:bCs/>
          <w:color w:val="auto"/>
          <w:sz w:val="28"/>
          <w:szCs w:val="28"/>
          <w:highlight w:val="none"/>
          <w:lang w:val="en-US" w:eastAsia="zh-CN"/>
        </w:rPr>
        <w:t>年消防维保项目合同</w:t>
      </w:r>
      <w:r>
        <w:rPr>
          <w:rFonts w:hint="default" w:ascii="Times New Roman" w:hAnsi="Times New Roman" w:eastAsia="仿宋" w:cs="Times New Roman"/>
          <w:b w:val="0"/>
          <w:bCs/>
          <w:color w:val="auto"/>
          <w:sz w:val="28"/>
          <w:szCs w:val="28"/>
          <w:highlight w:val="none"/>
          <w:lang w:eastAsia="zh-CN"/>
        </w:rPr>
        <w:t>》</w:t>
      </w:r>
      <w:r>
        <w:rPr>
          <w:rFonts w:hint="default" w:ascii="Times New Roman" w:hAnsi="Times New Roman" w:eastAsia="仿宋" w:cs="Times New Roman"/>
          <w:b w:val="0"/>
          <w:bCs/>
          <w:color w:val="auto"/>
          <w:sz w:val="28"/>
          <w:szCs w:val="28"/>
          <w:highlight w:val="none"/>
        </w:rPr>
        <w:t>中的服务项目的具体内容和要求标准做好日常管理和</w:t>
      </w:r>
      <w:r>
        <w:rPr>
          <w:rFonts w:hint="default" w:ascii="Times New Roman" w:hAnsi="Times New Roman" w:eastAsia="仿宋" w:cs="Times New Roman"/>
          <w:b w:val="0"/>
          <w:bCs/>
          <w:color w:val="auto"/>
          <w:sz w:val="28"/>
          <w:szCs w:val="28"/>
          <w:highlight w:val="none"/>
          <w:lang w:val="en-US" w:eastAsia="zh-CN"/>
        </w:rPr>
        <w:t>消防维护保养及维修工作</w:t>
      </w:r>
      <w:r>
        <w:rPr>
          <w:rFonts w:hint="default" w:ascii="Times New Roman" w:hAnsi="Times New Roman" w:eastAsia="仿宋" w:cs="Times New Roman"/>
          <w:b w:val="0"/>
          <w:bCs/>
          <w:color w:val="auto"/>
          <w:sz w:val="28"/>
          <w:szCs w:val="28"/>
          <w:highlight w:val="none"/>
        </w:rPr>
        <w:t>，并积极配合</w:t>
      </w:r>
      <w:r>
        <w:rPr>
          <w:rFonts w:hint="default" w:ascii="Times New Roman" w:hAnsi="Times New Roman" w:eastAsia="仿宋" w:cs="Times New Roman"/>
          <w:b w:val="0"/>
          <w:bCs/>
          <w:color w:val="auto"/>
          <w:sz w:val="28"/>
          <w:szCs w:val="28"/>
          <w:highlight w:val="none"/>
          <w:lang w:val="en-US" w:eastAsia="zh-CN"/>
        </w:rPr>
        <w:t>园区</w:t>
      </w:r>
      <w:r>
        <w:rPr>
          <w:rFonts w:hint="default" w:ascii="Times New Roman" w:hAnsi="Times New Roman" w:eastAsia="仿宋" w:cs="Times New Roman"/>
          <w:b w:val="0"/>
          <w:bCs/>
          <w:color w:val="auto"/>
          <w:sz w:val="28"/>
          <w:szCs w:val="28"/>
          <w:highlight w:val="none"/>
        </w:rPr>
        <w:t>开展</w:t>
      </w:r>
      <w:r>
        <w:rPr>
          <w:rFonts w:hint="default" w:ascii="Times New Roman" w:hAnsi="Times New Roman" w:eastAsia="仿宋" w:cs="Times New Roman"/>
          <w:b w:val="0"/>
          <w:bCs/>
          <w:color w:val="auto"/>
          <w:sz w:val="28"/>
          <w:szCs w:val="28"/>
          <w:highlight w:val="none"/>
          <w:lang w:val="en-US" w:eastAsia="zh-CN"/>
        </w:rPr>
        <w:t>消防</w:t>
      </w:r>
      <w:r>
        <w:rPr>
          <w:rFonts w:hint="default" w:ascii="Times New Roman" w:hAnsi="Times New Roman" w:eastAsia="仿宋" w:cs="Times New Roman"/>
          <w:b w:val="0"/>
          <w:bCs/>
          <w:color w:val="auto"/>
          <w:sz w:val="28"/>
          <w:szCs w:val="28"/>
          <w:highlight w:val="none"/>
        </w:rPr>
        <w:t>月度考核工作</w:t>
      </w:r>
      <w:r>
        <w:rPr>
          <w:rFonts w:hint="default" w:ascii="Times New Roman" w:hAnsi="Times New Roman" w:eastAsia="仿宋" w:cs="Times New Roman"/>
          <w:b w:val="0"/>
          <w:bCs/>
          <w:color w:val="auto"/>
          <w:sz w:val="28"/>
          <w:szCs w:val="28"/>
          <w:highlight w:val="none"/>
          <w:lang w:val="en-US" w:eastAsia="zh-CN"/>
        </w:rPr>
        <w:t>及指导</w:t>
      </w:r>
      <w:r>
        <w:rPr>
          <w:rFonts w:hint="default" w:ascii="Times New Roman" w:hAnsi="Times New Roman" w:eastAsia="仿宋" w:cs="Times New Roman"/>
          <w:b w:val="0"/>
          <w:bCs/>
          <w:color w:val="auto"/>
          <w:sz w:val="28"/>
          <w:szCs w:val="28"/>
          <w:highlight w:val="none"/>
        </w:rPr>
        <w:t>日常</w:t>
      </w:r>
      <w:r>
        <w:rPr>
          <w:rFonts w:hint="default" w:ascii="Times New Roman" w:hAnsi="Times New Roman" w:eastAsia="仿宋" w:cs="Times New Roman"/>
          <w:b w:val="0"/>
          <w:bCs/>
          <w:color w:val="auto"/>
          <w:sz w:val="28"/>
          <w:szCs w:val="28"/>
          <w:highlight w:val="none"/>
          <w:lang w:val="en-US" w:eastAsia="zh-CN"/>
        </w:rPr>
        <w:t>消防值班</w:t>
      </w:r>
      <w:r>
        <w:rPr>
          <w:rFonts w:hint="default" w:ascii="Times New Roman" w:hAnsi="Times New Roman" w:eastAsia="仿宋" w:cs="Times New Roman"/>
          <w:b w:val="0"/>
          <w:bCs/>
          <w:color w:val="auto"/>
          <w:sz w:val="28"/>
          <w:szCs w:val="28"/>
          <w:highlight w:val="none"/>
        </w:rPr>
        <w:t>。</w:t>
      </w:r>
    </w:p>
    <w:p w14:paraId="0E86FFF9">
      <w:pPr>
        <w:spacing w:line="560" w:lineRule="exact"/>
        <w:rPr>
          <w:rFonts w:hint="eastAsia" w:ascii="仿宋_GB2312" w:hAnsi="仿宋_GB2312" w:eastAsia="仿宋_GB2312" w:cs="仿宋_GB2312"/>
          <w:b w:val="0"/>
          <w:bCs/>
          <w:color w:val="auto"/>
          <w:sz w:val="28"/>
          <w:szCs w:val="28"/>
          <w:highlight w:val="none"/>
        </w:rPr>
      </w:pPr>
    </w:p>
    <w:p w14:paraId="0B27AEAA">
      <w:pPr>
        <w:spacing w:line="560" w:lineRule="exact"/>
        <w:jc w:val="center"/>
        <w:rPr>
          <w:rFonts w:hint="eastAsia" w:ascii="黑体" w:hAnsi="黑体" w:eastAsia="黑体" w:cs="黑体"/>
          <w:b w:val="0"/>
          <w:bCs/>
          <w:color w:val="auto"/>
          <w:sz w:val="28"/>
          <w:szCs w:val="28"/>
          <w:highlight w:val="none"/>
        </w:rPr>
      </w:pPr>
      <w:r>
        <w:rPr>
          <w:rFonts w:hint="eastAsia" w:ascii="黑体" w:hAnsi="黑体" w:eastAsia="黑体" w:cs="黑体"/>
          <w:b w:val="0"/>
          <w:bCs/>
          <w:color w:val="auto"/>
          <w:sz w:val="28"/>
          <w:szCs w:val="28"/>
          <w:highlight w:val="none"/>
        </w:rPr>
        <w:t>第五章    考核实施办法</w:t>
      </w:r>
    </w:p>
    <w:p w14:paraId="33986345">
      <w:pPr>
        <w:spacing w:line="560" w:lineRule="exact"/>
        <w:ind w:firstLine="562" w:firstLineChars="200"/>
        <w:rPr>
          <w:rFonts w:hint="eastAsia" w:ascii="楷体" w:hAnsi="楷体" w:eastAsia="楷体" w:cs="楷体"/>
          <w:b/>
          <w:bCs w:val="0"/>
          <w:color w:val="auto"/>
          <w:sz w:val="28"/>
          <w:szCs w:val="28"/>
          <w:highlight w:val="none"/>
        </w:rPr>
      </w:pPr>
      <w:r>
        <w:rPr>
          <w:rFonts w:hint="eastAsia" w:ascii="楷体" w:hAnsi="楷体" w:eastAsia="楷体" w:cs="楷体"/>
          <w:b/>
          <w:bCs w:val="0"/>
          <w:color w:val="auto"/>
          <w:sz w:val="28"/>
          <w:szCs w:val="28"/>
          <w:highlight w:val="none"/>
        </w:rPr>
        <w:t>一、</w:t>
      </w:r>
      <w:r>
        <w:rPr>
          <w:rFonts w:hint="eastAsia" w:ascii="楷体" w:hAnsi="楷体" w:eastAsia="楷体" w:cs="楷体"/>
          <w:b/>
          <w:bCs w:val="0"/>
          <w:color w:val="auto"/>
          <w:sz w:val="28"/>
          <w:szCs w:val="28"/>
          <w:highlight w:val="none"/>
          <w:lang w:val="en-US" w:eastAsia="zh-CN"/>
        </w:rPr>
        <w:t>维保</w:t>
      </w:r>
      <w:r>
        <w:rPr>
          <w:rFonts w:hint="eastAsia" w:ascii="楷体" w:hAnsi="楷体" w:eastAsia="楷体" w:cs="楷体"/>
          <w:b/>
          <w:bCs w:val="0"/>
          <w:color w:val="auto"/>
          <w:sz w:val="28"/>
          <w:szCs w:val="28"/>
          <w:highlight w:val="none"/>
        </w:rPr>
        <w:t>单位人员考核</w:t>
      </w:r>
    </w:p>
    <w:p w14:paraId="5C974F38">
      <w:pPr>
        <w:spacing w:line="560" w:lineRule="exact"/>
        <w:ind w:firstLine="560" w:firstLineChars="200"/>
        <w:rPr>
          <w:rFonts w:hint="eastAsia" w:ascii="仿宋" w:hAnsi="仿宋" w:eastAsia="仿宋" w:cs="仿宋"/>
          <w:b w:val="0"/>
          <w:bCs/>
          <w:color w:val="auto"/>
          <w:sz w:val="28"/>
          <w:szCs w:val="28"/>
          <w:highlight w:val="none"/>
          <w:lang w:val="en-US"/>
        </w:rPr>
      </w:pPr>
      <w:r>
        <w:rPr>
          <w:rFonts w:hint="eastAsia" w:ascii="仿宋" w:hAnsi="仿宋" w:eastAsia="仿宋" w:cs="仿宋"/>
          <w:b w:val="0"/>
          <w:bCs/>
          <w:color w:val="auto"/>
          <w:sz w:val="28"/>
          <w:szCs w:val="28"/>
          <w:highlight w:val="none"/>
          <w:lang w:val="en-US" w:eastAsia="zh-CN"/>
        </w:rPr>
        <w:t>维保工作人员每次到园区进行消防维保维修工作时，需做好签到，并将工作图片记录报送到消防维保工作群。甲方安排安全保卫部对消防维保维修工作进行日常考核管理，根据考核结果支付维保服务费。</w:t>
      </w:r>
    </w:p>
    <w:p w14:paraId="27063FA3">
      <w:pPr>
        <w:spacing w:line="560" w:lineRule="exact"/>
        <w:ind w:firstLine="562" w:firstLineChars="200"/>
        <w:rPr>
          <w:rFonts w:hint="eastAsia" w:ascii="楷体" w:hAnsi="楷体" w:eastAsia="楷体" w:cs="楷体"/>
          <w:b/>
          <w:bCs w:val="0"/>
          <w:color w:val="auto"/>
          <w:sz w:val="28"/>
          <w:szCs w:val="28"/>
          <w:highlight w:val="none"/>
        </w:rPr>
      </w:pPr>
      <w:r>
        <w:rPr>
          <w:rFonts w:hint="eastAsia" w:ascii="楷体" w:hAnsi="楷体" w:eastAsia="楷体" w:cs="楷体"/>
          <w:b/>
          <w:bCs w:val="0"/>
          <w:color w:val="auto"/>
          <w:sz w:val="28"/>
          <w:szCs w:val="28"/>
          <w:highlight w:val="none"/>
        </w:rPr>
        <w:t>二、</w:t>
      </w:r>
      <w:r>
        <w:rPr>
          <w:rFonts w:hint="eastAsia" w:ascii="楷体" w:hAnsi="楷体" w:eastAsia="楷体" w:cs="楷体"/>
          <w:b/>
          <w:bCs w:val="0"/>
          <w:color w:val="auto"/>
          <w:sz w:val="28"/>
          <w:szCs w:val="28"/>
          <w:highlight w:val="none"/>
          <w:lang w:val="en-US" w:eastAsia="zh-CN"/>
        </w:rPr>
        <w:t>消防维保及维修</w:t>
      </w:r>
      <w:r>
        <w:rPr>
          <w:rFonts w:hint="eastAsia" w:ascii="楷体" w:hAnsi="楷体" w:eastAsia="楷体" w:cs="楷体"/>
          <w:b/>
          <w:bCs w:val="0"/>
          <w:color w:val="auto"/>
          <w:sz w:val="28"/>
          <w:szCs w:val="28"/>
          <w:highlight w:val="none"/>
        </w:rPr>
        <w:t>服务考核</w:t>
      </w:r>
    </w:p>
    <w:p w14:paraId="0170A291">
      <w:pPr>
        <w:spacing w:line="560" w:lineRule="exact"/>
        <w:ind w:firstLine="562" w:firstLineChars="200"/>
        <w:rPr>
          <w:rFonts w:hint="eastAsia" w:ascii="仿宋" w:hAnsi="仿宋" w:eastAsia="仿宋" w:cs="仿宋"/>
          <w:b/>
          <w:bCs w:val="0"/>
          <w:color w:val="auto"/>
          <w:sz w:val="28"/>
          <w:szCs w:val="28"/>
          <w:highlight w:val="none"/>
        </w:rPr>
      </w:pPr>
      <w:r>
        <w:rPr>
          <w:rFonts w:hint="eastAsia" w:ascii="仿宋" w:hAnsi="仿宋" w:eastAsia="仿宋" w:cs="仿宋"/>
          <w:b/>
          <w:bCs w:val="0"/>
          <w:color w:val="auto"/>
          <w:sz w:val="28"/>
          <w:szCs w:val="28"/>
          <w:highlight w:val="none"/>
        </w:rPr>
        <w:t>1</w:t>
      </w:r>
      <w:r>
        <w:rPr>
          <w:rFonts w:hint="eastAsia" w:ascii="仿宋" w:hAnsi="仿宋" w:eastAsia="仿宋" w:cs="仿宋"/>
          <w:b/>
          <w:bCs w:val="0"/>
          <w:color w:val="auto"/>
          <w:sz w:val="28"/>
          <w:szCs w:val="28"/>
          <w:highlight w:val="none"/>
          <w:lang w:val="en-US" w:eastAsia="zh-CN"/>
        </w:rPr>
        <w:t>.消防维保</w:t>
      </w:r>
      <w:r>
        <w:rPr>
          <w:rFonts w:hint="eastAsia" w:ascii="仿宋" w:hAnsi="仿宋" w:eastAsia="仿宋" w:cs="仿宋"/>
          <w:b/>
          <w:bCs w:val="0"/>
          <w:color w:val="auto"/>
          <w:sz w:val="28"/>
          <w:szCs w:val="28"/>
          <w:highlight w:val="none"/>
        </w:rPr>
        <w:t>时间</w:t>
      </w:r>
    </w:p>
    <w:p w14:paraId="7CD7EFA9">
      <w:pPr>
        <w:keepNext w:val="0"/>
        <w:keepLines w:val="0"/>
        <w:pageBreakBefore w:val="0"/>
        <w:numPr>
          <w:ilvl w:val="0"/>
          <w:numId w:val="0"/>
        </w:numPr>
        <w:kinsoku/>
        <w:wordWrap/>
        <w:overflowPunct/>
        <w:topLinePunct w:val="0"/>
        <w:autoSpaceDE/>
        <w:autoSpaceDN/>
        <w:bidi w:val="0"/>
        <w:adjustRightInd/>
        <w:snapToGrid/>
        <w:spacing w:afterAutospacing="0" w:line="560" w:lineRule="exact"/>
        <w:ind w:left="0" w:leftChars="0" w:right="0" w:rightChars="0" w:firstLine="560" w:firstLineChars="200"/>
        <w:textAlignment w:val="auto"/>
        <w:rPr>
          <w:rFonts w:hint="default" w:ascii="Times New Roman" w:hAnsi="Times New Roman" w:eastAsia="仿宋" w:cs="Times New Roman"/>
          <w:b w:val="0"/>
          <w:bCs w:val="0"/>
          <w:color w:val="auto"/>
          <w:sz w:val="28"/>
          <w:szCs w:val="28"/>
          <w:highlight w:val="none"/>
          <w:lang w:val="en-US" w:eastAsia="zh-CN"/>
        </w:rPr>
      </w:pPr>
      <w:r>
        <w:rPr>
          <w:rFonts w:hint="default" w:ascii="Times New Roman" w:hAnsi="Times New Roman" w:eastAsia="仿宋" w:cs="Times New Roman"/>
          <w:b w:val="0"/>
          <w:bCs w:val="0"/>
          <w:color w:val="auto"/>
          <w:sz w:val="28"/>
          <w:szCs w:val="28"/>
          <w:highlight w:val="none"/>
          <w:lang w:val="en-US" w:eastAsia="zh-CN"/>
        </w:rPr>
        <w:t>每周至少</w:t>
      </w:r>
      <w:r>
        <w:rPr>
          <w:rFonts w:hint="eastAsia" w:eastAsia="仿宋" w:cs="Times New Roman"/>
          <w:b w:val="0"/>
          <w:bCs w:val="0"/>
          <w:color w:val="auto"/>
          <w:sz w:val="28"/>
          <w:szCs w:val="28"/>
          <w:highlight w:val="none"/>
          <w:lang w:val="en-US" w:eastAsia="zh-CN"/>
        </w:rPr>
        <w:t>1</w:t>
      </w:r>
      <w:r>
        <w:rPr>
          <w:rFonts w:hint="default" w:ascii="Times New Roman" w:hAnsi="Times New Roman" w:eastAsia="仿宋" w:cs="Times New Roman"/>
          <w:b w:val="0"/>
          <w:bCs w:val="0"/>
          <w:color w:val="auto"/>
          <w:sz w:val="28"/>
          <w:szCs w:val="28"/>
          <w:highlight w:val="none"/>
          <w:lang w:val="en-US" w:eastAsia="zh-CN"/>
        </w:rPr>
        <w:t>次到园区进行基础性检查、维护、维修，每次不少于8小时。每月对园区消防系统（设施）进行全面检测、维护保养及维修，并出具月度、季度、年度维护保养报告。每年出具年度检测报告。</w:t>
      </w:r>
    </w:p>
    <w:p w14:paraId="4A1CF5EE">
      <w:pPr>
        <w:keepNext w:val="0"/>
        <w:keepLines w:val="0"/>
        <w:pageBreakBefore w:val="0"/>
        <w:widowControl/>
        <w:kinsoku/>
        <w:wordWrap/>
        <w:overflowPunct/>
        <w:topLinePunct w:val="0"/>
        <w:bidi w:val="0"/>
        <w:adjustRightInd/>
        <w:snapToGrid/>
        <w:spacing w:line="560" w:lineRule="exact"/>
        <w:ind w:firstLine="562" w:firstLineChars="200"/>
        <w:textAlignment w:val="auto"/>
        <w:rPr>
          <w:rFonts w:hint="eastAsia" w:ascii="仿宋" w:hAnsi="仿宋" w:eastAsia="仿宋" w:cs="仿宋"/>
          <w:b w:val="0"/>
          <w:bCs/>
          <w:color w:val="auto"/>
          <w:sz w:val="28"/>
          <w:szCs w:val="28"/>
          <w:highlight w:val="none"/>
          <w:lang w:eastAsia="zh-CN"/>
        </w:rPr>
      </w:pPr>
      <w:r>
        <w:rPr>
          <w:rFonts w:hint="eastAsia" w:ascii="仿宋" w:hAnsi="仿宋" w:eastAsia="仿宋" w:cs="仿宋"/>
          <w:b/>
          <w:bCs w:val="0"/>
          <w:color w:val="auto"/>
          <w:sz w:val="28"/>
          <w:szCs w:val="28"/>
          <w:highlight w:val="none"/>
        </w:rPr>
        <w:t>2</w:t>
      </w:r>
      <w:r>
        <w:rPr>
          <w:rFonts w:hint="eastAsia" w:ascii="仿宋" w:hAnsi="仿宋" w:eastAsia="仿宋" w:cs="仿宋"/>
          <w:b/>
          <w:bCs w:val="0"/>
          <w:color w:val="auto"/>
          <w:sz w:val="28"/>
          <w:szCs w:val="28"/>
          <w:highlight w:val="none"/>
          <w:lang w:val="en-US" w:eastAsia="zh-CN"/>
        </w:rPr>
        <w:t>.</w:t>
      </w:r>
      <w:r>
        <w:rPr>
          <w:rFonts w:hint="eastAsia" w:ascii="仿宋" w:hAnsi="仿宋" w:eastAsia="仿宋" w:cs="仿宋"/>
          <w:b/>
          <w:bCs w:val="0"/>
          <w:color w:val="auto"/>
          <w:sz w:val="28"/>
          <w:szCs w:val="28"/>
          <w:highlight w:val="none"/>
        </w:rPr>
        <w:t>检查考核办法</w:t>
      </w:r>
    </w:p>
    <w:p w14:paraId="15E48A1F">
      <w:pPr>
        <w:keepNext w:val="0"/>
        <w:keepLines w:val="0"/>
        <w:pageBreakBefore w:val="0"/>
        <w:widowControl w:val="0"/>
        <w:kinsoku/>
        <w:wordWrap/>
        <w:overflowPunct/>
        <w:topLinePunct w:val="0"/>
        <w:bidi w:val="0"/>
        <w:adjustRightInd w:val="0"/>
        <w:snapToGrid w:val="0"/>
        <w:spacing w:line="560" w:lineRule="exact"/>
        <w:ind w:firstLine="560" w:firstLineChars="20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eastAsia="zh-CN"/>
        </w:rPr>
        <w:t>（</w:t>
      </w:r>
      <w:r>
        <w:rPr>
          <w:rFonts w:hint="eastAsia" w:ascii="仿宋" w:hAnsi="仿宋" w:eastAsia="仿宋" w:cs="仿宋"/>
          <w:b w:val="0"/>
          <w:bCs/>
          <w:color w:val="auto"/>
          <w:sz w:val="28"/>
          <w:szCs w:val="28"/>
          <w:highlight w:val="none"/>
          <w:lang w:val="en-US" w:eastAsia="zh-CN"/>
        </w:rPr>
        <w:t>1</w:t>
      </w:r>
      <w:r>
        <w:rPr>
          <w:rFonts w:hint="eastAsia" w:ascii="仿宋" w:hAnsi="仿宋" w:eastAsia="仿宋" w:cs="仿宋"/>
          <w:b w:val="0"/>
          <w:bCs/>
          <w:color w:val="auto"/>
          <w:sz w:val="28"/>
          <w:szCs w:val="28"/>
          <w:highlight w:val="none"/>
          <w:lang w:eastAsia="zh-CN"/>
        </w:rPr>
        <w:t>）</w:t>
      </w:r>
      <w:r>
        <w:rPr>
          <w:rFonts w:hint="eastAsia" w:ascii="仿宋" w:hAnsi="仿宋" w:eastAsia="仿宋" w:cs="仿宋"/>
          <w:b w:val="0"/>
          <w:bCs/>
          <w:color w:val="auto"/>
          <w:sz w:val="28"/>
          <w:szCs w:val="28"/>
          <w:highlight w:val="none"/>
        </w:rPr>
        <w:t>日常巡查考核办法</w:t>
      </w:r>
    </w:p>
    <w:p w14:paraId="2116BCAC">
      <w:pPr>
        <w:keepNext w:val="0"/>
        <w:keepLines w:val="0"/>
        <w:pageBreakBefore w:val="0"/>
        <w:widowControl w:val="0"/>
        <w:kinsoku/>
        <w:wordWrap/>
        <w:overflowPunct/>
        <w:topLinePunct w:val="0"/>
        <w:bidi w:val="0"/>
        <w:adjustRightInd w:val="0"/>
        <w:snapToGrid w:val="0"/>
        <w:spacing w:line="560" w:lineRule="exact"/>
        <w:ind w:firstLine="560" w:firstLineChars="20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检查程序：</w:t>
      </w:r>
    </w:p>
    <w:p w14:paraId="2FF6F591">
      <w:pPr>
        <w:keepNext w:val="0"/>
        <w:keepLines w:val="0"/>
        <w:pageBreakBefore w:val="0"/>
        <w:widowControl w:val="0"/>
        <w:kinsoku/>
        <w:wordWrap/>
        <w:overflowPunct/>
        <w:topLinePunct w:val="0"/>
        <w:bidi w:val="0"/>
        <w:adjustRightInd w:val="0"/>
        <w:snapToGrid w:val="0"/>
        <w:spacing w:line="560" w:lineRule="exact"/>
        <w:ind w:firstLine="560" w:firstLineChars="20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A：现场巡查→下发整改通知→复查验收→上报结果→纳入当月考核</w:t>
      </w:r>
    </w:p>
    <w:p w14:paraId="72ACD548">
      <w:pPr>
        <w:keepNext w:val="0"/>
        <w:keepLines w:val="0"/>
        <w:pageBreakBefore w:val="0"/>
        <w:widowControl w:val="0"/>
        <w:kinsoku/>
        <w:wordWrap/>
        <w:overflowPunct/>
        <w:topLinePunct w:val="0"/>
        <w:bidi w:val="0"/>
        <w:adjustRightInd w:val="0"/>
        <w:snapToGrid w:val="0"/>
        <w:spacing w:line="560" w:lineRule="exact"/>
        <w:ind w:firstLine="560" w:firstLineChars="200"/>
        <w:textAlignment w:val="auto"/>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rPr>
        <w:t>B：上级检查、各级媒体曝光及市民投诉等问题→下发整改通知→复查验收→上报结果→纳入当月考核</w:t>
      </w:r>
      <w:r>
        <w:rPr>
          <w:rFonts w:hint="eastAsia" w:ascii="仿宋" w:hAnsi="仿宋" w:eastAsia="仿宋" w:cs="仿宋"/>
          <w:b w:val="0"/>
          <w:bCs/>
          <w:color w:val="auto"/>
          <w:sz w:val="28"/>
          <w:szCs w:val="28"/>
          <w:highlight w:val="none"/>
          <w:lang w:eastAsia="zh-CN"/>
        </w:rPr>
        <w:t>。</w:t>
      </w:r>
    </w:p>
    <w:p w14:paraId="025EFC73">
      <w:pPr>
        <w:keepNext w:val="0"/>
        <w:keepLines w:val="0"/>
        <w:pageBreakBefore w:val="0"/>
        <w:widowControl w:val="0"/>
        <w:kinsoku/>
        <w:wordWrap/>
        <w:overflowPunct/>
        <w:topLinePunct w:val="0"/>
        <w:bidi w:val="0"/>
        <w:adjustRightInd w:val="0"/>
        <w:snapToGrid w:val="0"/>
        <w:spacing w:line="560" w:lineRule="exact"/>
        <w:ind w:firstLine="560" w:firstLineChars="200"/>
        <w:textAlignment w:val="auto"/>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rPr>
        <w:t>在日常巡查监督中发现违反考核细则</w:t>
      </w:r>
      <w:r>
        <w:rPr>
          <w:rFonts w:hint="eastAsia" w:ascii="仿宋" w:hAnsi="仿宋" w:eastAsia="仿宋" w:cs="仿宋"/>
          <w:b w:val="0"/>
          <w:bCs/>
          <w:color w:val="auto"/>
          <w:sz w:val="28"/>
          <w:szCs w:val="28"/>
          <w:highlight w:val="none"/>
          <w:lang w:val="en-US" w:eastAsia="zh-CN"/>
        </w:rPr>
        <w:t>的，</w:t>
      </w:r>
      <w:r>
        <w:rPr>
          <w:rFonts w:hint="eastAsia" w:ascii="仿宋" w:hAnsi="仿宋" w:eastAsia="仿宋" w:cs="仿宋"/>
          <w:b w:val="0"/>
          <w:bCs/>
          <w:color w:val="auto"/>
          <w:sz w:val="28"/>
          <w:szCs w:val="28"/>
          <w:highlight w:val="none"/>
        </w:rPr>
        <w:t>按规定扣除相应分值，并计入当月月度考核总评分。发现的问题若未能按时按质按量完成整改，则按规定扣除相应分值，并计入当月月度考核总评分。</w:t>
      </w:r>
    </w:p>
    <w:p w14:paraId="77DA4FB3">
      <w:pPr>
        <w:spacing w:line="560" w:lineRule="exact"/>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lang w:val="en-US" w:eastAsia="zh-CN"/>
        </w:rPr>
        <w:t>（2）</w:t>
      </w:r>
      <w:r>
        <w:rPr>
          <w:rFonts w:hint="eastAsia" w:ascii="仿宋" w:hAnsi="仿宋" w:eastAsia="仿宋" w:cs="仿宋"/>
          <w:b w:val="0"/>
          <w:bCs/>
          <w:color w:val="auto"/>
          <w:sz w:val="28"/>
          <w:szCs w:val="28"/>
          <w:highlight w:val="none"/>
        </w:rPr>
        <w:t>月度检查考核办法</w:t>
      </w:r>
    </w:p>
    <w:p w14:paraId="4DE455A6">
      <w:pPr>
        <w:spacing w:line="560" w:lineRule="exact"/>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检查程序</w:t>
      </w:r>
      <w:r>
        <w:rPr>
          <w:rFonts w:hint="eastAsia" w:ascii="仿宋" w:hAnsi="仿宋" w:eastAsia="仿宋" w:cs="仿宋"/>
          <w:b w:val="0"/>
          <w:bCs/>
          <w:color w:val="auto"/>
          <w:sz w:val="28"/>
          <w:szCs w:val="28"/>
          <w:highlight w:val="none"/>
          <w:lang w:eastAsia="zh-CN"/>
        </w:rPr>
        <w:t>：</w:t>
      </w:r>
      <w:r>
        <w:rPr>
          <w:rFonts w:hint="eastAsia" w:ascii="仿宋" w:hAnsi="仿宋" w:eastAsia="仿宋" w:cs="仿宋"/>
          <w:b w:val="0"/>
          <w:bCs/>
          <w:color w:val="auto"/>
          <w:sz w:val="28"/>
          <w:szCs w:val="28"/>
          <w:highlight w:val="none"/>
        </w:rPr>
        <w:t>通知</w:t>
      </w:r>
      <w:r>
        <w:rPr>
          <w:rFonts w:hint="eastAsia" w:ascii="仿宋" w:hAnsi="仿宋" w:eastAsia="仿宋" w:cs="仿宋"/>
          <w:b w:val="0"/>
          <w:bCs/>
          <w:color w:val="auto"/>
          <w:sz w:val="28"/>
          <w:szCs w:val="28"/>
          <w:highlight w:val="none"/>
          <w:lang w:val="en-US" w:eastAsia="zh-CN"/>
        </w:rPr>
        <w:t>维保</w:t>
      </w:r>
      <w:r>
        <w:rPr>
          <w:rFonts w:hint="eastAsia" w:ascii="仿宋" w:hAnsi="仿宋" w:eastAsia="仿宋" w:cs="仿宋"/>
          <w:b w:val="0"/>
          <w:bCs/>
          <w:color w:val="auto"/>
          <w:sz w:val="28"/>
          <w:szCs w:val="28"/>
          <w:highlight w:val="none"/>
        </w:rPr>
        <w:t>单位→现场检查考核→</w:t>
      </w:r>
      <w:r>
        <w:rPr>
          <w:rFonts w:hint="eastAsia" w:ascii="仿宋" w:hAnsi="仿宋" w:eastAsia="仿宋" w:cs="仿宋"/>
          <w:b w:val="0"/>
          <w:bCs/>
          <w:color w:val="auto"/>
          <w:sz w:val="28"/>
          <w:szCs w:val="28"/>
          <w:highlight w:val="none"/>
          <w:lang w:val="en-US" w:eastAsia="zh-CN"/>
        </w:rPr>
        <w:t>检查维保维修台账</w:t>
      </w:r>
      <w:r>
        <w:rPr>
          <w:rFonts w:hint="eastAsia" w:ascii="仿宋" w:hAnsi="仿宋" w:eastAsia="仿宋" w:cs="仿宋"/>
          <w:b w:val="0"/>
          <w:bCs/>
          <w:color w:val="auto"/>
          <w:sz w:val="28"/>
          <w:szCs w:val="28"/>
          <w:highlight w:val="none"/>
        </w:rPr>
        <w:t>→评分→通报结果→纳入当月考核</w:t>
      </w:r>
    </w:p>
    <w:p w14:paraId="31BD19EC">
      <w:pPr>
        <w:spacing w:line="560" w:lineRule="exact"/>
        <w:ind w:firstLine="560" w:firstLineChars="200"/>
        <w:jc w:val="left"/>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月度考核工作由</w:t>
      </w:r>
      <w:r>
        <w:rPr>
          <w:rFonts w:hint="eastAsia" w:ascii="仿宋" w:hAnsi="仿宋" w:eastAsia="仿宋" w:cs="仿宋"/>
          <w:b w:val="0"/>
          <w:bCs/>
          <w:color w:val="auto"/>
          <w:sz w:val="28"/>
          <w:szCs w:val="28"/>
          <w:highlight w:val="none"/>
          <w:lang w:eastAsia="zh-CN"/>
        </w:rPr>
        <w:t>园博园公司安全保卫部</w:t>
      </w:r>
      <w:r>
        <w:rPr>
          <w:rFonts w:hint="eastAsia" w:ascii="仿宋" w:hAnsi="仿宋" w:eastAsia="仿宋" w:cs="仿宋"/>
          <w:b w:val="0"/>
          <w:bCs/>
          <w:color w:val="auto"/>
          <w:sz w:val="28"/>
          <w:szCs w:val="28"/>
          <w:highlight w:val="none"/>
        </w:rPr>
        <w:t>与</w:t>
      </w:r>
      <w:r>
        <w:rPr>
          <w:rFonts w:hint="eastAsia" w:ascii="仿宋" w:hAnsi="仿宋" w:eastAsia="仿宋" w:cs="仿宋"/>
          <w:b w:val="0"/>
          <w:bCs/>
          <w:color w:val="auto"/>
          <w:sz w:val="28"/>
          <w:szCs w:val="28"/>
          <w:highlight w:val="none"/>
          <w:lang w:val="en-US" w:eastAsia="zh-CN"/>
        </w:rPr>
        <w:t>维保</w:t>
      </w:r>
      <w:r>
        <w:rPr>
          <w:rFonts w:hint="eastAsia" w:ascii="仿宋" w:hAnsi="仿宋" w:eastAsia="仿宋" w:cs="仿宋"/>
          <w:b w:val="0"/>
          <w:bCs/>
          <w:color w:val="auto"/>
          <w:sz w:val="28"/>
          <w:szCs w:val="28"/>
          <w:highlight w:val="none"/>
        </w:rPr>
        <w:t>单位负责组织实施，对</w:t>
      </w:r>
      <w:r>
        <w:rPr>
          <w:rFonts w:hint="eastAsia" w:ascii="仿宋" w:hAnsi="仿宋" w:eastAsia="仿宋" w:cs="仿宋"/>
          <w:b w:val="0"/>
          <w:bCs/>
          <w:color w:val="auto"/>
          <w:sz w:val="28"/>
          <w:szCs w:val="28"/>
          <w:highlight w:val="none"/>
          <w:lang w:val="en-US" w:eastAsia="zh-CN"/>
        </w:rPr>
        <w:t>维保</w:t>
      </w:r>
      <w:r>
        <w:rPr>
          <w:rFonts w:hint="eastAsia" w:ascii="仿宋" w:hAnsi="仿宋" w:eastAsia="仿宋" w:cs="仿宋"/>
          <w:b w:val="0"/>
          <w:bCs/>
          <w:color w:val="auto"/>
          <w:sz w:val="28"/>
          <w:szCs w:val="28"/>
          <w:highlight w:val="none"/>
        </w:rPr>
        <w:t>单位每月</w:t>
      </w:r>
      <w:r>
        <w:rPr>
          <w:rFonts w:hint="eastAsia" w:ascii="仿宋" w:hAnsi="仿宋" w:eastAsia="仿宋" w:cs="仿宋"/>
          <w:b w:val="0"/>
          <w:bCs/>
          <w:color w:val="auto"/>
          <w:sz w:val="28"/>
          <w:szCs w:val="28"/>
          <w:highlight w:val="none"/>
          <w:lang w:val="en-US" w:eastAsia="zh-CN"/>
        </w:rPr>
        <w:t>消防维保维修</w:t>
      </w:r>
      <w:r>
        <w:rPr>
          <w:rFonts w:hint="eastAsia" w:ascii="仿宋" w:hAnsi="仿宋" w:eastAsia="仿宋" w:cs="仿宋"/>
          <w:b w:val="0"/>
          <w:bCs/>
          <w:color w:val="auto"/>
          <w:sz w:val="28"/>
          <w:szCs w:val="28"/>
          <w:highlight w:val="none"/>
        </w:rPr>
        <w:t>工作进行检查考核，按照《</w:t>
      </w:r>
      <w:r>
        <w:rPr>
          <w:rFonts w:hint="eastAsia" w:ascii="仿宋" w:hAnsi="仿宋" w:eastAsia="仿宋" w:cs="仿宋"/>
          <w:b w:val="0"/>
          <w:bCs/>
          <w:color w:val="auto"/>
          <w:sz w:val="28"/>
          <w:szCs w:val="28"/>
          <w:highlight w:val="none"/>
          <w:lang w:eastAsia="zh-CN"/>
        </w:rPr>
        <w:t>南宁园博园</w:t>
      </w:r>
      <w:r>
        <w:rPr>
          <w:rFonts w:hint="eastAsia" w:ascii="仿宋" w:hAnsi="仿宋" w:eastAsia="仿宋" w:cs="仿宋"/>
          <w:b w:val="0"/>
          <w:bCs/>
          <w:color w:val="auto"/>
          <w:sz w:val="28"/>
          <w:szCs w:val="28"/>
          <w:highlight w:val="none"/>
          <w:lang w:val="en-US" w:eastAsia="zh-CN"/>
        </w:rPr>
        <w:t>消防维保维修</w:t>
      </w:r>
      <w:r>
        <w:rPr>
          <w:rFonts w:hint="eastAsia" w:ascii="仿宋" w:hAnsi="仿宋" w:eastAsia="仿宋" w:cs="仿宋"/>
          <w:b w:val="0"/>
          <w:bCs/>
          <w:color w:val="auto"/>
          <w:sz w:val="28"/>
          <w:szCs w:val="28"/>
          <w:highlight w:val="none"/>
        </w:rPr>
        <w:t>服务考核细则》内容进行考核评分。每月月度考核结果统一编制</w:t>
      </w:r>
      <w:r>
        <w:rPr>
          <w:rFonts w:hint="eastAsia" w:ascii="仿宋" w:hAnsi="仿宋" w:eastAsia="仿宋" w:cs="仿宋"/>
          <w:b w:val="0"/>
          <w:bCs/>
          <w:color w:val="auto"/>
          <w:sz w:val="28"/>
          <w:szCs w:val="28"/>
          <w:highlight w:val="none"/>
          <w:lang w:eastAsia="zh-CN"/>
        </w:rPr>
        <w:t>《南宁园博园</w:t>
      </w:r>
      <w:r>
        <w:rPr>
          <w:rFonts w:hint="eastAsia" w:ascii="仿宋" w:hAnsi="仿宋" w:eastAsia="仿宋" w:cs="仿宋"/>
          <w:b w:val="0"/>
          <w:bCs/>
          <w:color w:val="auto"/>
          <w:sz w:val="28"/>
          <w:szCs w:val="28"/>
          <w:highlight w:val="none"/>
          <w:lang w:val="en-US" w:eastAsia="zh-CN"/>
        </w:rPr>
        <w:t>消防维保维修服务工作月度</w:t>
      </w:r>
      <w:r>
        <w:rPr>
          <w:rFonts w:hint="eastAsia" w:ascii="仿宋" w:hAnsi="仿宋" w:eastAsia="仿宋" w:cs="仿宋"/>
          <w:b w:val="0"/>
          <w:bCs/>
          <w:color w:val="auto"/>
          <w:sz w:val="28"/>
          <w:szCs w:val="28"/>
          <w:highlight w:val="none"/>
        </w:rPr>
        <w:t>考核</w:t>
      </w:r>
      <w:r>
        <w:rPr>
          <w:rFonts w:hint="eastAsia" w:ascii="仿宋" w:hAnsi="仿宋" w:eastAsia="仿宋" w:cs="仿宋"/>
          <w:b w:val="0"/>
          <w:bCs/>
          <w:color w:val="auto"/>
          <w:sz w:val="28"/>
          <w:szCs w:val="28"/>
          <w:highlight w:val="none"/>
          <w:lang w:val="en-US" w:eastAsia="zh-CN"/>
        </w:rPr>
        <w:t>评分</w:t>
      </w:r>
      <w:r>
        <w:rPr>
          <w:rFonts w:hint="eastAsia" w:ascii="仿宋" w:hAnsi="仿宋" w:eastAsia="仿宋" w:cs="仿宋"/>
          <w:b w:val="0"/>
          <w:bCs/>
          <w:color w:val="auto"/>
          <w:sz w:val="28"/>
          <w:szCs w:val="28"/>
          <w:highlight w:val="none"/>
        </w:rPr>
        <w:t>表</w:t>
      </w:r>
      <w:r>
        <w:rPr>
          <w:rFonts w:hint="eastAsia" w:ascii="仿宋" w:hAnsi="仿宋" w:eastAsia="仿宋" w:cs="仿宋"/>
          <w:b w:val="0"/>
          <w:bCs/>
          <w:color w:val="auto"/>
          <w:sz w:val="28"/>
          <w:szCs w:val="28"/>
          <w:highlight w:val="none"/>
          <w:lang w:eastAsia="zh-CN" w:bidi="ar-SA"/>
        </w:rPr>
        <w:t>》</w:t>
      </w:r>
      <w:r>
        <w:rPr>
          <w:rFonts w:hint="eastAsia" w:ascii="仿宋" w:hAnsi="仿宋" w:eastAsia="仿宋" w:cs="仿宋"/>
          <w:b w:val="0"/>
          <w:bCs/>
          <w:color w:val="auto"/>
          <w:sz w:val="28"/>
          <w:szCs w:val="28"/>
          <w:highlight w:val="none"/>
        </w:rPr>
        <w:t>，详细列明考核情况及存在问题，并下发到</w:t>
      </w:r>
      <w:r>
        <w:rPr>
          <w:rFonts w:hint="eastAsia" w:ascii="仿宋" w:hAnsi="仿宋" w:eastAsia="仿宋" w:cs="仿宋"/>
          <w:b w:val="0"/>
          <w:bCs/>
          <w:color w:val="auto"/>
          <w:sz w:val="28"/>
          <w:szCs w:val="28"/>
          <w:highlight w:val="none"/>
          <w:lang w:val="en-US" w:eastAsia="zh-CN"/>
        </w:rPr>
        <w:t>维保</w:t>
      </w:r>
      <w:r>
        <w:rPr>
          <w:rFonts w:hint="eastAsia" w:ascii="仿宋" w:hAnsi="仿宋" w:eastAsia="仿宋" w:cs="仿宋"/>
          <w:b w:val="0"/>
          <w:bCs/>
          <w:color w:val="auto"/>
          <w:sz w:val="28"/>
          <w:szCs w:val="28"/>
          <w:highlight w:val="none"/>
        </w:rPr>
        <w:t>单位。</w:t>
      </w:r>
    </w:p>
    <w:p w14:paraId="2603249C">
      <w:pPr>
        <w:spacing w:line="560" w:lineRule="exact"/>
        <w:ind w:firstLine="562" w:firstLineChars="200"/>
        <w:rPr>
          <w:rFonts w:hint="eastAsia" w:ascii="仿宋" w:hAnsi="仿宋" w:eastAsia="仿宋" w:cs="仿宋"/>
          <w:b/>
          <w:bCs w:val="0"/>
          <w:color w:val="auto"/>
          <w:sz w:val="28"/>
          <w:szCs w:val="28"/>
          <w:highlight w:val="none"/>
        </w:rPr>
      </w:pPr>
      <w:r>
        <w:rPr>
          <w:rFonts w:hint="eastAsia" w:ascii="仿宋" w:hAnsi="仿宋" w:eastAsia="仿宋" w:cs="仿宋"/>
          <w:b/>
          <w:bCs w:val="0"/>
          <w:color w:val="auto"/>
          <w:sz w:val="28"/>
          <w:szCs w:val="28"/>
          <w:highlight w:val="none"/>
        </w:rPr>
        <w:t>3</w:t>
      </w:r>
      <w:r>
        <w:rPr>
          <w:rFonts w:hint="eastAsia" w:ascii="仿宋" w:hAnsi="仿宋" w:eastAsia="仿宋" w:cs="仿宋"/>
          <w:b/>
          <w:bCs w:val="0"/>
          <w:color w:val="auto"/>
          <w:sz w:val="28"/>
          <w:szCs w:val="28"/>
          <w:highlight w:val="none"/>
          <w:lang w:val="en-US" w:eastAsia="zh-CN"/>
        </w:rPr>
        <w:t>.</w:t>
      </w:r>
      <w:r>
        <w:rPr>
          <w:rFonts w:hint="eastAsia" w:ascii="仿宋" w:hAnsi="仿宋" w:eastAsia="仿宋" w:cs="仿宋"/>
          <w:b/>
          <w:bCs w:val="0"/>
          <w:color w:val="auto"/>
          <w:sz w:val="28"/>
          <w:szCs w:val="28"/>
          <w:highlight w:val="none"/>
        </w:rPr>
        <w:t>考核结果</w:t>
      </w:r>
    </w:p>
    <w:p w14:paraId="2CC3E798">
      <w:pPr>
        <w:spacing w:line="560" w:lineRule="exact"/>
        <w:ind w:firstLine="560" w:firstLineChars="200"/>
        <w:rPr>
          <w:rFonts w:hint="default" w:ascii="Times New Roman" w:hAnsi="Times New Roman" w:eastAsia="仿宋" w:cs="Times New Roman"/>
          <w:b w:val="0"/>
          <w:bCs/>
          <w:color w:val="auto"/>
          <w:sz w:val="28"/>
          <w:szCs w:val="28"/>
          <w:highlight w:val="none"/>
        </w:rPr>
      </w:pPr>
      <w:r>
        <w:rPr>
          <w:rFonts w:hint="default" w:ascii="Times New Roman" w:hAnsi="Times New Roman" w:eastAsia="仿宋" w:cs="Times New Roman"/>
          <w:b w:val="0"/>
          <w:bCs/>
          <w:color w:val="auto"/>
          <w:sz w:val="28"/>
          <w:szCs w:val="28"/>
          <w:highlight w:val="none"/>
        </w:rPr>
        <w:t>（</w:t>
      </w:r>
      <w:r>
        <w:rPr>
          <w:rFonts w:hint="default" w:ascii="Times New Roman" w:hAnsi="Times New Roman" w:eastAsia="仿宋" w:cs="Times New Roman"/>
          <w:b w:val="0"/>
          <w:bCs/>
          <w:color w:val="auto"/>
          <w:sz w:val="28"/>
          <w:szCs w:val="28"/>
          <w:highlight w:val="none"/>
          <w:lang w:val="en-US" w:eastAsia="zh-CN"/>
        </w:rPr>
        <w:t>1</w:t>
      </w:r>
      <w:r>
        <w:rPr>
          <w:rFonts w:hint="default" w:ascii="Times New Roman" w:hAnsi="Times New Roman" w:eastAsia="仿宋" w:cs="Times New Roman"/>
          <w:b w:val="0"/>
          <w:bCs/>
          <w:color w:val="auto"/>
          <w:sz w:val="28"/>
          <w:szCs w:val="28"/>
          <w:highlight w:val="none"/>
        </w:rPr>
        <w:t>）考核采用百分制，按工作质量考评综合得分高低分为合格、不合格</w:t>
      </w:r>
      <w:r>
        <w:rPr>
          <w:rFonts w:hint="default" w:ascii="Times New Roman" w:hAnsi="Times New Roman" w:eastAsia="仿宋" w:cs="Times New Roman"/>
          <w:b w:val="0"/>
          <w:bCs/>
          <w:color w:val="auto"/>
          <w:sz w:val="28"/>
          <w:szCs w:val="28"/>
          <w:highlight w:val="none"/>
          <w:lang w:val="en-US" w:eastAsia="zh-CN"/>
        </w:rPr>
        <w:t>两</w:t>
      </w:r>
      <w:r>
        <w:rPr>
          <w:rFonts w:hint="default" w:ascii="Times New Roman" w:hAnsi="Times New Roman" w:eastAsia="仿宋" w:cs="Times New Roman"/>
          <w:b w:val="0"/>
          <w:bCs/>
          <w:color w:val="auto"/>
          <w:sz w:val="28"/>
          <w:szCs w:val="28"/>
          <w:highlight w:val="none"/>
        </w:rPr>
        <w:t>个等级：</w:t>
      </w:r>
    </w:p>
    <w:p w14:paraId="1E538FAF">
      <w:pPr>
        <w:spacing w:line="560" w:lineRule="exact"/>
        <w:ind w:firstLine="560" w:firstLineChars="200"/>
        <w:rPr>
          <w:rFonts w:hint="default" w:ascii="Times New Roman" w:hAnsi="Times New Roman" w:eastAsia="仿宋" w:cs="Times New Roman"/>
          <w:b w:val="0"/>
          <w:bCs/>
          <w:color w:val="auto"/>
          <w:sz w:val="28"/>
          <w:szCs w:val="28"/>
          <w:highlight w:val="none"/>
        </w:rPr>
      </w:pPr>
      <w:r>
        <w:rPr>
          <w:rFonts w:hint="default" w:ascii="Times New Roman" w:hAnsi="Times New Roman" w:eastAsia="仿宋" w:cs="Times New Roman"/>
          <w:b w:val="0"/>
          <w:bCs/>
          <w:color w:val="auto"/>
          <w:sz w:val="28"/>
          <w:szCs w:val="28"/>
          <w:highlight w:val="none"/>
          <w:lang w:val="en-US" w:eastAsia="zh-CN"/>
        </w:rPr>
        <w:t>①</w:t>
      </w:r>
      <w:r>
        <w:rPr>
          <w:rFonts w:hint="default" w:eastAsia="仿宋" w:cs="Times New Roman"/>
          <w:b w:val="0"/>
          <w:bCs/>
          <w:color w:val="auto"/>
          <w:sz w:val="28"/>
          <w:szCs w:val="28"/>
          <w:highlight w:val="none"/>
          <w:lang w:val="en-US" w:eastAsia="zh-CN"/>
        </w:rPr>
        <w:t>月度考核合格：</w:t>
      </w:r>
      <w:r>
        <w:rPr>
          <w:rFonts w:hint="default" w:ascii="Times New Roman" w:hAnsi="Times New Roman" w:eastAsia="仿宋" w:cs="Times New Roman"/>
          <w:b w:val="0"/>
          <w:bCs/>
          <w:color w:val="auto"/>
          <w:sz w:val="28"/>
          <w:szCs w:val="28"/>
          <w:highlight w:val="none"/>
          <w:lang w:val="en-US" w:eastAsia="zh-CN"/>
        </w:rPr>
        <w:t>月评分</w:t>
      </w:r>
      <w:r>
        <w:rPr>
          <w:rFonts w:hint="default" w:ascii="Times New Roman" w:hAnsi="Times New Roman" w:eastAsia="仿宋" w:cs="Times New Roman"/>
          <w:b w:val="0"/>
          <w:bCs/>
          <w:color w:val="auto"/>
          <w:sz w:val="28"/>
          <w:szCs w:val="28"/>
          <w:highlight w:val="none"/>
        </w:rPr>
        <w:t>≥</w:t>
      </w:r>
      <w:r>
        <w:rPr>
          <w:rFonts w:hint="default" w:ascii="Times New Roman" w:hAnsi="Times New Roman" w:eastAsia="仿宋" w:cs="Times New Roman"/>
          <w:b w:val="0"/>
          <w:bCs/>
          <w:color w:val="auto"/>
          <w:sz w:val="28"/>
          <w:szCs w:val="28"/>
          <w:highlight w:val="none"/>
          <w:lang w:val="en-US" w:eastAsia="zh-CN"/>
        </w:rPr>
        <w:t>90分</w:t>
      </w:r>
      <w:r>
        <w:rPr>
          <w:rFonts w:hint="default" w:ascii="Times New Roman" w:hAnsi="Times New Roman" w:eastAsia="仿宋" w:cs="Times New Roman"/>
          <w:b w:val="0"/>
          <w:bCs/>
          <w:color w:val="auto"/>
          <w:sz w:val="28"/>
          <w:szCs w:val="28"/>
          <w:highlight w:val="none"/>
        </w:rPr>
        <w:t>；</w:t>
      </w:r>
    </w:p>
    <w:p w14:paraId="77B4A60B">
      <w:pPr>
        <w:spacing w:line="560" w:lineRule="exact"/>
        <w:ind w:firstLine="560" w:firstLineChars="200"/>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b w:val="0"/>
          <w:bCs/>
          <w:color w:val="auto"/>
          <w:sz w:val="28"/>
          <w:szCs w:val="28"/>
          <w:highlight w:val="none"/>
          <w:lang w:val="en-US" w:eastAsia="zh-CN"/>
        </w:rPr>
        <w:t>②</w:t>
      </w:r>
      <w:r>
        <w:rPr>
          <w:rFonts w:hint="default" w:eastAsia="仿宋" w:cs="Times New Roman"/>
          <w:b w:val="0"/>
          <w:bCs/>
          <w:color w:val="auto"/>
          <w:sz w:val="28"/>
          <w:szCs w:val="28"/>
          <w:highlight w:val="none"/>
          <w:lang w:val="en-US" w:eastAsia="zh-CN"/>
        </w:rPr>
        <w:t>月度考核不合格：</w:t>
      </w:r>
      <w:r>
        <w:rPr>
          <w:rFonts w:hint="default" w:ascii="Times New Roman" w:hAnsi="Times New Roman" w:eastAsia="仿宋" w:cs="Times New Roman"/>
          <w:b w:val="0"/>
          <w:bCs/>
          <w:color w:val="auto"/>
          <w:sz w:val="28"/>
          <w:szCs w:val="28"/>
          <w:highlight w:val="none"/>
          <w:lang w:val="en-US" w:eastAsia="zh-CN"/>
        </w:rPr>
        <w:t>月评分＜90</w:t>
      </w:r>
      <w:r>
        <w:rPr>
          <w:rFonts w:hint="default" w:ascii="Times New Roman" w:hAnsi="Times New Roman" w:eastAsia="仿宋" w:cs="Times New Roman"/>
          <w:b w:val="0"/>
          <w:bCs/>
          <w:color w:val="auto"/>
          <w:sz w:val="28"/>
          <w:szCs w:val="28"/>
          <w:highlight w:val="none"/>
        </w:rPr>
        <w:t>分；</w:t>
      </w:r>
    </w:p>
    <w:p w14:paraId="1C716636">
      <w:pPr>
        <w:spacing w:line="560" w:lineRule="exact"/>
        <w:ind w:firstLine="562" w:firstLineChars="200"/>
        <w:rPr>
          <w:rFonts w:hint="eastAsia" w:ascii="仿宋" w:hAnsi="仿宋" w:eastAsia="仿宋" w:cs="仿宋"/>
          <w:b/>
          <w:bCs w:val="0"/>
          <w:color w:val="auto"/>
          <w:sz w:val="28"/>
          <w:szCs w:val="28"/>
          <w:highlight w:val="none"/>
        </w:rPr>
      </w:pPr>
      <w:r>
        <w:rPr>
          <w:rFonts w:hint="eastAsia" w:ascii="仿宋" w:hAnsi="仿宋" w:eastAsia="仿宋" w:cs="仿宋"/>
          <w:b/>
          <w:bCs w:val="0"/>
          <w:color w:val="auto"/>
          <w:sz w:val="28"/>
          <w:szCs w:val="28"/>
          <w:highlight w:val="none"/>
        </w:rPr>
        <w:t>（</w:t>
      </w:r>
      <w:r>
        <w:rPr>
          <w:rFonts w:hint="eastAsia" w:ascii="仿宋" w:hAnsi="仿宋" w:eastAsia="仿宋" w:cs="仿宋"/>
          <w:b/>
          <w:bCs w:val="0"/>
          <w:color w:val="auto"/>
          <w:sz w:val="28"/>
          <w:szCs w:val="28"/>
          <w:highlight w:val="none"/>
          <w:lang w:val="en-US" w:eastAsia="zh-CN"/>
        </w:rPr>
        <w:t>2</w:t>
      </w:r>
      <w:r>
        <w:rPr>
          <w:rFonts w:hint="eastAsia" w:ascii="仿宋" w:hAnsi="仿宋" w:eastAsia="仿宋" w:cs="仿宋"/>
          <w:b/>
          <w:bCs w:val="0"/>
          <w:color w:val="auto"/>
          <w:sz w:val="28"/>
          <w:szCs w:val="28"/>
          <w:highlight w:val="none"/>
        </w:rPr>
        <w:t>）计分办法：</w:t>
      </w:r>
    </w:p>
    <w:p w14:paraId="3B5F8F96">
      <w:pPr>
        <w:adjustRightInd w:val="0"/>
        <w:snapToGrid w:val="0"/>
        <w:spacing w:line="560" w:lineRule="exact"/>
        <w:ind w:firstLine="560" w:firstLineChars="200"/>
        <w:jc w:val="left"/>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每次检查，考核小组根据每个考核组成员的计分情况，按</w:t>
      </w:r>
      <w:r>
        <w:rPr>
          <w:rFonts w:hint="eastAsia" w:ascii="仿宋" w:hAnsi="仿宋" w:eastAsia="仿宋" w:cs="仿宋"/>
          <w:b w:val="0"/>
          <w:bCs/>
          <w:color w:val="auto"/>
          <w:sz w:val="28"/>
          <w:szCs w:val="28"/>
          <w:highlight w:val="none"/>
          <w:lang w:eastAsia="zh-CN"/>
        </w:rPr>
        <w:t>《南宁园博园</w:t>
      </w:r>
      <w:r>
        <w:rPr>
          <w:rFonts w:hint="eastAsia" w:ascii="仿宋" w:hAnsi="仿宋" w:eastAsia="仿宋" w:cs="仿宋"/>
          <w:b w:val="0"/>
          <w:bCs/>
          <w:color w:val="auto"/>
          <w:sz w:val="28"/>
          <w:szCs w:val="28"/>
          <w:highlight w:val="none"/>
          <w:lang w:val="en-US" w:eastAsia="zh-CN"/>
        </w:rPr>
        <w:t>消防维保维修</w:t>
      </w:r>
      <w:r>
        <w:rPr>
          <w:rFonts w:hint="eastAsia" w:ascii="仿宋" w:hAnsi="仿宋" w:eastAsia="仿宋" w:cs="仿宋"/>
          <w:b w:val="0"/>
          <w:bCs/>
          <w:color w:val="auto"/>
          <w:sz w:val="28"/>
          <w:szCs w:val="28"/>
          <w:highlight w:val="none"/>
        </w:rPr>
        <w:t>服务考核细则</w:t>
      </w:r>
      <w:r>
        <w:rPr>
          <w:rFonts w:hint="eastAsia" w:ascii="仿宋" w:hAnsi="仿宋" w:eastAsia="仿宋" w:cs="仿宋"/>
          <w:b w:val="0"/>
          <w:bCs/>
          <w:color w:val="auto"/>
          <w:sz w:val="28"/>
          <w:szCs w:val="28"/>
          <w:highlight w:val="none"/>
          <w:lang w:eastAsia="zh-CN"/>
        </w:rPr>
        <w:t>》</w:t>
      </w:r>
      <w:r>
        <w:rPr>
          <w:rFonts w:hint="eastAsia" w:ascii="仿宋" w:hAnsi="仿宋" w:eastAsia="仿宋" w:cs="仿宋"/>
          <w:b w:val="0"/>
          <w:bCs/>
          <w:color w:val="auto"/>
          <w:sz w:val="28"/>
          <w:szCs w:val="28"/>
          <w:highlight w:val="none"/>
        </w:rPr>
        <w:t>决定分值</w:t>
      </w:r>
      <w:r>
        <w:rPr>
          <w:rFonts w:hint="eastAsia" w:ascii="仿宋" w:hAnsi="仿宋" w:eastAsia="仿宋" w:cs="仿宋"/>
          <w:b w:val="0"/>
          <w:bCs/>
          <w:color w:val="auto"/>
          <w:sz w:val="28"/>
          <w:szCs w:val="28"/>
          <w:highlight w:val="none"/>
          <w:lang w:eastAsia="zh-CN"/>
        </w:rPr>
        <w:t>；</w:t>
      </w:r>
      <w:r>
        <w:rPr>
          <w:rFonts w:hint="eastAsia" w:ascii="仿宋" w:hAnsi="仿宋" w:eastAsia="仿宋" w:cs="仿宋"/>
          <w:b w:val="0"/>
          <w:bCs/>
          <w:color w:val="auto"/>
          <w:sz w:val="28"/>
          <w:szCs w:val="28"/>
          <w:highlight w:val="none"/>
        </w:rPr>
        <w:t>未能在规定整改期限或经审批延长整改期内完成整改工作的，按未整改问题逾期天数和未整改问题扣分分值</w:t>
      </w:r>
      <w:r>
        <w:rPr>
          <w:rFonts w:hint="eastAsia" w:ascii="仿宋" w:hAnsi="仿宋" w:eastAsia="仿宋" w:cs="仿宋"/>
          <w:b w:val="0"/>
          <w:bCs/>
          <w:color w:val="auto"/>
          <w:sz w:val="28"/>
          <w:szCs w:val="28"/>
          <w:highlight w:val="none"/>
          <w:lang w:val="en-US" w:eastAsia="zh-CN"/>
        </w:rPr>
        <w:t>进行扣分。</w:t>
      </w:r>
      <w:r>
        <w:rPr>
          <w:rFonts w:hint="eastAsia" w:ascii="仿宋" w:hAnsi="仿宋" w:eastAsia="仿宋" w:cs="仿宋"/>
          <w:b w:val="0"/>
          <w:bCs/>
          <w:color w:val="auto"/>
          <w:sz w:val="28"/>
          <w:szCs w:val="28"/>
          <w:highlight w:val="none"/>
        </w:rPr>
        <w:t>月度考核总评分计算方式为：</w:t>
      </w:r>
    </w:p>
    <w:p w14:paraId="08559719">
      <w:pPr>
        <w:keepNext w:val="0"/>
        <w:keepLines w:val="0"/>
        <w:pageBreakBefore w:val="0"/>
        <w:widowControl w:val="0"/>
        <w:kinsoku/>
        <w:wordWrap/>
        <w:overflowPunct/>
        <w:topLinePunct w:val="0"/>
        <w:bidi w:val="0"/>
        <w:adjustRightInd w:val="0"/>
        <w:snapToGrid w:val="0"/>
        <w:spacing w:line="560" w:lineRule="exact"/>
        <w:ind w:firstLine="562" w:firstLineChars="200"/>
        <w:textAlignment w:val="auto"/>
        <w:rPr>
          <w:rFonts w:hint="eastAsia" w:ascii="仿宋" w:hAnsi="仿宋" w:eastAsia="仿宋" w:cs="仿宋"/>
          <w:b/>
          <w:bCs w:val="0"/>
          <w:color w:val="auto"/>
          <w:spacing w:val="0"/>
          <w:w w:val="100"/>
          <w:kern w:val="2"/>
          <w:sz w:val="28"/>
          <w:szCs w:val="28"/>
          <w:highlight w:val="none"/>
          <w:lang w:eastAsia="zh-CN"/>
        </w:rPr>
      </w:pPr>
      <w:r>
        <w:rPr>
          <w:rFonts w:hint="eastAsia" w:ascii="仿宋" w:hAnsi="仿宋" w:eastAsia="仿宋" w:cs="仿宋"/>
          <w:b/>
          <w:bCs w:val="0"/>
          <w:color w:val="auto"/>
          <w:sz w:val="28"/>
          <w:szCs w:val="28"/>
          <w:highlight w:val="none"/>
        </w:rPr>
        <w:t>月度考核总评分=月度考核评分分值</w:t>
      </w:r>
      <w:r>
        <w:rPr>
          <w:rFonts w:hint="eastAsia" w:ascii="仿宋" w:hAnsi="仿宋" w:eastAsia="仿宋" w:cs="仿宋"/>
          <w:b/>
          <w:bCs w:val="0"/>
          <w:color w:val="auto"/>
          <w:sz w:val="28"/>
          <w:szCs w:val="28"/>
          <w:highlight w:val="none"/>
          <w:lang w:eastAsia="zh-CN"/>
        </w:rPr>
        <w:t>（</w:t>
      </w:r>
      <w:r>
        <w:rPr>
          <w:rFonts w:hint="eastAsia" w:ascii="仿宋" w:hAnsi="仿宋" w:eastAsia="仿宋" w:cs="仿宋"/>
          <w:b/>
          <w:bCs w:val="0"/>
          <w:color w:val="auto"/>
          <w:sz w:val="28"/>
          <w:szCs w:val="28"/>
          <w:highlight w:val="none"/>
          <w:lang w:val="en-US" w:eastAsia="zh-CN"/>
        </w:rPr>
        <w:t>100分</w:t>
      </w:r>
      <w:r>
        <w:rPr>
          <w:rFonts w:hint="eastAsia" w:ascii="仿宋" w:hAnsi="仿宋" w:eastAsia="仿宋" w:cs="仿宋"/>
          <w:b/>
          <w:bCs w:val="0"/>
          <w:color w:val="auto"/>
          <w:sz w:val="28"/>
          <w:szCs w:val="28"/>
          <w:highlight w:val="none"/>
          <w:lang w:eastAsia="zh-CN"/>
        </w:rPr>
        <w:t>）</w:t>
      </w:r>
      <w:r>
        <w:rPr>
          <w:rFonts w:hint="eastAsia" w:ascii="仿宋" w:hAnsi="仿宋" w:eastAsia="仿宋" w:cs="仿宋"/>
          <w:b/>
          <w:bCs w:val="0"/>
          <w:color w:val="auto"/>
          <w:sz w:val="28"/>
          <w:szCs w:val="28"/>
          <w:highlight w:val="none"/>
        </w:rPr>
        <w:t>-巡查扣分值</w:t>
      </w:r>
      <w:r>
        <w:rPr>
          <w:rFonts w:hint="eastAsia" w:ascii="仿宋" w:hAnsi="仿宋" w:eastAsia="仿宋" w:cs="仿宋"/>
          <w:b/>
          <w:bCs w:val="0"/>
          <w:color w:val="auto"/>
          <w:sz w:val="28"/>
          <w:szCs w:val="28"/>
          <w:highlight w:val="none"/>
          <w:lang w:val="en-US" w:eastAsia="zh-CN"/>
        </w:rPr>
        <w:t>-</w:t>
      </w:r>
      <w:r>
        <w:rPr>
          <w:rFonts w:hint="eastAsia" w:ascii="仿宋" w:hAnsi="仿宋" w:eastAsia="仿宋" w:cs="仿宋"/>
          <w:b/>
          <w:bCs w:val="0"/>
          <w:color w:val="auto"/>
          <w:spacing w:val="0"/>
          <w:w w:val="100"/>
          <w:kern w:val="2"/>
          <w:sz w:val="28"/>
          <w:szCs w:val="28"/>
          <w:highlight w:val="none"/>
        </w:rPr>
        <w:t>逾期整改扣分</w:t>
      </w:r>
      <w:r>
        <w:rPr>
          <w:rFonts w:hint="eastAsia" w:ascii="仿宋" w:hAnsi="仿宋" w:eastAsia="仿宋" w:cs="仿宋"/>
          <w:b/>
          <w:bCs w:val="0"/>
          <w:color w:val="auto"/>
          <w:spacing w:val="0"/>
          <w:w w:val="100"/>
          <w:kern w:val="2"/>
          <w:sz w:val="28"/>
          <w:szCs w:val="28"/>
          <w:highlight w:val="none"/>
          <w:lang w:eastAsia="zh-CN"/>
        </w:rPr>
        <w:t>（</w:t>
      </w:r>
      <w:r>
        <w:rPr>
          <w:rFonts w:hint="eastAsia" w:ascii="仿宋" w:hAnsi="仿宋" w:eastAsia="仿宋" w:cs="仿宋"/>
          <w:b/>
          <w:bCs w:val="0"/>
          <w:color w:val="auto"/>
          <w:spacing w:val="0"/>
          <w:w w:val="100"/>
          <w:kern w:val="2"/>
          <w:sz w:val="28"/>
          <w:szCs w:val="28"/>
          <w:highlight w:val="none"/>
          <w:lang w:val="en-US" w:eastAsia="zh-CN"/>
        </w:rPr>
        <w:t>未</w:t>
      </w:r>
      <w:r>
        <w:rPr>
          <w:rFonts w:hint="eastAsia" w:ascii="仿宋" w:hAnsi="仿宋" w:eastAsia="仿宋" w:cs="仿宋"/>
          <w:b/>
          <w:bCs w:val="0"/>
          <w:color w:val="auto"/>
          <w:spacing w:val="0"/>
          <w:w w:val="100"/>
          <w:kern w:val="2"/>
          <w:sz w:val="28"/>
          <w:szCs w:val="28"/>
          <w:highlight w:val="none"/>
        </w:rPr>
        <w:t>整改问题扣分分值×当月逾期天数</w:t>
      </w:r>
      <w:r>
        <w:rPr>
          <w:rFonts w:hint="eastAsia" w:ascii="仿宋" w:hAnsi="仿宋" w:eastAsia="仿宋" w:cs="仿宋"/>
          <w:b/>
          <w:bCs w:val="0"/>
          <w:color w:val="auto"/>
          <w:spacing w:val="0"/>
          <w:w w:val="100"/>
          <w:kern w:val="2"/>
          <w:sz w:val="28"/>
          <w:szCs w:val="28"/>
          <w:highlight w:val="none"/>
          <w:lang w:eastAsia="zh-CN"/>
        </w:rPr>
        <w:t>）</w:t>
      </w:r>
    </w:p>
    <w:p w14:paraId="698C3392">
      <w:pPr>
        <w:adjustRightInd w:val="0"/>
        <w:snapToGrid w:val="0"/>
        <w:spacing w:line="560" w:lineRule="exact"/>
        <w:ind w:firstLine="562" w:firstLineChars="200"/>
        <w:rPr>
          <w:rFonts w:hint="eastAsia" w:ascii="仿宋" w:hAnsi="仿宋" w:eastAsia="仿宋" w:cs="仿宋"/>
          <w:b/>
          <w:bCs w:val="0"/>
          <w:color w:val="auto"/>
          <w:sz w:val="28"/>
          <w:szCs w:val="28"/>
          <w:highlight w:val="none"/>
        </w:rPr>
      </w:pPr>
      <w:r>
        <w:rPr>
          <w:rFonts w:hint="eastAsia" w:ascii="仿宋" w:hAnsi="仿宋" w:eastAsia="仿宋" w:cs="仿宋"/>
          <w:b/>
          <w:bCs w:val="0"/>
          <w:color w:val="auto"/>
          <w:sz w:val="28"/>
          <w:szCs w:val="28"/>
          <w:highlight w:val="none"/>
          <w:lang w:val="en-US" w:eastAsia="zh-CN"/>
        </w:rPr>
        <w:t>（3）服务费计算方法：</w:t>
      </w:r>
    </w:p>
    <w:p w14:paraId="602FD388">
      <w:pPr>
        <w:adjustRightInd w:val="0"/>
        <w:snapToGrid w:val="0"/>
        <w:spacing w:line="560" w:lineRule="exact"/>
        <w:ind w:firstLine="560" w:firstLineChars="200"/>
        <w:rPr>
          <w:rFonts w:hint="eastAsia" w:ascii="仿宋" w:hAnsi="仿宋" w:eastAsia="仿宋" w:cs="仿宋"/>
          <w:color w:val="auto"/>
          <w:sz w:val="28"/>
          <w:szCs w:val="28"/>
          <w:highlight w:val="none"/>
          <w:lang w:val="en-US" w:eastAsia="zh-CN"/>
        </w:rPr>
      </w:pPr>
      <w:r>
        <w:rPr>
          <w:rFonts w:hint="eastAsia" w:ascii="仿宋" w:hAnsi="仿宋" w:eastAsia="仿宋" w:cs="仿宋"/>
          <w:b w:val="0"/>
          <w:bCs/>
          <w:color w:val="auto"/>
          <w:sz w:val="28"/>
          <w:szCs w:val="28"/>
          <w:highlight w:val="none"/>
        </w:rPr>
        <w:t>日常巡查、月度考核时</w:t>
      </w:r>
      <w:r>
        <w:rPr>
          <w:rFonts w:hint="eastAsia" w:ascii="仿宋" w:hAnsi="仿宋" w:eastAsia="仿宋" w:cs="仿宋"/>
          <w:b w:val="0"/>
          <w:bCs/>
          <w:color w:val="auto"/>
          <w:sz w:val="28"/>
          <w:szCs w:val="28"/>
          <w:highlight w:val="none"/>
          <w:lang w:val="en-US" w:eastAsia="zh-CN"/>
        </w:rPr>
        <w:t>发现问题，按《</w:t>
      </w:r>
      <w:r>
        <w:rPr>
          <w:rFonts w:hint="eastAsia" w:ascii="仿宋" w:hAnsi="仿宋" w:eastAsia="仿宋" w:cs="仿宋"/>
          <w:b w:val="0"/>
          <w:bCs/>
          <w:color w:val="auto"/>
          <w:sz w:val="28"/>
          <w:szCs w:val="28"/>
          <w:highlight w:val="none"/>
          <w:lang w:eastAsia="zh-CN"/>
        </w:rPr>
        <w:t>南宁园博园</w:t>
      </w:r>
      <w:r>
        <w:rPr>
          <w:rFonts w:hint="eastAsia" w:ascii="仿宋" w:hAnsi="仿宋" w:eastAsia="仿宋" w:cs="仿宋"/>
          <w:b w:val="0"/>
          <w:bCs/>
          <w:color w:val="auto"/>
          <w:sz w:val="28"/>
          <w:szCs w:val="28"/>
          <w:highlight w:val="none"/>
          <w:lang w:val="en-US" w:eastAsia="zh-CN"/>
        </w:rPr>
        <w:t>消防维保维修</w:t>
      </w:r>
      <w:r>
        <w:rPr>
          <w:rFonts w:hint="eastAsia" w:ascii="仿宋" w:hAnsi="仿宋" w:eastAsia="仿宋" w:cs="仿宋"/>
          <w:b w:val="0"/>
          <w:bCs/>
          <w:color w:val="auto"/>
          <w:sz w:val="28"/>
          <w:szCs w:val="28"/>
          <w:highlight w:val="none"/>
        </w:rPr>
        <w:t>服务考核细则</w:t>
      </w:r>
      <w:r>
        <w:rPr>
          <w:rFonts w:hint="eastAsia" w:ascii="仿宋" w:hAnsi="仿宋" w:eastAsia="仿宋" w:cs="仿宋"/>
          <w:b w:val="0"/>
          <w:bCs/>
          <w:color w:val="auto"/>
          <w:sz w:val="28"/>
          <w:szCs w:val="28"/>
          <w:highlight w:val="none"/>
          <w:lang w:val="en-US" w:eastAsia="zh-CN"/>
        </w:rPr>
        <w:t>》进行扣分；</w:t>
      </w:r>
      <w:r>
        <w:rPr>
          <w:rFonts w:hint="eastAsia" w:ascii="仿宋" w:hAnsi="仿宋" w:eastAsia="仿宋" w:cs="仿宋"/>
          <w:b w:val="0"/>
          <w:bCs/>
          <w:color w:val="auto"/>
          <w:sz w:val="28"/>
          <w:szCs w:val="28"/>
          <w:highlight w:val="none"/>
        </w:rPr>
        <w:t>日常巡查、月度考核时发现的问题，未能</w:t>
      </w:r>
      <w:r>
        <w:rPr>
          <w:rFonts w:hint="default" w:ascii="Times New Roman" w:hAnsi="Times New Roman" w:eastAsia="仿宋" w:cs="Times New Roman"/>
          <w:b w:val="0"/>
          <w:bCs/>
          <w:color w:val="auto"/>
          <w:sz w:val="28"/>
          <w:szCs w:val="28"/>
          <w:highlight w:val="none"/>
        </w:rPr>
        <w:t>在规定整改期限或经审批延长整改期内完成整改工作的，按未整改问题逾期天数和未整改问题扣分</w:t>
      </w:r>
      <w:r>
        <w:rPr>
          <w:rFonts w:hint="default" w:ascii="Times New Roman" w:hAnsi="Times New Roman" w:eastAsia="仿宋" w:cs="Times New Roman"/>
          <w:b w:val="0"/>
          <w:bCs/>
          <w:color w:val="auto"/>
          <w:sz w:val="28"/>
          <w:szCs w:val="28"/>
          <w:highlight w:val="none"/>
          <w:lang w:eastAsia="zh-CN"/>
        </w:rPr>
        <w:t>；</w:t>
      </w:r>
      <w:r>
        <w:rPr>
          <w:rFonts w:hint="default" w:eastAsia="仿宋" w:cs="Times New Roman"/>
          <w:b w:val="0"/>
          <w:bCs/>
          <w:color w:val="auto"/>
          <w:sz w:val="28"/>
          <w:szCs w:val="28"/>
          <w:highlight w:val="none"/>
          <w:lang w:val="en-US" w:eastAsia="zh-CN"/>
        </w:rPr>
        <w:t>月度考核评分为</w:t>
      </w:r>
      <w:r>
        <w:rPr>
          <w:rFonts w:hint="default" w:ascii="Times New Roman" w:hAnsi="Times New Roman" w:eastAsia="仿宋" w:cs="Times New Roman"/>
          <w:b w:val="0"/>
          <w:bCs/>
          <w:color w:val="auto"/>
          <w:sz w:val="28"/>
          <w:szCs w:val="28"/>
          <w:highlight w:val="none"/>
          <w:lang w:val="en-US" w:eastAsia="zh-CN"/>
        </w:rPr>
        <w:t>9</w:t>
      </w:r>
      <w:r>
        <w:rPr>
          <w:rFonts w:hint="default" w:eastAsia="仿宋" w:cs="Times New Roman"/>
          <w:b w:val="0"/>
          <w:bCs/>
          <w:color w:val="auto"/>
          <w:sz w:val="28"/>
          <w:szCs w:val="28"/>
          <w:highlight w:val="none"/>
          <w:lang w:val="en-US" w:eastAsia="zh-CN"/>
        </w:rPr>
        <w:t>8</w:t>
      </w:r>
      <w:r>
        <w:rPr>
          <w:rFonts w:hint="default" w:ascii="Times New Roman" w:hAnsi="Times New Roman" w:eastAsia="仿宋" w:cs="Times New Roman"/>
          <w:b w:val="0"/>
          <w:bCs/>
          <w:color w:val="auto"/>
          <w:sz w:val="28"/>
          <w:szCs w:val="28"/>
          <w:highlight w:val="none"/>
          <w:lang w:val="en-US" w:eastAsia="zh-CN"/>
        </w:rPr>
        <w:t>分＞月评分</w:t>
      </w:r>
      <w:r>
        <w:rPr>
          <w:rFonts w:hint="default" w:ascii="Times New Roman" w:hAnsi="Times New Roman" w:eastAsia="仿宋" w:cs="Times New Roman"/>
          <w:b w:val="0"/>
          <w:bCs/>
          <w:color w:val="auto"/>
          <w:sz w:val="28"/>
          <w:szCs w:val="28"/>
          <w:highlight w:val="none"/>
        </w:rPr>
        <w:t>≥</w:t>
      </w:r>
      <w:r>
        <w:rPr>
          <w:rFonts w:hint="default" w:ascii="Times New Roman" w:hAnsi="Times New Roman" w:eastAsia="仿宋" w:cs="Times New Roman"/>
          <w:b w:val="0"/>
          <w:bCs/>
          <w:color w:val="auto"/>
          <w:sz w:val="28"/>
          <w:szCs w:val="28"/>
          <w:highlight w:val="none"/>
          <w:lang w:val="en-US" w:eastAsia="zh-CN"/>
        </w:rPr>
        <w:t>9</w:t>
      </w:r>
      <w:r>
        <w:rPr>
          <w:rFonts w:hint="default" w:eastAsia="仿宋" w:cs="Times New Roman"/>
          <w:b w:val="0"/>
          <w:bCs/>
          <w:color w:val="auto"/>
          <w:sz w:val="28"/>
          <w:szCs w:val="28"/>
          <w:highlight w:val="none"/>
          <w:lang w:val="en-US" w:eastAsia="zh-CN"/>
        </w:rPr>
        <w:t>0分</w:t>
      </w:r>
      <w:r>
        <w:rPr>
          <w:rFonts w:hint="default" w:ascii="Times New Roman" w:hAnsi="Times New Roman" w:eastAsia="仿宋" w:cs="Times New Roman"/>
          <w:b w:val="0"/>
          <w:bCs/>
          <w:color w:val="auto"/>
          <w:sz w:val="28"/>
          <w:szCs w:val="28"/>
          <w:highlight w:val="none"/>
        </w:rPr>
        <w:t>扣款</w:t>
      </w:r>
      <w:r>
        <w:rPr>
          <w:rFonts w:hint="default" w:ascii="Times New Roman" w:hAnsi="Times New Roman" w:eastAsia="仿宋" w:cs="Times New Roman"/>
          <w:b w:val="0"/>
          <w:bCs/>
          <w:color w:val="auto"/>
          <w:sz w:val="28"/>
          <w:szCs w:val="28"/>
          <w:highlight w:val="none"/>
          <w:lang w:val="en-US" w:eastAsia="zh-CN"/>
        </w:rPr>
        <w:t>标准为100</w:t>
      </w:r>
      <w:r>
        <w:rPr>
          <w:rFonts w:hint="default" w:ascii="Times New Roman" w:hAnsi="Times New Roman" w:eastAsia="仿宋" w:cs="Times New Roman"/>
          <w:b w:val="0"/>
          <w:bCs/>
          <w:color w:val="auto"/>
          <w:sz w:val="28"/>
          <w:szCs w:val="28"/>
          <w:highlight w:val="none"/>
        </w:rPr>
        <w:t>元/分</w:t>
      </w:r>
      <w:r>
        <w:rPr>
          <w:rFonts w:hint="default" w:ascii="Times New Roman" w:hAnsi="Times New Roman" w:eastAsia="仿宋" w:cs="Times New Roman"/>
          <w:b w:val="0"/>
          <w:bCs/>
          <w:color w:val="auto"/>
          <w:sz w:val="28"/>
          <w:szCs w:val="28"/>
          <w:highlight w:val="none"/>
          <w:lang w:eastAsia="zh-CN"/>
        </w:rPr>
        <w:t>。</w:t>
      </w:r>
      <w:r>
        <w:rPr>
          <w:rFonts w:hint="default" w:ascii="Times New Roman" w:hAnsi="Times New Roman" w:eastAsia="仿宋" w:cs="Times New Roman"/>
          <w:b w:val="0"/>
          <w:bCs/>
          <w:color w:val="auto"/>
          <w:sz w:val="28"/>
          <w:szCs w:val="28"/>
          <w:highlight w:val="none"/>
        </w:rPr>
        <w:t>以下情况按合同规定扣除部分或全部当月</w:t>
      </w:r>
      <w:r>
        <w:rPr>
          <w:rFonts w:hint="default" w:ascii="Times New Roman" w:hAnsi="Times New Roman" w:eastAsia="仿宋" w:cs="Times New Roman"/>
          <w:b w:val="0"/>
          <w:bCs/>
          <w:color w:val="auto"/>
          <w:sz w:val="28"/>
          <w:szCs w:val="28"/>
          <w:highlight w:val="none"/>
          <w:lang w:val="en-US" w:eastAsia="zh-CN"/>
        </w:rPr>
        <w:t>应</w:t>
      </w:r>
      <w:r>
        <w:rPr>
          <w:rFonts w:hint="default" w:ascii="Times New Roman" w:hAnsi="Times New Roman" w:eastAsia="仿宋" w:cs="Times New Roman"/>
          <w:b w:val="0"/>
          <w:bCs/>
          <w:color w:val="auto"/>
          <w:sz w:val="28"/>
          <w:szCs w:val="28"/>
          <w:highlight w:val="none"/>
        </w:rPr>
        <w:t>拨付合同款：</w:t>
      </w:r>
    </w:p>
    <w:p w14:paraId="5DA9F03B">
      <w:pPr>
        <w:keepNext w:val="0"/>
        <w:keepLines w:val="0"/>
        <w:pageBreakBefore w:val="0"/>
        <w:widowControl w:val="0"/>
        <w:kinsoku/>
        <w:wordWrap/>
        <w:overflowPunct/>
        <w:topLinePunct w:val="0"/>
        <w:bidi w:val="0"/>
        <w:adjustRightInd w:val="0"/>
        <w:snapToGrid w:val="0"/>
        <w:spacing w:line="560" w:lineRule="exact"/>
        <w:ind w:firstLine="562" w:firstLineChars="200"/>
        <w:textAlignment w:val="auto"/>
        <w:rPr>
          <w:rFonts w:hint="eastAsia" w:ascii="仿宋" w:hAnsi="仿宋" w:eastAsia="仿宋" w:cs="仿宋"/>
          <w:b/>
          <w:bCs w:val="0"/>
          <w:color w:val="auto"/>
          <w:sz w:val="28"/>
          <w:szCs w:val="28"/>
          <w:highlight w:val="none"/>
          <w:lang w:val="en-US" w:eastAsia="zh-CN"/>
        </w:rPr>
      </w:pPr>
      <w:r>
        <w:rPr>
          <w:rFonts w:hint="eastAsia" w:ascii="仿宋" w:hAnsi="仿宋" w:eastAsia="仿宋" w:cs="仿宋"/>
          <w:b/>
          <w:bCs w:val="0"/>
          <w:color w:val="auto"/>
          <w:sz w:val="28"/>
          <w:szCs w:val="28"/>
          <w:highlight w:val="none"/>
          <w:lang w:val="en-US" w:eastAsia="zh-CN"/>
        </w:rPr>
        <w:t>月应付款=中标总价÷12月</w:t>
      </w:r>
    </w:p>
    <w:p w14:paraId="7BAD015F">
      <w:pPr>
        <w:keepNext w:val="0"/>
        <w:keepLines w:val="0"/>
        <w:pageBreakBefore w:val="0"/>
        <w:widowControl w:val="0"/>
        <w:kinsoku/>
        <w:wordWrap/>
        <w:overflowPunct/>
        <w:topLinePunct w:val="0"/>
        <w:bidi w:val="0"/>
        <w:adjustRightInd w:val="0"/>
        <w:snapToGrid w:val="0"/>
        <w:spacing w:line="560" w:lineRule="exact"/>
        <w:ind w:firstLine="562" w:firstLineChars="200"/>
        <w:textAlignment w:val="auto"/>
        <w:rPr>
          <w:rFonts w:hint="eastAsia" w:ascii="仿宋" w:hAnsi="仿宋" w:eastAsia="仿宋" w:cs="仿宋"/>
          <w:b/>
          <w:bCs w:val="0"/>
          <w:color w:val="auto"/>
          <w:spacing w:val="0"/>
          <w:w w:val="100"/>
          <w:kern w:val="2"/>
          <w:sz w:val="28"/>
          <w:szCs w:val="28"/>
          <w:highlight w:val="none"/>
          <w:lang w:val="en-US" w:eastAsia="zh-CN"/>
        </w:rPr>
      </w:pPr>
      <w:r>
        <w:rPr>
          <w:rFonts w:hint="eastAsia" w:ascii="仿宋" w:hAnsi="仿宋" w:eastAsia="仿宋" w:cs="仿宋"/>
          <w:b/>
          <w:bCs w:val="0"/>
          <w:color w:val="auto"/>
          <w:spacing w:val="0"/>
          <w:w w:val="100"/>
          <w:kern w:val="2"/>
          <w:sz w:val="28"/>
          <w:szCs w:val="28"/>
          <w:highlight w:val="none"/>
          <w:lang w:val="en-US" w:eastAsia="zh-CN"/>
        </w:rPr>
        <w:t>月实付款=月应付款-考核总扣分扣款金额</w:t>
      </w:r>
    </w:p>
    <w:p w14:paraId="5041E8CF">
      <w:pPr>
        <w:keepNext w:val="0"/>
        <w:keepLines w:val="0"/>
        <w:pageBreakBefore w:val="0"/>
        <w:widowControl w:val="0"/>
        <w:kinsoku/>
        <w:wordWrap/>
        <w:overflowPunct/>
        <w:topLinePunct w:val="0"/>
        <w:bidi w:val="0"/>
        <w:adjustRightInd w:val="0"/>
        <w:snapToGrid w:val="0"/>
        <w:spacing w:line="560" w:lineRule="exact"/>
        <w:ind w:firstLine="560" w:firstLineChars="200"/>
        <w:textAlignment w:val="auto"/>
        <w:rPr>
          <w:rFonts w:hint="default" w:ascii="Times New Roman" w:hAnsi="Times New Roman" w:eastAsia="仿宋" w:cs="Times New Roman"/>
          <w:b w:val="0"/>
          <w:bCs/>
          <w:color w:val="auto"/>
          <w:sz w:val="28"/>
          <w:szCs w:val="28"/>
          <w:highlight w:val="none"/>
          <w:lang w:val="en-US" w:eastAsia="zh-CN"/>
        </w:rPr>
      </w:pPr>
      <w:r>
        <w:rPr>
          <w:rFonts w:hint="default" w:ascii="Times New Roman" w:hAnsi="Times New Roman" w:eastAsia="仿宋" w:cs="Times New Roman"/>
          <w:b w:val="0"/>
          <w:bCs/>
          <w:color w:val="auto"/>
          <w:sz w:val="28"/>
          <w:szCs w:val="28"/>
          <w:highlight w:val="none"/>
          <w:lang w:val="en-US" w:eastAsia="zh-CN"/>
        </w:rPr>
        <w:t>①</w:t>
      </w:r>
      <w:r>
        <w:rPr>
          <w:rFonts w:hint="default" w:eastAsia="仿宋" w:cs="Times New Roman"/>
          <w:b w:val="0"/>
          <w:bCs/>
          <w:color w:val="auto"/>
          <w:sz w:val="28"/>
          <w:szCs w:val="28"/>
          <w:highlight w:val="none"/>
          <w:lang w:val="en-US" w:eastAsia="zh-CN"/>
        </w:rPr>
        <w:t>考核合格，</w:t>
      </w:r>
      <w:r>
        <w:rPr>
          <w:rFonts w:hint="default" w:ascii="Times New Roman" w:hAnsi="Times New Roman" w:eastAsia="仿宋" w:cs="Times New Roman"/>
          <w:b w:val="0"/>
          <w:bCs/>
          <w:color w:val="auto"/>
          <w:sz w:val="28"/>
          <w:szCs w:val="28"/>
          <w:highlight w:val="none"/>
        </w:rPr>
        <w:t>月度考核总评分</w:t>
      </w:r>
      <w:r>
        <w:rPr>
          <w:rFonts w:hint="default" w:eastAsia="仿宋" w:cs="Times New Roman"/>
          <w:b w:val="0"/>
          <w:bCs/>
          <w:color w:val="auto"/>
          <w:sz w:val="28"/>
          <w:szCs w:val="28"/>
          <w:highlight w:val="none"/>
          <w:lang w:val="en-US" w:eastAsia="zh-CN"/>
        </w:rPr>
        <w:t>大于等于</w:t>
      </w:r>
      <w:r>
        <w:rPr>
          <w:rFonts w:hint="default" w:ascii="Times New Roman" w:hAnsi="Times New Roman" w:eastAsia="仿宋" w:cs="Times New Roman"/>
          <w:b w:val="0"/>
          <w:bCs/>
          <w:color w:val="auto"/>
          <w:sz w:val="28"/>
          <w:szCs w:val="28"/>
          <w:highlight w:val="none"/>
          <w:lang w:val="en-US" w:eastAsia="zh-CN"/>
        </w:rPr>
        <w:t>9</w:t>
      </w:r>
      <w:r>
        <w:rPr>
          <w:rFonts w:hint="default" w:eastAsia="仿宋" w:cs="Times New Roman"/>
          <w:b w:val="0"/>
          <w:bCs/>
          <w:color w:val="auto"/>
          <w:sz w:val="28"/>
          <w:szCs w:val="28"/>
          <w:highlight w:val="none"/>
          <w:lang w:val="en-US" w:eastAsia="zh-CN"/>
        </w:rPr>
        <w:t>8</w:t>
      </w:r>
      <w:r>
        <w:rPr>
          <w:rFonts w:hint="default" w:ascii="Times New Roman" w:hAnsi="Times New Roman" w:eastAsia="仿宋" w:cs="Times New Roman"/>
          <w:b w:val="0"/>
          <w:bCs/>
          <w:color w:val="auto"/>
          <w:sz w:val="28"/>
          <w:szCs w:val="28"/>
          <w:highlight w:val="none"/>
        </w:rPr>
        <w:t>分</w:t>
      </w:r>
      <w:r>
        <w:rPr>
          <w:rFonts w:hint="default" w:eastAsia="仿宋" w:cs="Times New Roman"/>
          <w:b w:val="0"/>
          <w:bCs/>
          <w:color w:val="auto"/>
          <w:sz w:val="28"/>
          <w:szCs w:val="28"/>
          <w:highlight w:val="none"/>
          <w:lang w:val="en-US" w:eastAsia="zh-CN"/>
        </w:rPr>
        <w:t>的，</w:t>
      </w:r>
      <w:r>
        <w:rPr>
          <w:rFonts w:hint="default" w:ascii="Times New Roman" w:hAnsi="Times New Roman" w:eastAsia="仿宋" w:cs="Times New Roman"/>
          <w:b w:val="0"/>
          <w:bCs/>
          <w:color w:val="auto"/>
          <w:sz w:val="28"/>
          <w:szCs w:val="28"/>
          <w:highlight w:val="none"/>
          <w:lang w:val="en-US" w:eastAsia="zh-CN"/>
        </w:rPr>
        <w:t>不扣款</w:t>
      </w:r>
      <w:r>
        <w:rPr>
          <w:rFonts w:hint="default" w:ascii="Times New Roman" w:hAnsi="Times New Roman" w:eastAsia="仿宋" w:cs="Times New Roman"/>
          <w:b w:val="0"/>
          <w:bCs/>
          <w:color w:val="auto"/>
          <w:sz w:val="28"/>
          <w:szCs w:val="28"/>
          <w:highlight w:val="none"/>
          <w:lang w:eastAsia="zh-CN"/>
        </w:rPr>
        <w:t>，</w:t>
      </w:r>
      <w:r>
        <w:rPr>
          <w:rFonts w:hint="default" w:ascii="Times New Roman" w:hAnsi="Times New Roman" w:eastAsia="仿宋" w:cs="Times New Roman"/>
          <w:b w:val="0"/>
          <w:bCs/>
          <w:color w:val="auto"/>
          <w:sz w:val="28"/>
          <w:szCs w:val="28"/>
          <w:highlight w:val="none"/>
          <w:lang w:val="en-US" w:eastAsia="zh-CN"/>
        </w:rPr>
        <w:t>中标单位按整改要求对扣分项进行整改；</w:t>
      </w:r>
    </w:p>
    <w:p w14:paraId="3B3D59A9">
      <w:pPr>
        <w:adjustRightInd w:val="0"/>
        <w:snapToGrid w:val="0"/>
        <w:spacing w:line="560" w:lineRule="exact"/>
        <w:ind w:firstLine="560" w:firstLineChars="200"/>
        <w:rPr>
          <w:rFonts w:hint="default" w:ascii="Times New Roman" w:hAnsi="Times New Roman" w:eastAsia="仿宋" w:cs="Times New Roman"/>
          <w:b w:val="0"/>
          <w:bCs/>
          <w:color w:val="auto"/>
          <w:sz w:val="28"/>
          <w:szCs w:val="28"/>
          <w:highlight w:val="none"/>
          <w:lang w:val="en-US" w:eastAsia="zh-CN"/>
        </w:rPr>
      </w:pPr>
      <w:r>
        <w:rPr>
          <w:rFonts w:hint="default" w:ascii="Times New Roman" w:hAnsi="Times New Roman" w:eastAsia="仿宋" w:cs="Times New Roman"/>
          <w:b w:val="0"/>
          <w:bCs/>
          <w:color w:val="auto"/>
          <w:sz w:val="28"/>
          <w:szCs w:val="28"/>
          <w:highlight w:val="none"/>
          <w:lang w:val="en-US" w:eastAsia="zh-CN"/>
        </w:rPr>
        <w:t>②</w:t>
      </w:r>
      <w:r>
        <w:rPr>
          <w:rFonts w:hint="default" w:ascii="Times New Roman" w:hAnsi="Times New Roman" w:eastAsia="仿宋" w:cs="Times New Roman"/>
          <w:b w:val="0"/>
          <w:bCs/>
          <w:color w:val="auto"/>
          <w:sz w:val="28"/>
          <w:szCs w:val="28"/>
          <w:highlight w:val="none"/>
        </w:rPr>
        <w:t>考核</w:t>
      </w:r>
      <w:r>
        <w:rPr>
          <w:rFonts w:hint="default" w:eastAsia="仿宋" w:cs="Times New Roman"/>
          <w:b w:val="0"/>
          <w:bCs/>
          <w:color w:val="auto"/>
          <w:sz w:val="28"/>
          <w:szCs w:val="28"/>
          <w:highlight w:val="none"/>
          <w:lang w:val="en-US" w:eastAsia="zh-CN"/>
        </w:rPr>
        <w:t>合格，</w:t>
      </w:r>
      <w:r>
        <w:rPr>
          <w:rFonts w:hint="default" w:ascii="Times New Roman" w:hAnsi="Times New Roman" w:eastAsia="仿宋" w:cs="Times New Roman"/>
          <w:b w:val="0"/>
          <w:bCs/>
          <w:color w:val="auto"/>
          <w:sz w:val="28"/>
          <w:szCs w:val="28"/>
          <w:highlight w:val="none"/>
        </w:rPr>
        <w:t>月度考核总评</w:t>
      </w:r>
      <w:r>
        <w:rPr>
          <w:rFonts w:hint="default" w:eastAsia="仿宋" w:cs="Times New Roman"/>
          <w:b w:val="0"/>
          <w:bCs/>
          <w:color w:val="auto"/>
          <w:sz w:val="28"/>
          <w:szCs w:val="28"/>
          <w:highlight w:val="none"/>
          <w:lang w:val="en-US" w:eastAsia="zh-CN"/>
        </w:rPr>
        <w:t>分大于等于90</w:t>
      </w:r>
      <w:r>
        <w:rPr>
          <w:rFonts w:hint="default" w:ascii="Times New Roman" w:hAnsi="Times New Roman" w:eastAsia="仿宋" w:cs="Times New Roman"/>
          <w:b w:val="0"/>
          <w:bCs/>
          <w:color w:val="auto"/>
          <w:sz w:val="28"/>
          <w:szCs w:val="28"/>
          <w:highlight w:val="none"/>
        </w:rPr>
        <w:t>分</w:t>
      </w:r>
      <w:r>
        <w:rPr>
          <w:rFonts w:hint="default" w:eastAsia="仿宋" w:cs="Times New Roman"/>
          <w:b w:val="0"/>
          <w:bCs/>
          <w:color w:val="auto"/>
          <w:sz w:val="28"/>
          <w:szCs w:val="28"/>
          <w:highlight w:val="none"/>
          <w:lang w:eastAsia="zh-CN"/>
        </w:rPr>
        <w:t>，</w:t>
      </w:r>
      <w:r>
        <w:rPr>
          <w:rFonts w:hint="default" w:eastAsia="仿宋" w:cs="Times New Roman"/>
          <w:b w:val="0"/>
          <w:bCs/>
          <w:color w:val="auto"/>
          <w:sz w:val="28"/>
          <w:szCs w:val="28"/>
          <w:highlight w:val="none"/>
          <w:lang w:val="en-US" w:eastAsia="zh-CN"/>
        </w:rPr>
        <w:t>小于98分（不含）的，</w:t>
      </w:r>
      <w:r>
        <w:rPr>
          <w:rFonts w:hint="default" w:ascii="Times New Roman" w:hAnsi="Times New Roman" w:eastAsia="仿宋" w:cs="Times New Roman"/>
          <w:b w:val="0"/>
          <w:bCs/>
          <w:color w:val="auto"/>
          <w:sz w:val="28"/>
          <w:szCs w:val="28"/>
          <w:highlight w:val="none"/>
          <w:lang w:val="en-US" w:eastAsia="zh-CN"/>
        </w:rPr>
        <w:t>月应付款减去总考核扣分扣款金额</w:t>
      </w:r>
      <w:r>
        <w:rPr>
          <w:rFonts w:hint="default" w:eastAsia="仿宋" w:cs="Times New Roman"/>
          <w:b w:val="0"/>
          <w:bCs/>
          <w:color w:val="auto"/>
          <w:sz w:val="28"/>
          <w:szCs w:val="28"/>
          <w:highlight w:val="none"/>
          <w:lang w:val="en-US" w:eastAsia="zh-CN"/>
        </w:rPr>
        <w:t>（</w:t>
      </w:r>
      <w:r>
        <w:rPr>
          <w:rFonts w:hint="default" w:ascii="Times New Roman" w:hAnsi="Times New Roman" w:eastAsia="仿宋" w:cs="Times New Roman"/>
          <w:bCs/>
          <w:color w:val="auto"/>
          <w:sz w:val="28"/>
          <w:szCs w:val="28"/>
          <w:highlight w:val="none"/>
          <w:lang w:val="en-US" w:eastAsia="zh-CN"/>
        </w:rPr>
        <w:t>不</w:t>
      </w:r>
      <w:r>
        <w:rPr>
          <w:rFonts w:hint="default" w:ascii="Times New Roman" w:hAnsi="Times New Roman" w:eastAsia="仿宋" w:cs="Times New Roman"/>
          <w:bCs/>
          <w:color w:val="auto"/>
          <w:sz w:val="28"/>
          <w:szCs w:val="28"/>
          <w:highlight w:val="none"/>
        </w:rPr>
        <w:t>含100-9</w:t>
      </w:r>
      <w:r>
        <w:rPr>
          <w:rFonts w:hint="default" w:ascii="Times New Roman" w:hAnsi="Times New Roman" w:eastAsia="仿宋" w:cs="Times New Roman"/>
          <w:bCs/>
          <w:color w:val="auto"/>
          <w:sz w:val="28"/>
          <w:szCs w:val="28"/>
          <w:highlight w:val="none"/>
          <w:lang w:val="en-US" w:eastAsia="zh-CN"/>
        </w:rPr>
        <w:t>8</w:t>
      </w:r>
      <w:r>
        <w:rPr>
          <w:rFonts w:hint="default" w:ascii="Times New Roman" w:hAnsi="Times New Roman" w:eastAsia="仿宋" w:cs="Times New Roman"/>
          <w:bCs/>
          <w:color w:val="auto"/>
          <w:sz w:val="28"/>
          <w:szCs w:val="28"/>
          <w:highlight w:val="none"/>
        </w:rPr>
        <w:t>分部分</w:t>
      </w:r>
      <w:r>
        <w:rPr>
          <w:rFonts w:hint="default" w:eastAsia="仿宋" w:cs="Times New Roman"/>
          <w:b w:val="0"/>
          <w:bCs/>
          <w:color w:val="auto"/>
          <w:sz w:val="28"/>
          <w:szCs w:val="28"/>
          <w:highlight w:val="none"/>
          <w:lang w:val="en-US" w:eastAsia="zh-CN"/>
        </w:rPr>
        <w:t>）</w:t>
      </w:r>
      <w:r>
        <w:rPr>
          <w:rFonts w:hint="default" w:ascii="Times New Roman" w:hAnsi="Times New Roman" w:eastAsia="仿宋" w:cs="Times New Roman"/>
          <w:b w:val="0"/>
          <w:bCs/>
          <w:i w:val="0"/>
          <w:color w:val="auto"/>
          <w:sz w:val="28"/>
          <w:szCs w:val="28"/>
          <w:highlight w:val="none"/>
          <w:lang w:val="en-US" w:eastAsia="zh-CN"/>
        </w:rPr>
        <w:t>后</w:t>
      </w:r>
      <w:r>
        <w:rPr>
          <w:rFonts w:hint="default" w:ascii="Times New Roman" w:hAnsi="Times New Roman" w:eastAsia="仿宋" w:cs="Times New Roman"/>
          <w:b w:val="0"/>
          <w:bCs/>
          <w:color w:val="auto"/>
          <w:sz w:val="28"/>
          <w:szCs w:val="28"/>
          <w:highlight w:val="none"/>
        </w:rPr>
        <w:t>拨付当月</w:t>
      </w:r>
      <w:r>
        <w:rPr>
          <w:rFonts w:hint="default" w:ascii="Times New Roman" w:hAnsi="Times New Roman" w:eastAsia="仿宋" w:cs="Times New Roman"/>
          <w:b w:val="0"/>
          <w:bCs/>
          <w:color w:val="auto"/>
          <w:sz w:val="28"/>
          <w:szCs w:val="28"/>
          <w:highlight w:val="none"/>
          <w:lang w:val="en-US" w:eastAsia="zh-CN"/>
        </w:rPr>
        <w:t>服务</w:t>
      </w:r>
      <w:r>
        <w:rPr>
          <w:rFonts w:hint="default" w:ascii="Times New Roman" w:hAnsi="Times New Roman" w:eastAsia="仿宋" w:cs="Times New Roman"/>
          <w:b w:val="0"/>
          <w:bCs/>
          <w:color w:val="auto"/>
          <w:sz w:val="28"/>
          <w:szCs w:val="28"/>
          <w:highlight w:val="none"/>
        </w:rPr>
        <w:t>款</w:t>
      </w:r>
      <w:r>
        <w:rPr>
          <w:rFonts w:hint="default" w:ascii="Times New Roman" w:hAnsi="Times New Roman" w:eastAsia="仿宋" w:cs="Times New Roman"/>
          <w:b w:val="0"/>
          <w:bCs/>
          <w:color w:val="auto"/>
          <w:sz w:val="28"/>
          <w:szCs w:val="28"/>
          <w:highlight w:val="none"/>
          <w:lang w:eastAsia="zh-CN"/>
        </w:rPr>
        <w:t>，</w:t>
      </w:r>
      <w:r>
        <w:rPr>
          <w:rFonts w:hint="default" w:ascii="Times New Roman" w:hAnsi="Times New Roman" w:eastAsia="仿宋" w:cs="Times New Roman"/>
          <w:b w:val="0"/>
          <w:bCs/>
          <w:color w:val="auto"/>
          <w:sz w:val="28"/>
          <w:szCs w:val="28"/>
          <w:highlight w:val="none"/>
          <w:lang w:val="en-US" w:eastAsia="zh-CN"/>
        </w:rPr>
        <w:t>扣款标准为100元/分；</w:t>
      </w:r>
    </w:p>
    <w:p w14:paraId="7018B125">
      <w:pPr>
        <w:adjustRightInd w:val="0"/>
        <w:snapToGrid w:val="0"/>
        <w:spacing w:line="560" w:lineRule="exact"/>
        <w:ind w:firstLine="560" w:firstLineChars="200"/>
        <w:rPr>
          <w:rFonts w:hint="default" w:ascii="Times New Roman" w:hAnsi="Times New Roman" w:eastAsia="仿宋" w:cs="Times New Roman"/>
          <w:b w:val="0"/>
          <w:bCs/>
          <w:color w:val="auto"/>
          <w:sz w:val="28"/>
          <w:szCs w:val="28"/>
          <w:highlight w:val="none"/>
        </w:rPr>
      </w:pPr>
      <w:r>
        <w:rPr>
          <w:rFonts w:hint="default" w:ascii="Times New Roman" w:hAnsi="Times New Roman" w:eastAsia="仿宋" w:cs="Times New Roman"/>
          <w:b w:val="0"/>
          <w:bCs/>
          <w:color w:val="auto"/>
          <w:sz w:val="28"/>
          <w:szCs w:val="28"/>
          <w:highlight w:val="none"/>
          <w:lang w:val="en-US" w:eastAsia="zh-CN"/>
        </w:rPr>
        <w:t>③</w:t>
      </w:r>
      <w:r>
        <w:rPr>
          <w:rFonts w:hint="default" w:ascii="Times New Roman" w:hAnsi="Times New Roman" w:eastAsia="仿宋" w:cs="Times New Roman"/>
          <w:b w:val="0"/>
          <w:bCs/>
          <w:color w:val="auto"/>
          <w:sz w:val="28"/>
          <w:szCs w:val="28"/>
          <w:highlight w:val="none"/>
        </w:rPr>
        <w:t>考核</w:t>
      </w:r>
      <w:r>
        <w:rPr>
          <w:rFonts w:hint="default" w:eastAsia="仿宋" w:cs="Times New Roman"/>
          <w:b w:val="0"/>
          <w:bCs/>
          <w:color w:val="auto"/>
          <w:sz w:val="28"/>
          <w:szCs w:val="28"/>
          <w:highlight w:val="none"/>
          <w:lang w:val="en-US" w:eastAsia="zh-CN"/>
        </w:rPr>
        <w:t>不合格（</w:t>
      </w:r>
      <w:r>
        <w:rPr>
          <w:rFonts w:hint="default" w:ascii="Times New Roman" w:hAnsi="Times New Roman" w:eastAsia="仿宋" w:cs="Times New Roman"/>
          <w:b w:val="0"/>
          <w:bCs/>
          <w:color w:val="auto"/>
          <w:sz w:val="28"/>
          <w:szCs w:val="28"/>
          <w:highlight w:val="none"/>
        </w:rPr>
        <w:t>月度考核总评分</w:t>
      </w:r>
      <w:r>
        <w:rPr>
          <w:rFonts w:hint="default" w:eastAsia="仿宋" w:cs="Times New Roman"/>
          <w:b w:val="0"/>
          <w:bCs/>
          <w:color w:val="auto"/>
          <w:sz w:val="28"/>
          <w:szCs w:val="28"/>
          <w:highlight w:val="none"/>
          <w:lang w:val="en-US" w:eastAsia="zh-CN"/>
        </w:rPr>
        <w:t>小于</w:t>
      </w:r>
      <w:r>
        <w:rPr>
          <w:rFonts w:hint="default" w:ascii="Times New Roman" w:hAnsi="Times New Roman" w:eastAsia="仿宋" w:cs="Times New Roman"/>
          <w:b w:val="0"/>
          <w:bCs/>
          <w:color w:val="auto"/>
          <w:sz w:val="28"/>
          <w:szCs w:val="28"/>
          <w:highlight w:val="none"/>
          <w:lang w:val="en-US" w:eastAsia="zh-CN"/>
        </w:rPr>
        <w:t>9</w:t>
      </w:r>
      <w:r>
        <w:rPr>
          <w:rFonts w:hint="default" w:eastAsia="仿宋" w:cs="Times New Roman"/>
          <w:b w:val="0"/>
          <w:bCs/>
          <w:color w:val="auto"/>
          <w:sz w:val="28"/>
          <w:szCs w:val="28"/>
          <w:highlight w:val="none"/>
          <w:lang w:val="en-US" w:eastAsia="zh-CN"/>
        </w:rPr>
        <w:t>0</w:t>
      </w:r>
      <w:r>
        <w:rPr>
          <w:rFonts w:hint="default" w:ascii="Times New Roman" w:hAnsi="Times New Roman" w:eastAsia="仿宋" w:cs="Times New Roman"/>
          <w:b w:val="0"/>
          <w:bCs/>
          <w:color w:val="auto"/>
          <w:sz w:val="28"/>
          <w:szCs w:val="28"/>
          <w:highlight w:val="none"/>
        </w:rPr>
        <w:t>分</w:t>
      </w:r>
      <w:r>
        <w:rPr>
          <w:rFonts w:hint="default" w:eastAsia="仿宋" w:cs="Times New Roman"/>
          <w:b w:val="0"/>
          <w:bCs/>
          <w:color w:val="auto"/>
          <w:sz w:val="28"/>
          <w:szCs w:val="28"/>
          <w:highlight w:val="none"/>
          <w:lang w:val="en-US" w:eastAsia="zh-CN"/>
        </w:rPr>
        <w:t>的）：</w:t>
      </w:r>
      <w:r>
        <w:rPr>
          <w:rFonts w:hint="default" w:ascii="Times New Roman" w:hAnsi="Times New Roman" w:eastAsia="仿宋" w:cs="Times New Roman"/>
          <w:b w:val="0"/>
          <w:bCs/>
          <w:color w:val="auto"/>
          <w:sz w:val="28"/>
          <w:szCs w:val="28"/>
          <w:highlight w:val="none"/>
        </w:rPr>
        <w:t>按月度考核总评分</w:t>
      </w:r>
      <w:r>
        <w:rPr>
          <w:rFonts w:hint="default" w:ascii="Times New Roman" w:hAnsi="Times New Roman" w:eastAsia="仿宋" w:cs="Times New Roman"/>
          <w:b w:val="0"/>
          <w:bCs/>
          <w:color w:val="auto"/>
          <w:sz w:val="28"/>
          <w:szCs w:val="28"/>
          <w:highlight w:val="none"/>
          <w:lang w:val="en-US" w:eastAsia="zh-CN"/>
        </w:rPr>
        <w:t>占</w:t>
      </w:r>
      <w:r>
        <w:rPr>
          <w:rFonts w:hint="default" w:ascii="Times New Roman" w:hAnsi="Times New Roman" w:eastAsia="仿宋" w:cs="Times New Roman"/>
          <w:b w:val="0"/>
          <w:bCs/>
          <w:color w:val="auto"/>
          <w:sz w:val="28"/>
          <w:szCs w:val="28"/>
          <w:highlight w:val="none"/>
        </w:rPr>
        <w:t>月度考核评分分值</w:t>
      </w:r>
      <w:r>
        <w:rPr>
          <w:rFonts w:hint="default" w:ascii="Times New Roman" w:hAnsi="Times New Roman" w:eastAsia="仿宋" w:cs="Times New Roman"/>
          <w:b w:val="0"/>
          <w:bCs/>
          <w:color w:val="auto"/>
          <w:sz w:val="28"/>
          <w:szCs w:val="28"/>
          <w:highlight w:val="none"/>
          <w:lang w:eastAsia="zh-CN"/>
        </w:rPr>
        <w:t>（</w:t>
      </w:r>
      <w:r>
        <w:rPr>
          <w:rFonts w:hint="default" w:ascii="Times New Roman" w:hAnsi="Times New Roman" w:eastAsia="仿宋" w:cs="Times New Roman"/>
          <w:b w:val="0"/>
          <w:bCs/>
          <w:color w:val="auto"/>
          <w:sz w:val="28"/>
          <w:szCs w:val="28"/>
          <w:highlight w:val="none"/>
          <w:lang w:val="en-US" w:eastAsia="zh-CN"/>
        </w:rPr>
        <w:t>100分</w:t>
      </w:r>
      <w:r>
        <w:rPr>
          <w:rFonts w:hint="default" w:ascii="Times New Roman" w:hAnsi="Times New Roman" w:eastAsia="仿宋" w:cs="Times New Roman"/>
          <w:b w:val="0"/>
          <w:bCs/>
          <w:color w:val="auto"/>
          <w:sz w:val="28"/>
          <w:szCs w:val="28"/>
          <w:highlight w:val="none"/>
          <w:lang w:eastAsia="zh-CN"/>
        </w:rPr>
        <w:t>）</w:t>
      </w:r>
      <w:r>
        <w:rPr>
          <w:rFonts w:hint="default" w:ascii="Times New Roman" w:hAnsi="Times New Roman" w:eastAsia="仿宋" w:cs="Times New Roman"/>
          <w:b w:val="0"/>
          <w:bCs/>
          <w:color w:val="auto"/>
          <w:sz w:val="28"/>
          <w:szCs w:val="28"/>
          <w:highlight w:val="none"/>
          <w:lang w:val="en-US" w:eastAsia="zh-CN"/>
        </w:rPr>
        <w:t>的</w:t>
      </w:r>
      <w:r>
        <w:rPr>
          <w:rFonts w:hint="default" w:ascii="Times New Roman" w:hAnsi="Times New Roman" w:eastAsia="仿宋" w:cs="Times New Roman"/>
          <w:b w:val="0"/>
          <w:bCs/>
          <w:color w:val="auto"/>
          <w:sz w:val="28"/>
          <w:szCs w:val="28"/>
          <w:highlight w:val="none"/>
        </w:rPr>
        <w:t>比例拨付费用</w:t>
      </w:r>
      <w:r>
        <w:rPr>
          <w:rFonts w:hint="default" w:eastAsia="仿宋" w:cs="Times New Roman"/>
          <w:b w:val="0"/>
          <w:bCs/>
          <w:color w:val="auto"/>
          <w:sz w:val="28"/>
          <w:szCs w:val="28"/>
          <w:highlight w:val="none"/>
          <w:lang w:eastAsia="zh-CN"/>
        </w:rPr>
        <w:t>，</w:t>
      </w:r>
      <w:r>
        <w:rPr>
          <w:rFonts w:hint="default" w:eastAsia="仿宋" w:cs="Times New Roman"/>
          <w:b w:val="0"/>
          <w:bCs/>
          <w:color w:val="auto"/>
          <w:sz w:val="28"/>
          <w:szCs w:val="28"/>
          <w:highlight w:val="none"/>
          <w:lang w:val="en-US" w:eastAsia="zh-CN"/>
        </w:rPr>
        <w:t>即</w:t>
      </w:r>
      <w:r>
        <w:rPr>
          <w:rFonts w:hint="default" w:ascii="Times New Roman" w:hAnsi="Times New Roman" w:eastAsia="仿宋" w:cs="Times New Roman"/>
          <w:b/>
          <w:bCs w:val="0"/>
          <w:color w:val="auto"/>
          <w:spacing w:val="0"/>
          <w:w w:val="100"/>
          <w:kern w:val="2"/>
          <w:sz w:val="28"/>
          <w:szCs w:val="28"/>
          <w:highlight w:val="none"/>
          <w:lang w:val="en-US" w:eastAsia="zh-CN"/>
        </w:rPr>
        <w:t>月实付款=月应付款×</w:t>
      </w:r>
      <w:r>
        <w:rPr>
          <w:rFonts w:hint="default" w:ascii="Times New Roman" w:hAnsi="Times New Roman" w:eastAsia="仿宋" w:cs="Times New Roman"/>
          <w:b/>
          <w:bCs w:val="0"/>
          <w:color w:val="auto"/>
          <w:sz w:val="28"/>
          <w:szCs w:val="28"/>
          <w:highlight w:val="none"/>
        </w:rPr>
        <w:t>月度考核总评分</w:t>
      </w:r>
      <w:r>
        <w:rPr>
          <w:rFonts w:hint="default" w:ascii="Times New Roman" w:hAnsi="Times New Roman" w:eastAsia="仿宋" w:cs="Times New Roman"/>
          <w:b/>
          <w:bCs w:val="0"/>
          <w:color w:val="auto"/>
          <w:spacing w:val="0"/>
          <w:w w:val="100"/>
          <w:kern w:val="2"/>
          <w:sz w:val="28"/>
          <w:szCs w:val="28"/>
          <w:highlight w:val="none"/>
          <w:lang w:val="en-US" w:eastAsia="zh-CN"/>
        </w:rPr>
        <w:t>/100。</w:t>
      </w:r>
    </w:p>
    <w:p w14:paraId="474F945E">
      <w:pPr>
        <w:spacing w:line="560" w:lineRule="exact"/>
        <w:ind w:firstLine="560" w:firstLineChars="200"/>
        <w:rPr>
          <w:rFonts w:hint="default" w:ascii="Times New Roman" w:hAnsi="Times New Roman" w:eastAsia="仿宋" w:cs="Times New Roman"/>
          <w:b w:val="0"/>
          <w:bCs/>
          <w:color w:val="auto"/>
          <w:sz w:val="28"/>
          <w:szCs w:val="28"/>
          <w:highlight w:val="none"/>
        </w:rPr>
      </w:pPr>
      <w:r>
        <w:rPr>
          <w:rFonts w:hint="default" w:ascii="Times New Roman" w:hAnsi="Times New Roman" w:eastAsia="仿宋" w:cs="Times New Roman"/>
          <w:b w:val="0"/>
          <w:bCs/>
          <w:color w:val="auto"/>
          <w:sz w:val="28"/>
          <w:szCs w:val="28"/>
          <w:highlight w:val="none"/>
        </w:rPr>
        <w:t>（</w:t>
      </w:r>
      <w:r>
        <w:rPr>
          <w:rFonts w:hint="default" w:ascii="Times New Roman" w:hAnsi="Times New Roman" w:eastAsia="仿宋" w:cs="Times New Roman"/>
          <w:b w:val="0"/>
          <w:bCs/>
          <w:color w:val="auto"/>
          <w:sz w:val="28"/>
          <w:szCs w:val="28"/>
          <w:highlight w:val="none"/>
          <w:lang w:val="en-US" w:eastAsia="zh-CN"/>
        </w:rPr>
        <w:t>4</w:t>
      </w:r>
      <w:r>
        <w:rPr>
          <w:rFonts w:hint="default" w:ascii="Times New Roman" w:hAnsi="Times New Roman" w:eastAsia="仿宋" w:cs="Times New Roman"/>
          <w:b w:val="0"/>
          <w:bCs/>
          <w:color w:val="auto"/>
          <w:sz w:val="28"/>
          <w:szCs w:val="28"/>
          <w:highlight w:val="none"/>
        </w:rPr>
        <w:t>）工作期间造成严重损失或严重不良影响或发生重大安全责任事故的，当月考核等级为不合格，除扣除当月合同款外，</w:t>
      </w:r>
      <w:r>
        <w:rPr>
          <w:rFonts w:hint="default" w:ascii="Times New Roman" w:hAnsi="Times New Roman" w:eastAsia="仿宋" w:cs="Times New Roman"/>
          <w:b w:val="0"/>
          <w:bCs/>
          <w:color w:val="auto"/>
          <w:sz w:val="28"/>
          <w:szCs w:val="28"/>
          <w:highlight w:val="none"/>
          <w:lang w:val="en-US" w:eastAsia="zh-CN"/>
        </w:rPr>
        <w:t>维保</w:t>
      </w:r>
      <w:r>
        <w:rPr>
          <w:rFonts w:hint="default" w:ascii="Times New Roman" w:hAnsi="Times New Roman" w:eastAsia="仿宋" w:cs="Times New Roman"/>
          <w:b w:val="0"/>
          <w:bCs/>
          <w:color w:val="auto"/>
          <w:sz w:val="28"/>
          <w:szCs w:val="28"/>
          <w:highlight w:val="none"/>
        </w:rPr>
        <w:t>单位应赔偿造成</w:t>
      </w:r>
      <w:r>
        <w:rPr>
          <w:rFonts w:hint="default" w:ascii="Times New Roman" w:hAnsi="Times New Roman" w:eastAsia="仿宋" w:cs="Times New Roman"/>
          <w:b w:val="0"/>
          <w:bCs/>
          <w:color w:val="auto"/>
          <w:sz w:val="28"/>
          <w:szCs w:val="28"/>
          <w:highlight w:val="none"/>
          <w:lang w:val="en-US" w:eastAsia="zh-CN"/>
        </w:rPr>
        <w:t>的损失，并承担相应法律责任</w:t>
      </w:r>
      <w:r>
        <w:rPr>
          <w:rFonts w:hint="default" w:ascii="Times New Roman" w:hAnsi="Times New Roman" w:eastAsia="仿宋" w:cs="Times New Roman"/>
          <w:b w:val="0"/>
          <w:bCs/>
          <w:color w:val="auto"/>
          <w:sz w:val="28"/>
          <w:szCs w:val="28"/>
          <w:highlight w:val="none"/>
        </w:rPr>
        <w:t>。</w:t>
      </w:r>
    </w:p>
    <w:p w14:paraId="61AA0F35">
      <w:pPr>
        <w:spacing w:line="560" w:lineRule="exact"/>
        <w:ind w:firstLine="560" w:firstLineChars="200"/>
        <w:rPr>
          <w:rFonts w:hint="default" w:ascii="Times New Roman" w:hAnsi="Times New Roman" w:eastAsia="仿宋" w:cs="Times New Roman"/>
          <w:b w:val="0"/>
          <w:bCs/>
          <w:color w:val="auto"/>
          <w:sz w:val="28"/>
          <w:szCs w:val="28"/>
          <w:highlight w:val="none"/>
        </w:rPr>
      </w:pPr>
      <w:r>
        <w:rPr>
          <w:rFonts w:hint="default" w:ascii="Times New Roman" w:hAnsi="Times New Roman" w:eastAsia="仿宋" w:cs="Times New Roman"/>
          <w:b w:val="0"/>
          <w:bCs/>
          <w:color w:val="auto"/>
          <w:sz w:val="28"/>
          <w:szCs w:val="28"/>
          <w:highlight w:val="none"/>
        </w:rPr>
        <w:t>（</w:t>
      </w:r>
      <w:r>
        <w:rPr>
          <w:rFonts w:hint="default" w:ascii="Times New Roman" w:hAnsi="Times New Roman" w:eastAsia="仿宋" w:cs="Times New Roman"/>
          <w:b w:val="0"/>
          <w:bCs/>
          <w:color w:val="auto"/>
          <w:sz w:val="28"/>
          <w:szCs w:val="28"/>
          <w:highlight w:val="none"/>
          <w:lang w:val="en-US" w:eastAsia="zh-CN"/>
        </w:rPr>
        <w:t>5</w:t>
      </w:r>
      <w:r>
        <w:rPr>
          <w:rFonts w:hint="default" w:ascii="Times New Roman" w:hAnsi="Times New Roman" w:eastAsia="仿宋" w:cs="Times New Roman"/>
          <w:b w:val="0"/>
          <w:bCs/>
          <w:color w:val="auto"/>
          <w:sz w:val="28"/>
          <w:szCs w:val="28"/>
          <w:highlight w:val="none"/>
        </w:rPr>
        <w:t>）</w:t>
      </w:r>
      <w:r>
        <w:rPr>
          <w:rFonts w:hint="default" w:ascii="Times New Roman" w:hAnsi="Times New Roman" w:eastAsia="仿宋" w:cs="Times New Roman"/>
          <w:b w:val="0"/>
          <w:bCs/>
          <w:color w:val="auto"/>
          <w:sz w:val="28"/>
          <w:szCs w:val="28"/>
          <w:highlight w:val="none"/>
          <w:lang w:val="en-US" w:eastAsia="zh-CN"/>
        </w:rPr>
        <w:t>维保单位</w:t>
      </w:r>
      <w:r>
        <w:rPr>
          <w:rFonts w:hint="default" w:ascii="Times New Roman" w:hAnsi="Times New Roman" w:eastAsia="仿宋" w:cs="Times New Roman"/>
          <w:b w:val="0"/>
          <w:bCs/>
          <w:color w:val="auto"/>
          <w:sz w:val="28"/>
          <w:szCs w:val="28"/>
          <w:highlight w:val="none"/>
        </w:rPr>
        <w:t>连续</w:t>
      </w:r>
      <w:r>
        <w:rPr>
          <w:rFonts w:hint="default" w:ascii="Times New Roman" w:hAnsi="Times New Roman" w:eastAsia="仿宋" w:cs="Times New Roman"/>
          <w:b w:val="0"/>
          <w:bCs/>
          <w:color w:val="auto"/>
          <w:sz w:val="28"/>
          <w:szCs w:val="28"/>
          <w:highlight w:val="none"/>
          <w:lang w:val="en-US" w:eastAsia="zh-CN"/>
        </w:rPr>
        <w:t>3</w:t>
      </w:r>
      <w:r>
        <w:rPr>
          <w:rFonts w:hint="default" w:ascii="Times New Roman" w:hAnsi="Times New Roman" w:eastAsia="仿宋" w:cs="Times New Roman"/>
          <w:b w:val="0"/>
          <w:bCs/>
          <w:color w:val="auto"/>
          <w:sz w:val="28"/>
          <w:szCs w:val="28"/>
          <w:highlight w:val="none"/>
        </w:rPr>
        <w:t>个月月度考核不合格，或一年内累计</w:t>
      </w:r>
      <w:r>
        <w:rPr>
          <w:rFonts w:hint="default" w:ascii="Times New Roman" w:hAnsi="Times New Roman" w:eastAsia="仿宋" w:cs="Times New Roman"/>
          <w:b w:val="0"/>
          <w:bCs/>
          <w:color w:val="auto"/>
          <w:sz w:val="28"/>
          <w:szCs w:val="28"/>
          <w:highlight w:val="none"/>
          <w:lang w:val="en-US" w:eastAsia="zh-CN"/>
        </w:rPr>
        <w:t>4</w:t>
      </w:r>
      <w:r>
        <w:rPr>
          <w:rFonts w:hint="default" w:ascii="Times New Roman" w:hAnsi="Times New Roman" w:eastAsia="仿宋" w:cs="Times New Roman"/>
          <w:b w:val="0"/>
          <w:bCs/>
          <w:color w:val="auto"/>
          <w:sz w:val="28"/>
          <w:szCs w:val="28"/>
          <w:highlight w:val="none"/>
        </w:rPr>
        <w:t>个月月度考核不合格则视为违约，扣除当月合同款，甲方可解除</w:t>
      </w:r>
      <w:r>
        <w:rPr>
          <w:rFonts w:hint="default" w:ascii="Times New Roman" w:hAnsi="Times New Roman" w:eastAsia="仿宋" w:cs="Times New Roman"/>
          <w:b w:val="0"/>
          <w:bCs/>
          <w:color w:val="auto"/>
          <w:sz w:val="28"/>
          <w:szCs w:val="28"/>
          <w:highlight w:val="none"/>
          <w:lang w:val="en-US" w:eastAsia="zh-CN"/>
        </w:rPr>
        <w:t>维保</w:t>
      </w:r>
      <w:r>
        <w:rPr>
          <w:rFonts w:hint="default" w:ascii="Times New Roman" w:hAnsi="Times New Roman" w:eastAsia="仿宋" w:cs="Times New Roman"/>
          <w:b w:val="0"/>
          <w:bCs/>
          <w:color w:val="auto"/>
          <w:sz w:val="28"/>
          <w:szCs w:val="28"/>
          <w:highlight w:val="none"/>
        </w:rPr>
        <w:t>合同</w:t>
      </w:r>
      <w:r>
        <w:rPr>
          <w:rFonts w:hint="default" w:ascii="Times New Roman" w:hAnsi="Times New Roman" w:eastAsia="仿宋" w:cs="Times New Roman"/>
          <w:b w:val="0"/>
          <w:bCs/>
          <w:color w:val="auto"/>
          <w:sz w:val="28"/>
          <w:szCs w:val="28"/>
          <w:highlight w:val="none"/>
          <w:lang w:eastAsia="zh-CN"/>
        </w:rPr>
        <w:t>，</w:t>
      </w:r>
      <w:r>
        <w:rPr>
          <w:rFonts w:hint="default" w:ascii="Times New Roman" w:hAnsi="Times New Roman" w:eastAsia="仿宋" w:cs="Times New Roman"/>
          <w:b w:val="0"/>
          <w:bCs/>
          <w:color w:val="auto"/>
          <w:sz w:val="28"/>
          <w:szCs w:val="28"/>
          <w:highlight w:val="none"/>
          <w:lang w:val="en-US" w:eastAsia="zh-CN"/>
        </w:rPr>
        <w:t>按维保单位违约处理</w:t>
      </w:r>
      <w:r>
        <w:rPr>
          <w:rFonts w:hint="default" w:ascii="Times New Roman" w:hAnsi="Times New Roman" w:eastAsia="仿宋" w:cs="Times New Roman"/>
          <w:b w:val="0"/>
          <w:bCs/>
          <w:color w:val="auto"/>
          <w:sz w:val="28"/>
          <w:szCs w:val="28"/>
          <w:highlight w:val="none"/>
        </w:rPr>
        <w:t>。</w:t>
      </w:r>
    </w:p>
    <w:p w14:paraId="45CCCB39">
      <w:pPr>
        <w:spacing w:line="560" w:lineRule="exact"/>
        <w:ind w:firstLine="560" w:firstLineChars="200"/>
        <w:rPr>
          <w:rFonts w:hint="default" w:ascii="Times New Roman" w:hAnsi="Times New Roman" w:eastAsia="仿宋" w:cs="Times New Roman"/>
          <w:b w:val="0"/>
          <w:bCs/>
          <w:color w:val="auto"/>
          <w:sz w:val="28"/>
          <w:szCs w:val="28"/>
          <w:highlight w:val="none"/>
        </w:rPr>
      </w:pPr>
      <w:r>
        <w:rPr>
          <w:rFonts w:hint="default" w:ascii="Times New Roman" w:hAnsi="Times New Roman" w:eastAsia="仿宋" w:cs="Times New Roman"/>
          <w:b w:val="0"/>
          <w:bCs/>
          <w:color w:val="auto"/>
          <w:sz w:val="28"/>
          <w:szCs w:val="28"/>
          <w:highlight w:val="none"/>
          <w:lang w:eastAsia="zh-CN"/>
        </w:rPr>
        <w:t>（</w:t>
      </w:r>
      <w:r>
        <w:rPr>
          <w:rFonts w:hint="default" w:ascii="Times New Roman" w:hAnsi="Times New Roman" w:eastAsia="仿宋" w:cs="Times New Roman"/>
          <w:b w:val="0"/>
          <w:bCs/>
          <w:color w:val="auto"/>
          <w:sz w:val="28"/>
          <w:szCs w:val="28"/>
          <w:highlight w:val="none"/>
          <w:lang w:val="en-US" w:eastAsia="zh-CN"/>
        </w:rPr>
        <w:t>6</w:t>
      </w:r>
      <w:r>
        <w:rPr>
          <w:rFonts w:hint="default" w:ascii="Times New Roman" w:hAnsi="Times New Roman" w:eastAsia="仿宋" w:cs="Times New Roman"/>
          <w:b w:val="0"/>
          <w:bCs/>
          <w:color w:val="auto"/>
          <w:sz w:val="28"/>
          <w:szCs w:val="28"/>
          <w:highlight w:val="none"/>
          <w:lang w:eastAsia="zh-CN"/>
        </w:rPr>
        <w:t>）</w:t>
      </w:r>
      <w:r>
        <w:rPr>
          <w:rFonts w:hint="default" w:ascii="Times New Roman" w:hAnsi="Times New Roman" w:eastAsia="仿宋" w:cs="Times New Roman"/>
          <w:b w:val="0"/>
          <w:bCs/>
          <w:color w:val="auto"/>
          <w:sz w:val="28"/>
          <w:szCs w:val="28"/>
          <w:highlight w:val="none"/>
        </w:rPr>
        <w:t>经月度考核小组</w:t>
      </w:r>
      <w:r>
        <w:rPr>
          <w:rFonts w:hint="default" w:ascii="Times New Roman" w:hAnsi="Times New Roman" w:eastAsia="仿宋" w:cs="Times New Roman"/>
          <w:b w:val="0"/>
          <w:bCs/>
          <w:color w:val="auto"/>
          <w:sz w:val="28"/>
          <w:szCs w:val="28"/>
          <w:highlight w:val="none"/>
          <w:lang w:val="en-US" w:eastAsia="zh-CN"/>
        </w:rPr>
        <w:t>或消防监督部门</w:t>
      </w:r>
      <w:r>
        <w:rPr>
          <w:rFonts w:hint="default" w:ascii="Times New Roman" w:hAnsi="Times New Roman" w:eastAsia="仿宋" w:cs="Times New Roman"/>
          <w:b w:val="0"/>
          <w:bCs/>
          <w:color w:val="auto"/>
          <w:sz w:val="28"/>
          <w:szCs w:val="28"/>
          <w:highlight w:val="none"/>
        </w:rPr>
        <w:t>检查后发现的问题，</w:t>
      </w:r>
      <w:r>
        <w:rPr>
          <w:rFonts w:hint="default" w:ascii="Times New Roman" w:hAnsi="Times New Roman" w:eastAsia="仿宋" w:cs="Times New Roman"/>
          <w:b w:val="0"/>
          <w:bCs/>
          <w:color w:val="auto"/>
          <w:sz w:val="28"/>
          <w:szCs w:val="28"/>
          <w:highlight w:val="none"/>
          <w:lang w:val="en-US" w:eastAsia="zh-CN"/>
        </w:rPr>
        <w:t>维保</w:t>
      </w:r>
      <w:r>
        <w:rPr>
          <w:rFonts w:hint="default" w:ascii="Times New Roman" w:hAnsi="Times New Roman" w:eastAsia="仿宋" w:cs="Times New Roman"/>
          <w:b w:val="0"/>
          <w:bCs/>
          <w:color w:val="auto"/>
          <w:sz w:val="28"/>
          <w:szCs w:val="28"/>
          <w:highlight w:val="none"/>
        </w:rPr>
        <w:t>单位应</w:t>
      </w:r>
      <w:r>
        <w:rPr>
          <w:rFonts w:hint="default" w:ascii="Times New Roman" w:hAnsi="Times New Roman" w:eastAsia="仿宋" w:cs="Times New Roman"/>
          <w:b w:val="0"/>
          <w:bCs/>
          <w:color w:val="auto"/>
          <w:sz w:val="28"/>
          <w:szCs w:val="28"/>
          <w:highlight w:val="none"/>
          <w:lang w:val="en-US" w:eastAsia="zh-CN"/>
        </w:rPr>
        <w:t>按照园区下达</w:t>
      </w:r>
      <w:r>
        <w:rPr>
          <w:rFonts w:hint="default" w:ascii="Times New Roman" w:hAnsi="Times New Roman" w:eastAsia="仿宋" w:cs="Times New Roman"/>
          <w:b w:val="0"/>
          <w:bCs/>
          <w:color w:val="auto"/>
          <w:sz w:val="28"/>
          <w:szCs w:val="28"/>
          <w:highlight w:val="none"/>
          <w:lang w:eastAsia="zh-CN"/>
        </w:rPr>
        <w:t>的</w:t>
      </w:r>
      <w:r>
        <w:rPr>
          <w:rFonts w:hint="default" w:ascii="Times New Roman" w:hAnsi="Times New Roman" w:eastAsia="仿宋" w:cs="Times New Roman"/>
          <w:b w:val="0"/>
          <w:bCs/>
          <w:color w:val="auto"/>
          <w:sz w:val="28"/>
          <w:szCs w:val="28"/>
          <w:highlight w:val="none"/>
        </w:rPr>
        <w:t>考核情况</w:t>
      </w:r>
      <w:r>
        <w:rPr>
          <w:rFonts w:hint="default" w:ascii="Times New Roman" w:hAnsi="Times New Roman" w:eastAsia="仿宋" w:cs="Times New Roman"/>
          <w:b w:val="0"/>
          <w:bCs/>
          <w:color w:val="auto"/>
          <w:sz w:val="28"/>
          <w:szCs w:val="28"/>
          <w:highlight w:val="none"/>
          <w:lang w:eastAsia="zh-CN"/>
        </w:rPr>
        <w:t>及</w:t>
      </w:r>
      <w:r>
        <w:rPr>
          <w:rFonts w:hint="default" w:ascii="Times New Roman" w:hAnsi="Times New Roman" w:eastAsia="仿宋" w:cs="Times New Roman"/>
          <w:b w:val="0"/>
          <w:bCs/>
          <w:color w:val="auto"/>
          <w:sz w:val="28"/>
          <w:szCs w:val="28"/>
          <w:highlight w:val="none"/>
          <w:lang w:val="en-US" w:eastAsia="zh-CN"/>
        </w:rPr>
        <w:t>整改通知后，</w:t>
      </w:r>
      <w:r>
        <w:rPr>
          <w:rFonts w:hint="default" w:ascii="Times New Roman" w:hAnsi="Times New Roman" w:eastAsia="仿宋" w:cs="Times New Roman"/>
          <w:b w:val="0"/>
          <w:bCs/>
          <w:color w:val="auto"/>
          <w:sz w:val="28"/>
          <w:szCs w:val="28"/>
          <w:highlight w:val="none"/>
          <w:lang w:eastAsia="zh-CN"/>
        </w:rPr>
        <w:t>按</w:t>
      </w:r>
      <w:r>
        <w:rPr>
          <w:rFonts w:hint="default" w:ascii="Times New Roman" w:hAnsi="Times New Roman" w:eastAsia="仿宋" w:cs="Times New Roman"/>
          <w:b w:val="0"/>
          <w:bCs/>
          <w:color w:val="auto"/>
          <w:sz w:val="28"/>
          <w:szCs w:val="28"/>
          <w:highlight w:val="none"/>
          <w:lang w:val="en-US" w:eastAsia="zh-CN"/>
        </w:rPr>
        <w:t>要求和时限完成整改</w:t>
      </w:r>
      <w:r>
        <w:rPr>
          <w:rFonts w:hint="default" w:ascii="Times New Roman" w:hAnsi="Times New Roman" w:eastAsia="仿宋" w:cs="Times New Roman"/>
          <w:b w:val="0"/>
          <w:bCs/>
          <w:color w:val="auto"/>
          <w:sz w:val="28"/>
          <w:szCs w:val="28"/>
          <w:highlight w:val="none"/>
        </w:rPr>
        <w:t>。如情况特殊无法在规定期限内完成存在问题整改工作的，</w:t>
      </w:r>
      <w:r>
        <w:rPr>
          <w:rFonts w:hint="default" w:ascii="Times New Roman" w:hAnsi="Times New Roman" w:eastAsia="仿宋" w:cs="Times New Roman"/>
          <w:b w:val="0"/>
          <w:bCs/>
          <w:color w:val="auto"/>
          <w:sz w:val="28"/>
          <w:szCs w:val="28"/>
          <w:highlight w:val="none"/>
          <w:lang w:val="en-US" w:eastAsia="zh-CN"/>
        </w:rPr>
        <w:t>维保</w:t>
      </w:r>
      <w:r>
        <w:rPr>
          <w:rFonts w:hint="default" w:ascii="Times New Roman" w:hAnsi="Times New Roman" w:eastAsia="仿宋" w:cs="Times New Roman"/>
          <w:b w:val="0"/>
          <w:bCs/>
          <w:color w:val="auto"/>
          <w:sz w:val="28"/>
          <w:szCs w:val="28"/>
          <w:highlight w:val="none"/>
        </w:rPr>
        <w:t>单位应及时将实际情况上报</w:t>
      </w:r>
      <w:r>
        <w:rPr>
          <w:rFonts w:hint="default" w:ascii="Times New Roman" w:hAnsi="Times New Roman" w:eastAsia="仿宋" w:cs="Times New Roman"/>
          <w:b w:val="0"/>
          <w:bCs/>
          <w:color w:val="auto"/>
          <w:sz w:val="28"/>
          <w:szCs w:val="28"/>
          <w:highlight w:val="none"/>
          <w:lang w:eastAsia="zh-CN"/>
        </w:rPr>
        <w:t>安全保卫部</w:t>
      </w:r>
      <w:r>
        <w:rPr>
          <w:rFonts w:hint="default" w:ascii="Times New Roman" w:hAnsi="Times New Roman" w:eastAsia="仿宋" w:cs="Times New Roman"/>
          <w:b w:val="0"/>
          <w:bCs/>
          <w:color w:val="auto"/>
          <w:sz w:val="28"/>
          <w:szCs w:val="28"/>
          <w:highlight w:val="none"/>
        </w:rPr>
        <w:t>，经</w:t>
      </w:r>
      <w:r>
        <w:rPr>
          <w:rFonts w:hint="default" w:ascii="Times New Roman" w:hAnsi="Times New Roman" w:eastAsia="仿宋" w:cs="Times New Roman"/>
          <w:b w:val="0"/>
          <w:bCs/>
          <w:color w:val="auto"/>
          <w:sz w:val="28"/>
          <w:szCs w:val="28"/>
          <w:highlight w:val="none"/>
          <w:lang w:eastAsia="zh-CN"/>
        </w:rPr>
        <w:t>园区</w:t>
      </w:r>
      <w:r>
        <w:rPr>
          <w:rFonts w:hint="default" w:ascii="Times New Roman" w:hAnsi="Times New Roman" w:eastAsia="仿宋" w:cs="Times New Roman"/>
          <w:b w:val="0"/>
          <w:bCs/>
          <w:color w:val="auto"/>
          <w:sz w:val="28"/>
          <w:szCs w:val="28"/>
          <w:highlight w:val="none"/>
        </w:rPr>
        <w:t>审批后，视实际情况适当延长整改期限。整改工作完成后应将整改结果及相关材料（如现场整改照片）及时反馈至</w:t>
      </w:r>
      <w:r>
        <w:rPr>
          <w:rFonts w:hint="default" w:ascii="Times New Roman" w:hAnsi="Times New Roman" w:eastAsia="仿宋" w:cs="Times New Roman"/>
          <w:b w:val="0"/>
          <w:bCs/>
          <w:color w:val="auto"/>
          <w:sz w:val="28"/>
          <w:szCs w:val="28"/>
          <w:highlight w:val="none"/>
          <w:lang w:eastAsia="zh-CN"/>
        </w:rPr>
        <w:t>安全保卫部</w:t>
      </w:r>
      <w:r>
        <w:rPr>
          <w:rFonts w:hint="default" w:ascii="Times New Roman" w:hAnsi="Times New Roman" w:eastAsia="仿宋" w:cs="Times New Roman"/>
          <w:b w:val="0"/>
          <w:bCs/>
          <w:color w:val="auto"/>
          <w:sz w:val="28"/>
          <w:szCs w:val="28"/>
          <w:highlight w:val="none"/>
        </w:rPr>
        <w:t>。</w:t>
      </w:r>
      <w:r>
        <w:rPr>
          <w:rFonts w:hint="default" w:ascii="Times New Roman" w:hAnsi="Times New Roman" w:eastAsia="仿宋" w:cs="Times New Roman"/>
          <w:b w:val="0"/>
          <w:bCs/>
          <w:color w:val="auto"/>
          <w:sz w:val="28"/>
          <w:szCs w:val="28"/>
          <w:highlight w:val="none"/>
          <w:lang w:val="en-US" w:eastAsia="zh-CN"/>
        </w:rPr>
        <w:t>如还是</w:t>
      </w:r>
      <w:r>
        <w:rPr>
          <w:rFonts w:hint="default" w:ascii="Times New Roman" w:hAnsi="Times New Roman" w:eastAsia="仿宋" w:cs="Times New Roman"/>
          <w:b w:val="0"/>
          <w:bCs/>
          <w:color w:val="auto"/>
          <w:sz w:val="28"/>
          <w:szCs w:val="28"/>
          <w:highlight w:val="none"/>
        </w:rPr>
        <w:t>未能在规定整改期限或经审批延长整改期内完成整改工作的，按逾期整改</w:t>
      </w:r>
      <w:r>
        <w:rPr>
          <w:rFonts w:hint="default" w:ascii="Times New Roman" w:hAnsi="Times New Roman" w:eastAsia="仿宋" w:cs="Times New Roman"/>
          <w:b w:val="0"/>
          <w:bCs/>
          <w:color w:val="auto"/>
          <w:sz w:val="28"/>
          <w:szCs w:val="28"/>
          <w:highlight w:val="none"/>
          <w:lang w:val="en-US" w:eastAsia="zh-CN"/>
        </w:rPr>
        <w:t>处置</w:t>
      </w:r>
      <w:r>
        <w:rPr>
          <w:rFonts w:hint="default" w:ascii="Times New Roman" w:hAnsi="Times New Roman" w:eastAsia="仿宋" w:cs="Times New Roman"/>
          <w:b w:val="0"/>
          <w:bCs/>
          <w:color w:val="auto"/>
          <w:sz w:val="28"/>
          <w:szCs w:val="28"/>
          <w:highlight w:val="none"/>
          <w:lang w:eastAsia="zh-CN"/>
        </w:rPr>
        <w:t>。</w:t>
      </w:r>
    </w:p>
    <w:p w14:paraId="4737A1AE">
      <w:pPr>
        <w:spacing w:line="560" w:lineRule="exact"/>
        <w:ind w:firstLine="560" w:firstLineChars="200"/>
        <w:rPr>
          <w:rFonts w:hint="default" w:ascii="Times New Roman" w:hAnsi="Times New Roman" w:eastAsia="仿宋" w:cs="Times New Roman"/>
          <w:b w:val="0"/>
          <w:bCs/>
          <w:color w:val="auto"/>
          <w:sz w:val="28"/>
          <w:szCs w:val="28"/>
          <w:highlight w:val="none"/>
        </w:rPr>
      </w:pPr>
      <w:r>
        <w:rPr>
          <w:rFonts w:hint="default" w:ascii="Times New Roman" w:hAnsi="Times New Roman" w:eastAsia="仿宋" w:cs="Times New Roman"/>
          <w:b w:val="0"/>
          <w:bCs/>
          <w:color w:val="auto"/>
          <w:sz w:val="28"/>
          <w:szCs w:val="28"/>
          <w:highlight w:val="none"/>
          <w:lang w:eastAsia="zh-CN"/>
        </w:rPr>
        <w:t>（</w:t>
      </w:r>
      <w:r>
        <w:rPr>
          <w:rFonts w:hint="default" w:ascii="Times New Roman" w:hAnsi="Times New Roman" w:eastAsia="仿宋" w:cs="Times New Roman"/>
          <w:b w:val="0"/>
          <w:bCs/>
          <w:color w:val="auto"/>
          <w:sz w:val="28"/>
          <w:szCs w:val="28"/>
          <w:highlight w:val="none"/>
          <w:lang w:val="en-US" w:eastAsia="zh-CN"/>
        </w:rPr>
        <w:t>7</w:t>
      </w:r>
      <w:r>
        <w:rPr>
          <w:rFonts w:hint="default" w:ascii="Times New Roman" w:hAnsi="Times New Roman" w:eastAsia="仿宋" w:cs="Times New Roman"/>
          <w:b w:val="0"/>
          <w:bCs/>
          <w:color w:val="auto"/>
          <w:sz w:val="28"/>
          <w:szCs w:val="28"/>
          <w:highlight w:val="none"/>
          <w:lang w:eastAsia="zh-CN"/>
        </w:rPr>
        <w:t>）</w:t>
      </w:r>
      <w:r>
        <w:rPr>
          <w:rFonts w:hint="default" w:ascii="Times New Roman" w:hAnsi="Times New Roman" w:eastAsia="仿宋" w:cs="Times New Roman"/>
          <w:b w:val="0"/>
          <w:bCs/>
          <w:color w:val="auto"/>
          <w:sz w:val="28"/>
          <w:szCs w:val="28"/>
          <w:highlight w:val="none"/>
          <w:lang w:val="en-US" w:eastAsia="zh-CN"/>
        </w:rPr>
        <w:t>维保</w:t>
      </w:r>
      <w:r>
        <w:rPr>
          <w:rFonts w:hint="default" w:ascii="Times New Roman" w:hAnsi="Times New Roman" w:eastAsia="仿宋" w:cs="Times New Roman"/>
          <w:b w:val="0"/>
          <w:bCs/>
          <w:color w:val="auto"/>
          <w:sz w:val="28"/>
          <w:szCs w:val="28"/>
          <w:highlight w:val="none"/>
        </w:rPr>
        <w:t>期间</w:t>
      </w:r>
      <w:r>
        <w:rPr>
          <w:rFonts w:hint="default" w:ascii="Times New Roman" w:hAnsi="Times New Roman" w:eastAsia="仿宋" w:cs="Times New Roman"/>
          <w:b w:val="0"/>
          <w:bCs/>
          <w:color w:val="auto"/>
          <w:sz w:val="28"/>
          <w:szCs w:val="28"/>
          <w:highlight w:val="none"/>
          <w:lang w:eastAsia="zh-CN"/>
        </w:rPr>
        <w:t>，</w:t>
      </w:r>
      <w:r>
        <w:rPr>
          <w:rFonts w:hint="default" w:ascii="Times New Roman" w:hAnsi="Times New Roman" w:eastAsia="仿宋" w:cs="Times New Roman"/>
          <w:bCs/>
          <w:color w:val="auto"/>
          <w:sz w:val="28"/>
          <w:szCs w:val="28"/>
          <w:highlight w:val="none"/>
        </w:rPr>
        <w:t>工作期间造成超过50万元（含）以上严重损失事故或发生维保人员一级、二级工伤或者维保人员死亡的安全责任事故的</w:t>
      </w:r>
      <w:r>
        <w:rPr>
          <w:rFonts w:hint="default" w:ascii="Times New Roman" w:hAnsi="Times New Roman" w:eastAsia="仿宋" w:cs="Times New Roman"/>
          <w:bCs/>
          <w:color w:val="auto"/>
          <w:sz w:val="28"/>
          <w:szCs w:val="28"/>
          <w:highlight w:val="none"/>
          <w:lang w:eastAsia="zh-CN"/>
        </w:rPr>
        <w:t>，</w:t>
      </w:r>
      <w:r>
        <w:rPr>
          <w:rFonts w:hint="default" w:ascii="Times New Roman" w:hAnsi="Times New Roman" w:eastAsia="仿宋" w:cs="Times New Roman"/>
          <w:b w:val="0"/>
          <w:bCs/>
          <w:color w:val="auto"/>
          <w:sz w:val="28"/>
          <w:szCs w:val="28"/>
          <w:highlight w:val="none"/>
        </w:rPr>
        <w:t>当月考核等级为不合格，</w:t>
      </w:r>
      <w:r>
        <w:rPr>
          <w:rFonts w:hint="default" w:ascii="Times New Roman" w:hAnsi="Times New Roman" w:eastAsia="仿宋" w:cs="Times New Roman"/>
          <w:b w:val="0"/>
          <w:bCs/>
          <w:color w:val="auto"/>
          <w:sz w:val="28"/>
          <w:szCs w:val="28"/>
          <w:highlight w:val="none"/>
          <w:lang w:eastAsia="zh-CN"/>
        </w:rPr>
        <w:t>扣除</w:t>
      </w:r>
      <w:r>
        <w:rPr>
          <w:rFonts w:hint="default" w:ascii="Times New Roman" w:hAnsi="Times New Roman" w:eastAsia="仿宋" w:cs="Times New Roman"/>
          <w:b w:val="0"/>
          <w:bCs/>
          <w:color w:val="auto"/>
          <w:sz w:val="28"/>
          <w:szCs w:val="28"/>
          <w:highlight w:val="none"/>
        </w:rPr>
        <w:t>当月合同款外</w:t>
      </w:r>
      <w:r>
        <w:rPr>
          <w:rFonts w:hint="default" w:ascii="Times New Roman" w:hAnsi="Times New Roman" w:eastAsia="仿宋" w:cs="Times New Roman"/>
          <w:b w:val="0"/>
          <w:bCs/>
          <w:color w:val="auto"/>
          <w:sz w:val="28"/>
          <w:szCs w:val="28"/>
          <w:highlight w:val="none"/>
          <w:lang w:eastAsia="zh-CN"/>
        </w:rPr>
        <w:t>，</w:t>
      </w:r>
      <w:r>
        <w:rPr>
          <w:rFonts w:hint="default" w:ascii="Times New Roman" w:hAnsi="Times New Roman" w:eastAsia="仿宋" w:cs="Times New Roman"/>
          <w:b w:val="0"/>
          <w:bCs/>
          <w:color w:val="auto"/>
          <w:sz w:val="28"/>
          <w:szCs w:val="28"/>
          <w:highlight w:val="none"/>
          <w:lang w:val="en-US" w:eastAsia="zh-CN"/>
        </w:rPr>
        <w:t>园区</w:t>
      </w:r>
      <w:r>
        <w:rPr>
          <w:rFonts w:hint="default" w:ascii="Times New Roman" w:hAnsi="Times New Roman" w:eastAsia="仿宋" w:cs="Times New Roman"/>
          <w:b w:val="0"/>
          <w:bCs/>
          <w:color w:val="auto"/>
          <w:sz w:val="28"/>
          <w:szCs w:val="28"/>
          <w:highlight w:val="none"/>
          <w:lang w:val="en-US"/>
        </w:rPr>
        <w:t>将</w:t>
      </w:r>
      <w:r>
        <w:rPr>
          <w:rFonts w:hint="default" w:ascii="Times New Roman" w:hAnsi="Times New Roman" w:eastAsia="仿宋" w:cs="Times New Roman"/>
          <w:b w:val="0"/>
          <w:bCs/>
          <w:color w:val="auto"/>
          <w:sz w:val="28"/>
          <w:szCs w:val="28"/>
          <w:highlight w:val="none"/>
        </w:rPr>
        <w:t>终止合同，</w:t>
      </w:r>
      <w:r>
        <w:rPr>
          <w:rFonts w:hint="default" w:ascii="Times New Roman" w:hAnsi="Times New Roman" w:eastAsia="仿宋" w:cs="Times New Roman"/>
          <w:b w:val="0"/>
          <w:bCs/>
          <w:color w:val="auto"/>
          <w:sz w:val="28"/>
          <w:szCs w:val="28"/>
          <w:highlight w:val="none"/>
          <w:lang w:val="en-US" w:eastAsia="zh-CN"/>
        </w:rPr>
        <w:t>维保</w:t>
      </w:r>
      <w:r>
        <w:rPr>
          <w:rFonts w:hint="default" w:ascii="Times New Roman" w:hAnsi="Times New Roman" w:eastAsia="仿宋" w:cs="Times New Roman"/>
          <w:b w:val="0"/>
          <w:bCs/>
          <w:color w:val="auto"/>
          <w:sz w:val="28"/>
          <w:szCs w:val="28"/>
          <w:highlight w:val="none"/>
        </w:rPr>
        <w:t>单位须赔偿全部损失，并承担相应的法律责任。</w:t>
      </w:r>
    </w:p>
    <w:p w14:paraId="374291E0">
      <w:pPr>
        <w:spacing w:line="560" w:lineRule="exact"/>
        <w:ind w:firstLine="560" w:firstLineChars="200"/>
        <w:rPr>
          <w:rFonts w:hint="default" w:ascii="Times New Roman" w:hAnsi="Times New Roman" w:eastAsia="仿宋_GB2312" w:cs="Times New Roman"/>
          <w:b w:val="0"/>
          <w:bCs/>
          <w:color w:val="auto"/>
          <w:sz w:val="28"/>
          <w:szCs w:val="28"/>
          <w:highlight w:val="none"/>
          <w:lang w:eastAsia="zh-CN"/>
        </w:rPr>
      </w:pPr>
      <w:r>
        <w:rPr>
          <w:rFonts w:hint="default" w:ascii="Times New Roman" w:hAnsi="Times New Roman" w:eastAsia="仿宋" w:cs="Times New Roman"/>
          <w:b w:val="0"/>
          <w:bCs/>
          <w:color w:val="auto"/>
          <w:sz w:val="28"/>
          <w:szCs w:val="28"/>
          <w:highlight w:val="none"/>
          <w:lang w:eastAsia="zh-CN"/>
        </w:rPr>
        <w:t>（</w:t>
      </w:r>
      <w:r>
        <w:rPr>
          <w:rFonts w:hint="default" w:ascii="Times New Roman" w:hAnsi="Times New Roman" w:eastAsia="仿宋" w:cs="Times New Roman"/>
          <w:b w:val="0"/>
          <w:bCs/>
          <w:color w:val="auto"/>
          <w:sz w:val="28"/>
          <w:szCs w:val="28"/>
          <w:highlight w:val="none"/>
          <w:lang w:val="en-US" w:eastAsia="zh-CN"/>
        </w:rPr>
        <w:t>8</w:t>
      </w:r>
      <w:r>
        <w:rPr>
          <w:rFonts w:hint="default" w:ascii="Times New Roman" w:hAnsi="Times New Roman" w:eastAsia="仿宋" w:cs="Times New Roman"/>
          <w:b w:val="0"/>
          <w:bCs/>
          <w:color w:val="auto"/>
          <w:sz w:val="28"/>
          <w:szCs w:val="28"/>
          <w:highlight w:val="none"/>
          <w:lang w:eastAsia="zh-CN"/>
        </w:rPr>
        <w:t>）</w:t>
      </w:r>
      <w:r>
        <w:rPr>
          <w:rFonts w:hint="default" w:ascii="Times New Roman" w:hAnsi="Times New Roman" w:eastAsia="仿宋" w:cs="Times New Roman"/>
          <w:b w:val="0"/>
          <w:bCs/>
          <w:color w:val="auto"/>
          <w:sz w:val="28"/>
          <w:szCs w:val="28"/>
          <w:highlight w:val="none"/>
        </w:rPr>
        <w:t>如有特殊</w:t>
      </w:r>
      <w:r>
        <w:rPr>
          <w:rFonts w:hint="default" w:ascii="Times New Roman" w:hAnsi="Times New Roman" w:eastAsia="仿宋" w:cs="Times New Roman"/>
          <w:b w:val="0"/>
          <w:bCs/>
          <w:color w:val="auto"/>
          <w:sz w:val="28"/>
          <w:szCs w:val="28"/>
          <w:highlight w:val="none"/>
          <w:lang w:val="en-US" w:eastAsia="zh-CN"/>
        </w:rPr>
        <w:t>情况，</w:t>
      </w:r>
      <w:r>
        <w:rPr>
          <w:rFonts w:hint="default" w:ascii="Times New Roman" w:hAnsi="Times New Roman" w:eastAsia="仿宋" w:cs="Times New Roman"/>
          <w:b w:val="0"/>
          <w:bCs/>
          <w:color w:val="auto"/>
          <w:sz w:val="28"/>
          <w:szCs w:val="28"/>
          <w:highlight w:val="none"/>
        </w:rPr>
        <w:t>检查结果跨月度或年度，在收到结果的当月考核中扣分</w:t>
      </w:r>
      <w:r>
        <w:rPr>
          <w:rFonts w:hint="default" w:ascii="Times New Roman" w:hAnsi="Times New Roman" w:eastAsia="仿宋" w:cs="Times New Roman"/>
          <w:b w:val="0"/>
          <w:bCs/>
          <w:color w:val="auto"/>
          <w:sz w:val="28"/>
          <w:szCs w:val="28"/>
          <w:highlight w:val="none"/>
          <w:lang w:eastAsia="zh-CN"/>
        </w:rPr>
        <w:t>。</w:t>
      </w:r>
    </w:p>
    <w:p w14:paraId="2078766B">
      <w:pPr>
        <w:spacing w:line="560" w:lineRule="exact"/>
        <w:ind w:firstLine="562" w:firstLineChars="200"/>
        <w:rPr>
          <w:rFonts w:hint="eastAsia" w:ascii="楷体" w:hAnsi="楷体" w:eastAsia="楷体" w:cs="楷体"/>
          <w:b/>
          <w:bCs w:val="0"/>
          <w:color w:val="auto"/>
          <w:sz w:val="28"/>
          <w:szCs w:val="28"/>
          <w:highlight w:val="none"/>
        </w:rPr>
      </w:pPr>
      <w:r>
        <w:rPr>
          <w:rFonts w:hint="eastAsia" w:ascii="楷体" w:hAnsi="楷体" w:eastAsia="楷体" w:cs="楷体"/>
          <w:b/>
          <w:bCs w:val="0"/>
          <w:color w:val="auto"/>
          <w:sz w:val="28"/>
          <w:szCs w:val="28"/>
          <w:highlight w:val="none"/>
          <w:lang w:val="en-US" w:eastAsia="zh-CN"/>
        </w:rPr>
        <w:t>三、</w:t>
      </w:r>
      <w:r>
        <w:rPr>
          <w:rFonts w:hint="eastAsia" w:ascii="楷体" w:hAnsi="楷体" w:eastAsia="楷体" w:cs="楷体"/>
          <w:b/>
          <w:bCs w:val="0"/>
          <w:color w:val="auto"/>
          <w:sz w:val="28"/>
          <w:szCs w:val="28"/>
          <w:highlight w:val="none"/>
        </w:rPr>
        <w:t>本考核办法如有未尽事宜，由</w:t>
      </w:r>
      <w:r>
        <w:rPr>
          <w:rFonts w:hint="eastAsia" w:ascii="楷体" w:hAnsi="楷体" w:eastAsia="楷体" w:cs="楷体"/>
          <w:b/>
          <w:bCs w:val="0"/>
          <w:color w:val="auto"/>
          <w:sz w:val="28"/>
          <w:szCs w:val="28"/>
          <w:highlight w:val="none"/>
          <w:lang w:eastAsia="zh-CN"/>
        </w:rPr>
        <w:t>安全保卫部</w:t>
      </w:r>
      <w:r>
        <w:rPr>
          <w:rFonts w:hint="eastAsia" w:ascii="楷体" w:hAnsi="楷体" w:eastAsia="楷体" w:cs="楷体"/>
          <w:b/>
          <w:bCs w:val="0"/>
          <w:color w:val="auto"/>
          <w:sz w:val="28"/>
          <w:szCs w:val="28"/>
          <w:highlight w:val="none"/>
        </w:rPr>
        <w:t>会</w:t>
      </w:r>
      <w:r>
        <w:rPr>
          <w:rFonts w:hint="eastAsia" w:ascii="楷体" w:hAnsi="楷体" w:eastAsia="楷体" w:cs="楷体"/>
          <w:b/>
          <w:bCs w:val="0"/>
          <w:color w:val="auto"/>
          <w:sz w:val="28"/>
          <w:szCs w:val="28"/>
          <w:highlight w:val="none"/>
          <w:lang w:val="en-US" w:eastAsia="zh-CN"/>
        </w:rPr>
        <w:t>商</w:t>
      </w:r>
      <w:r>
        <w:rPr>
          <w:rFonts w:hint="eastAsia" w:ascii="楷体" w:hAnsi="楷体" w:eastAsia="楷体" w:cs="楷体"/>
          <w:b/>
          <w:bCs w:val="0"/>
          <w:color w:val="auto"/>
          <w:sz w:val="28"/>
          <w:szCs w:val="28"/>
          <w:highlight w:val="none"/>
        </w:rPr>
        <w:t>，提交</w:t>
      </w:r>
      <w:r>
        <w:rPr>
          <w:rFonts w:hint="eastAsia" w:ascii="楷体" w:hAnsi="楷体" w:eastAsia="楷体" w:cs="楷体"/>
          <w:b/>
          <w:bCs w:val="0"/>
          <w:color w:val="auto"/>
          <w:sz w:val="28"/>
          <w:szCs w:val="28"/>
          <w:highlight w:val="none"/>
          <w:lang w:eastAsia="zh-CN"/>
        </w:rPr>
        <w:t>园博园公司</w:t>
      </w:r>
      <w:r>
        <w:rPr>
          <w:rFonts w:hint="eastAsia" w:ascii="楷体" w:hAnsi="楷体" w:eastAsia="楷体" w:cs="楷体"/>
          <w:b/>
          <w:bCs w:val="0"/>
          <w:color w:val="auto"/>
          <w:sz w:val="28"/>
          <w:szCs w:val="28"/>
          <w:highlight w:val="none"/>
        </w:rPr>
        <w:t>审批后执行。</w:t>
      </w:r>
    </w:p>
    <w:p w14:paraId="7E5E423E">
      <w:pPr>
        <w:pStyle w:val="6"/>
        <w:spacing w:line="560" w:lineRule="exact"/>
        <w:rPr>
          <w:rFonts w:hint="eastAsia" w:ascii="仿宋_GB2312" w:hAnsi="仿宋_GB2312" w:eastAsia="仿宋_GB2312" w:cs="仿宋_GB2312"/>
          <w:b w:val="0"/>
          <w:bCs/>
          <w:color w:val="auto"/>
          <w:sz w:val="28"/>
          <w:szCs w:val="28"/>
          <w:highlight w:val="none"/>
        </w:rPr>
      </w:pPr>
    </w:p>
    <w:p w14:paraId="1E0FDC04">
      <w:pPr>
        <w:pStyle w:val="6"/>
        <w:spacing w:line="560" w:lineRule="exact"/>
        <w:ind w:firstLine="560" w:firstLineChars="200"/>
        <w:rPr>
          <w:rFonts w:hint="eastAsia" w:ascii="仿宋_GB2312" w:hAnsi="仿宋_GB2312" w:eastAsia="仿宋_GB2312" w:cs="仿宋_GB2312"/>
          <w:b w:val="0"/>
          <w:bCs/>
          <w:color w:val="auto"/>
          <w:sz w:val="28"/>
          <w:szCs w:val="28"/>
          <w:highlight w:val="none"/>
          <w:lang w:val="en-US" w:eastAsia="zh-CN"/>
        </w:rPr>
      </w:pPr>
    </w:p>
    <w:p w14:paraId="1290514B">
      <w:pPr>
        <w:pStyle w:val="6"/>
        <w:spacing w:line="560" w:lineRule="exact"/>
        <w:rPr>
          <w:rFonts w:hint="eastAsia" w:ascii="仿宋_GB2312" w:hAnsi="仿宋_GB2312" w:eastAsia="仿宋_GB2312" w:cs="仿宋_GB2312"/>
          <w:b w:val="0"/>
          <w:bCs/>
          <w:color w:val="auto"/>
          <w:sz w:val="28"/>
          <w:szCs w:val="28"/>
          <w:highlight w:val="none"/>
        </w:rPr>
      </w:pPr>
    </w:p>
    <w:p w14:paraId="01A7CA78">
      <w:pPr>
        <w:pStyle w:val="6"/>
        <w:spacing w:line="560" w:lineRule="exact"/>
        <w:rPr>
          <w:rFonts w:hint="eastAsia" w:ascii="仿宋_GB2312" w:hAnsi="仿宋_GB2312" w:eastAsia="仿宋_GB2312" w:cs="仿宋_GB2312"/>
          <w:b w:val="0"/>
          <w:bCs/>
          <w:color w:val="auto"/>
          <w:sz w:val="28"/>
          <w:szCs w:val="28"/>
          <w:highlight w:val="none"/>
        </w:rPr>
      </w:pPr>
    </w:p>
    <w:p w14:paraId="4EF8AFBC">
      <w:pPr>
        <w:pStyle w:val="20"/>
        <w:rPr>
          <w:rFonts w:hint="eastAsia" w:ascii="仿宋_GB2312" w:hAnsi="仿宋_GB2312" w:eastAsia="仿宋_GB2312" w:cs="仿宋_GB2312"/>
          <w:b w:val="0"/>
          <w:bCs/>
          <w:color w:val="auto"/>
          <w:sz w:val="28"/>
          <w:szCs w:val="28"/>
          <w:highlight w:val="none"/>
        </w:rPr>
      </w:pPr>
    </w:p>
    <w:p w14:paraId="6F2B7DE7">
      <w:pPr>
        <w:rPr>
          <w:rFonts w:hint="eastAsia" w:ascii="仿宋_GB2312" w:hAnsi="仿宋_GB2312" w:eastAsia="仿宋_GB2312" w:cs="仿宋_GB2312"/>
          <w:b w:val="0"/>
          <w:bCs/>
          <w:color w:val="auto"/>
          <w:sz w:val="28"/>
          <w:szCs w:val="28"/>
          <w:highlight w:val="none"/>
        </w:rPr>
      </w:pPr>
    </w:p>
    <w:p w14:paraId="100135D4">
      <w:pPr>
        <w:pStyle w:val="6"/>
        <w:rPr>
          <w:rFonts w:hint="eastAsia" w:ascii="仿宋_GB2312" w:hAnsi="仿宋_GB2312" w:eastAsia="仿宋_GB2312" w:cs="仿宋_GB2312"/>
          <w:b w:val="0"/>
          <w:bCs/>
          <w:color w:val="auto"/>
          <w:sz w:val="28"/>
          <w:szCs w:val="28"/>
          <w:highlight w:val="none"/>
        </w:rPr>
      </w:pPr>
    </w:p>
    <w:p w14:paraId="49614F0A">
      <w:pPr>
        <w:pStyle w:val="20"/>
        <w:rPr>
          <w:rFonts w:hint="eastAsia" w:ascii="仿宋_GB2312" w:hAnsi="仿宋_GB2312" w:eastAsia="仿宋_GB2312" w:cs="仿宋_GB2312"/>
          <w:b w:val="0"/>
          <w:bCs/>
          <w:color w:val="auto"/>
          <w:sz w:val="28"/>
          <w:szCs w:val="28"/>
          <w:highlight w:val="none"/>
        </w:rPr>
      </w:pPr>
    </w:p>
    <w:p w14:paraId="684D7BC2">
      <w:pPr>
        <w:rPr>
          <w:rFonts w:hint="eastAsia" w:ascii="仿宋_GB2312" w:hAnsi="仿宋_GB2312" w:eastAsia="仿宋_GB2312" w:cs="仿宋_GB2312"/>
          <w:b w:val="0"/>
          <w:bCs/>
          <w:color w:val="auto"/>
          <w:sz w:val="28"/>
          <w:szCs w:val="28"/>
          <w:highlight w:val="none"/>
        </w:rPr>
      </w:pPr>
    </w:p>
    <w:p w14:paraId="2A21A7D5">
      <w:pPr>
        <w:pStyle w:val="6"/>
        <w:rPr>
          <w:rFonts w:hint="eastAsia" w:ascii="仿宋_GB2312" w:hAnsi="仿宋_GB2312" w:eastAsia="仿宋_GB2312" w:cs="仿宋_GB2312"/>
          <w:b w:val="0"/>
          <w:bCs/>
          <w:color w:val="auto"/>
          <w:sz w:val="28"/>
          <w:szCs w:val="28"/>
          <w:highlight w:val="none"/>
        </w:rPr>
      </w:pPr>
    </w:p>
    <w:p w14:paraId="55EAB3B1">
      <w:pPr>
        <w:pStyle w:val="20"/>
        <w:rPr>
          <w:rFonts w:hint="eastAsia" w:ascii="仿宋_GB2312" w:hAnsi="仿宋_GB2312" w:eastAsia="仿宋_GB2312" w:cs="仿宋_GB2312"/>
          <w:b w:val="0"/>
          <w:bCs/>
          <w:color w:val="auto"/>
          <w:sz w:val="28"/>
          <w:szCs w:val="28"/>
          <w:highlight w:val="none"/>
        </w:rPr>
      </w:pPr>
    </w:p>
    <w:p w14:paraId="6A62E0BE">
      <w:pPr>
        <w:rPr>
          <w:rFonts w:hint="eastAsia" w:ascii="仿宋_GB2312" w:hAnsi="仿宋_GB2312" w:eastAsia="仿宋_GB2312" w:cs="仿宋_GB2312"/>
          <w:b w:val="0"/>
          <w:bCs/>
          <w:color w:val="auto"/>
          <w:sz w:val="28"/>
          <w:szCs w:val="28"/>
          <w:highlight w:val="none"/>
        </w:rPr>
      </w:pPr>
    </w:p>
    <w:p w14:paraId="434B49D1">
      <w:pPr>
        <w:rPr>
          <w:rFonts w:hint="eastAsia" w:ascii="仿宋_GB2312" w:hAnsi="仿宋_GB2312" w:eastAsia="仿宋_GB2312" w:cs="仿宋_GB2312"/>
          <w:b w:val="0"/>
          <w:bCs/>
          <w:color w:val="auto"/>
          <w:sz w:val="28"/>
          <w:szCs w:val="28"/>
          <w:highlight w:val="none"/>
        </w:rPr>
      </w:pPr>
    </w:p>
    <w:p w14:paraId="3D2E0EB6">
      <w:pPr>
        <w:rPr>
          <w:rFonts w:hint="eastAsia" w:ascii="仿宋_GB2312" w:hAnsi="仿宋_GB2312" w:eastAsia="仿宋_GB2312" w:cs="仿宋_GB2312"/>
          <w:b w:val="0"/>
          <w:bCs/>
          <w:color w:val="auto"/>
          <w:sz w:val="28"/>
          <w:szCs w:val="28"/>
          <w:highlight w:val="none"/>
        </w:rPr>
      </w:pPr>
    </w:p>
    <w:p w14:paraId="0CA256DD">
      <w:pPr>
        <w:rPr>
          <w:rFonts w:hint="eastAsia" w:ascii="仿宋_GB2312" w:hAnsi="仿宋_GB2312" w:eastAsia="仿宋_GB2312" w:cs="仿宋_GB2312"/>
          <w:b w:val="0"/>
          <w:bCs/>
          <w:color w:val="auto"/>
          <w:sz w:val="28"/>
          <w:szCs w:val="28"/>
          <w:highlight w:val="none"/>
        </w:rPr>
      </w:pPr>
    </w:p>
    <w:p w14:paraId="1BFF9796">
      <w:pPr>
        <w:rPr>
          <w:rFonts w:hint="eastAsia" w:ascii="仿宋_GB2312" w:hAnsi="仿宋_GB2312" w:eastAsia="仿宋_GB2312" w:cs="仿宋_GB2312"/>
          <w:b w:val="0"/>
          <w:bCs/>
          <w:color w:val="auto"/>
          <w:sz w:val="28"/>
          <w:szCs w:val="28"/>
          <w:highlight w:val="none"/>
        </w:rPr>
      </w:pPr>
    </w:p>
    <w:p w14:paraId="4CDBACD0">
      <w:pPr>
        <w:rPr>
          <w:rFonts w:hint="eastAsia" w:ascii="仿宋_GB2312" w:hAnsi="仿宋_GB2312" w:eastAsia="仿宋_GB2312" w:cs="仿宋_GB2312"/>
          <w:b w:val="0"/>
          <w:bCs/>
          <w:color w:val="auto"/>
          <w:sz w:val="28"/>
          <w:szCs w:val="28"/>
          <w:highlight w:val="none"/>
        </w:rPr>
      </w:pPr>
    </w:p>
    <w:p w14:paraId="326125D1">
      <w:pPr>
        <w:rPr>
          <w:rFonts w:hint="eastAsia" w:ascii="仿宋_GB2312" w:hAnsi="仿宋_GB2312" w:eastAsia="仿宋_GB2312" w:cs="仿宋_GB2312"/>
          <w:b w:val="0"/>
          <w:bCs/>
          <w:color w:val="auto"/>
          <w:sz w:val="28"/>
          <w:szCs w:val="28"/>
          <w:highlight w:val="none"/>
        </w:rPr>
      </w:pPr>
    </w:p>
    <w:p w14:paraId="7F503192">
      <w:pPr>
        <w:rPr>
          <w:rFonts w:hint="eastAsia" w:ascii="仿宋_GB2312" w:hAnsi="仿宋_GB2312" w:eastAsia="仿宋_GB2312" w:cs="仿宋_GB2312"/>
          <w:b w:val="0"/>
          <w:bCs/>
          <w:color w:val="auto"/>
          <w:sz w:val="28"/>
          <w:szCs w:val="28"/>
          <w:highlight w:val="none"/>
        </w:rPr>
      </w:pPr>
    </w:p>
    <w:p w14:paraId="0980F1BE">
      <w:pPr>
        <w:rPr>
          <w:rFonts w:hint="eastAsia" w:ascii="仿宋_GB2312" w:hAnsi="仿宋_GB2312" w:eastAsia="仿宋_GB2312" w:cs="仿宋_GB2312"/>
          <w:b w:val="0"/>
          <w:bCs/>
          <w:color w:val="auto"/>
          <w:sz w:val="28"/>
          <w:szCs w:val="28"/>
          <w:highlight w:val="none"/>
        </w:rPr>
      </w:pPr>
    </w:p>
    <w:p w14:paraId="4C87DCD0">
      <w:pPr>
        <w:rPr>
          <w:rFonts w:hint="eastAsia" w:ascii="仿宋_GB2312" w:hAnsi="仿宋_GB2312" w:eastAsia="仿宋_GB2312" w:cs="仿宋_GB2312"/>
          <w:b w:val="0"/>
          <w:bCs/>
          <w:color w:val="auto"/>
          <w:sz w:val="28"/>
          <w:szCs w:val="28"/>
          <w:highlight w:val="none"/>
        </w:rPr>
      </w:pPr>
    </w:p>
    <w:p w14:paraId="6DC51059">
      <w:pPr>
        <w:rPr>
          <w:rFonts w:hint="eastAsia" w:ascii="仿宋_GB2312" w:hAnsi="仿宋_GB2312" w:eastAsia="仿宋_GB2312" w:cs="仿宋_GB2312"/>
          <w:b w:val="0"/>
          <w:bCs/>
          <w:color w:val="auto"/>
          <w:sz w:val="28"/>
          <w:szCs w:val="28"/>
          <w:highlight w:val="none"/>
        </w:rPr>
      </w:pPr>
    </w:p>
    <w:p w14:paraId="4D453513">
      <w:pPr>
        <w:rPr>
          <w:rFonts w:hint="eastAsia" w:ascii="仿宋_GB2312" w:hAnsi="仿宋_GB2312" w:eastAsia="仿宋_GB2312" w:cs="仿宋_GB2312"/>
          <w:b w:val="0"/>
          <w:bCs/>
          <w:color w:val="auto"/>
          <w:sz w:val="28"/>
          <w:szCs w:val="28"/>
          <w:highlight w:val="none"/>
        </w:rPr>
      </w:pPr>
    </w:p>
    <w:p w14:paraId="469A36B7">
      <w:pPr>
        <w:pStyle w:val="6"/>
        <w:rPr>
          <w:rFonts w:hint="eastAsia" w:ascii="仿宋_GB2312" w:hAnsi="仿宋_GB2312" w:eastAsia="仿宋_GB2312" w:cs="仿宋_GB2312"/>
          <w:color w:val="auto"/>
          <w:sz w:val="28"/>
          <w:szCs w:val="28"/>
          <w:highlight w:val="none"/>
          <w:lang w:val="en-US" w:eastAsia="zh-CN"/>
        </w:rPr>
      </w:pPr>
    </w:p>
    <w:p w14:paraId="0AC28922">
      <w:pPr>
        <w:pStyle w:val="20"/>
        <w:rPr>
          <w:rFonts w:hint="eastAsia"/>
          <w:sz w:val="28"/>
          <w:szCs w:val="28"/>
          <w:lang w:val="en-US" w:eastAsia="zh-CN"/>
        </w:rPr>
      </w:pPr>
    </w:p>
    <w:p w14:paraId="024A745D">
      <w:pPr>
        <w:keepNext w:val="0"/>
        <w:keepLines w:val="0"/>
        <w:spacing w:line="560" w:lineRule="exact"/>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附件2：</w:t>
      </w:r>
    </w:p>
    <w:p w14:paraId="55545416">
      <w:pPr>
        <w:keepNext w:val="0"/>
        <w:keepLines w:val="0"/>
        <w:pageBreakBefore w:val="0"/>
        <w:kinsoku/>
        <w:wordWrap/>
        <w:overflowPunct/>
        <w:topLinePunct w:val="0"/>
        <w:autoSpaceDE/>
        <w:autoSpaceDN/>
        <w:bidi w:val="0"/>
        <w:spacing w:line="560" w:lineRule="exact"/>
        <w:ind w:left="0" w:leftChars="0" w:right="0" w:rightChars="0" w:firstLine="137" w:firstLineChars="49"/>
        <w:jc w:val="center"/>
        <w:textAlignment w:val="auto"/>
        <w:rPr>
          <w:rFonts w:hint="eastAsia" w:ascii="方正小标宋简体" w:hAnsi="方正小标宋简体" w:eastAsia="方正小标宋简体" w:cs="方正小标宋简体"/>
          <w:b w:val="0"/>
          <w:bCs/>
          <w:color w:val="auto"/>
          <w:sz w:val="28"/>
          <w:szCs w:val="28"/>
          <w:highlight w:val="none"/>
        </w:rPr>
      </w:pPr>
      <w:r>
        <w:rPr>
          <w:rFonts w:hint="eastAsia" w:ascii="方正小标宋简体" w:hAnsi="方正小标宋简体" w:eastAsia="方正小标宋简体" w:cs="方正小标宋简体"/>
          <w:b w:val="0"/>
          <w:bCs/>
          <w:color w:val="auto"/>
          <w:sz w:val="28"/>
          <w:szCs w:val="28"/>
          <w:highlight w:val="none"/>
          <w:lang w:eastAsia="zh-CN"/>
        </w:rPr>
        <w:t>南宁园博园</w:t>
      </w:r>
      <w:r>
        <w:rPr>
          <w:rFonts w:hint="eastAsia" w:ascii="方正小标宋简体" w:hAnsi="方正小标宋简体" w:eastAsia="方正小标宋简体" w:cs="方正小标宋简体"/>
          <w:b w:val="0"/>
          <w:bCs/>
          <w:color w:val="auto"/>
          <w:sz w:val="28"/>
          <w:szCs w:val="28"/>
          <w:highlight w:val="none"/>
          <w:lang w:val="en-US" w:eastAsia="zh-CN"/>
        </w:rPr>
        <w:t>消防维保维修</w:t>
      </w:r>
      <w:r>
        <w:rPr>
          <w:rFonts w:hint="eastAsia" w:ascii="方正小标宋简体" w:hAnsi="方正小标宋简体" w:eastAsia="方正小标宋简体" w:cs="方正小标宋简体"/>
          <w:b w:val="0"/>
          <w:bCs/>
          <w:color w:val="auto"/>
          <w:sz w:val="28"/>
          <w:szCs w:val="28"/>
          <w:highlight w:val="none"/>
        </w:rPr>
        <w:t>服务考核细则</w:t>
      </w:r>
    </w:p>
    <w:tbl>
      <w:tblPr>
        <w:tblStyle w:val="21"/>
        <w:tblW w:w="93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2330"/>
        <w:gridCol w:w="6144"/>
      </w:tblGrid>
      <w:tr w14:paraId="50420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6" w:hRule="atLeast"/>
        </w:trPr>
        <w:tc>
          <w:tcPr>
            <w:tcW w:w="828" w:type="dxa"/>
            <w:tcBorders>
              <w:top w:val="single" w:color="auto" w:sz="4" w:space="0"/>
              <w:left w:val="single" w:color="auto" w:sz="4" w:space="0"/>
              <w:bottom w:val="single" w:color="auto" w:sz="4" w:space="0"/>
              <w:right w:val="single" w:color="auto" w:sz="4" w:space="0"/>
            </w:tcBorders>
            <w:noWrap w:val="0"/>
            <w:vAlign w:val="center"/>
          </w:tcPr>
          <w:p w14:paraId="2845DAE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jc w:val="center"/>
              <w:textAlignment w:val="auto"/>
              <w:rPr>
                <w:rFonts w:hint="default" w:ascii="Times New Roman" w:hAnsi="Times New Roman" w:eastAsia="仿宋" w:cs="Times New Roman"/>
                <w:b w:val="0"/>
                <w:bCs/>
                <w:color w:val="auto"/>
                <w:sz w:val="28"/>
                <w:szCs w:val="28"/>
                <w:highlight w:val="none"/>
              </w:rPr>
            </w:pPr>
            <w:r>
              <w:rPr>
                <w:rFonts w:hint="default" w:ascii="Times New Roman" w:hAnsi="Times New Roman" w:eastAsia="仿宋" w:cs="Times New Roman"/>
                <w:b w:val="0"/>
                <w:bCs/>
                <w:color w:val="auto"/>
                <w:sz w:val="28"/>
                <w:szCs w:val="28"/>
                <w:highlight w:val="none"/>
              </w:rPr>
              <w:t>序号</w:t>
            </w:r>
          </w:p>
        </w:tc>
        <w:tc>
          <w:tcPr>
            <w:tcW w:w="2330" w:type="dxa"/>
            <w:tcBorders>
              <w:top w:val="single" w:color="auto" w:sz="4" w:space="0"/>
              <w:left w:val="single" w:color="auto" w:sz="4" w:space="0"/>
              <w:bottom w:val="single" w:color="auto" w:sz="4" w:space="0"/>
              <w:right w:val="single" w:color="auto" w:sz="4" w:space="0"/>
            </w:tcBorders>
            <w:noWrap w:val="0"/>
            <w:vAlign w:val="center"/>
          </w:tcPr>
          <w:p w14:paraId="4AE07EE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jc w:val="center"/>
              <w:textAlignment w:val="auto"/>
              <w:rPr>
                <w:rFonts w:hint="default" w:ascii="Times New Roman" w:hAnsi="Times New Roman" w:eastAsia="仿宋" w:cs="Times New Roman"/>
                <w:b w:val="0"/>
                <w:bCs/>
                <w:color w:val="auto"/>
                <w:sz w:val="28"/>
                <w:szCs w:val="28"/>
                <w:highlight w:val="none"/>
              </w:rPr>
            </w:pPr>
            <w:r>
              <w:rPr>
                <w:rFonts w:hint="default" w:ascii="Times New Roman" w:hAnsi="Times New Roman" w:eastAsia="仿宋" w:cs="Times New Roman"/>
                <w:b w:val="0"/>
                <w:bCs/>
                <w:color w:val="auto"/>
                <w:sz w:val="28"/>
                <w:szCs w:val="28"/>
                <w:highlight w:val="none"/>
              </w:rPr>
              <w:t>考核内容</w:t>
            </w:r>
          </w:p>
        </w:tc>
        <w:tc>
          <w:tcPr>
            <w:tcW w:w="6144" w:type="dxa"/>
            <w:tcBorders>
              <w:top w:val="single" w:color="auto" w:sz="4" w:space="0"/>
              <w:left w:val="single" w:color="auto" w:sz="4" w:space="0"/>
              <w:bottom w:val="single" w:color="auto" w:sz="4" w:space="0"/>
              <w:right w:val="single" w:color="auto" w:sz="4" w:space="0"/>
            </w:tcBorders>
            <w:noWrap w:val="0"/>
            <w:vAlign w:val="center"/>
          </w:tcPr>
          <w:p w14:paraId="58B90A5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jc w:val="center"/>
              <w:textAlignment w:val="auto"/>
              <w:rPr>
                <w:rFonts w:hint="default" w:ascii="Times New Roman" w:hAnsi="Times New Roman" w:eastAsia="仿宋" w:cs="Times New Roman"/>
                <w:b w:val="0"/>
                <w:bCs/>
                <w:color w:val="auto"/>
                <w:sz w:val="28"/>
                <w:szCs w:val="28"/>
                <w:highlight w:val="none"/>
              </w:rPr>
            </w:pPr>
            <w:r>
              <w:rPr>
                <w:rFonts w:hint="default" w:ascii="Times New Roman" w:hAnsi="Times New Roman" w:eastAsia="仿宋" w:cs="Times New Roman"/>
                <w:b w:val="0"/>
                <w:bCs/>
                <w:color w:val="auto"/>
                <w:sz w:val="28"/>
                <w:szCs w:val="28"/>
                <w:highlight w:val="none"/>
              </w:rPr>
              <w:t>评分标准</w:t>
            </w:r>
          </w:p>
        </w:tc>
      </w:tr>
      <w:tr w14:paraId="48F53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trPr>
        <w:tc>
          <w:tcPr>
            <w:tcW w:w="828" w:type="dxa"/>
            <w:tcBorders>
              <w:top w:val="single" w:color="auto" w:sz="4" w:space="0"/>
              <w:left w:val="single" w:color="auto" w:sz="4" w:space="0"/>
              <w:bottom w:val="single" w:color="auto" w:sz="4" w:space="0"/>
              <w:right w:val="single" w:color="auto" w:sz="4" w:space="0"/>
            </w:tcBorders>
            <w:noWrap w:val="0"/>
            <w:vAlign w:val="center"/>
          </w:tcPr>
          <w:p w14:paraId="5442C91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leftChars="0" w:right="0" w:rightChars="0"/>
              <w:jc w:val="center"/>
              <w:textAlignment w:val="auto"/>
              <w:rPr>
                <w:rFonts w:hint="default" w:ascii="Times New Roman" w:hAnsi="Times New Roman" w:eastAsia="仿宋" w:cs="Times New Roman"/>
                <w:b w:val="0"/>
                <w:bCs/>
                <w:color w:val="auto"/>
                <w:sz w:val="28"/>
                <w:szCs w:val="28"/>
                <w:highlight w:val="none"/>
              </w:rPr>
            </w:pPr>
            <w:r>
              <w:rPr>
                <w:rFonts w:hint="default" w:ascii="Times New Roman" w:hAnsi="Times New Roman" w:eastAsia="仿宋" w:cs="Times New Roman"/>
                <w:b w:val="0"/>
                <w:bCs/>
                <w:color w:val="auto"/>
                <w:sz w:val="28"/>
                <w:szCs w:val="28"/>
                <w:highlight w:val="none"/>
              </w:rPr>
              <w:t>1</w:t>
            </w:r>
          </w:p>
        </w:tc>
        <w:tc>
          <w:tcPr>
            <w:tcW w:w="2330" w:type="dxa"/>
            <w:tcBorders>
              <w:top w:val="single" w:color="auto" w:sz="4" w:space="0"/>
              <w:left w:val="single" w:color="auto" w:sz="4" w:space="0"/>
              <w:bottom w:val="single" w:color="auto" w:sz="4" w:space="0"/>
              <w:right w:val="single" w:color="auto" w:sz="4" w:space="0"/>
            </w:tcBorders>
            <w:noWrap w:val="0"/>
            <w:vAlign w:val="top"/>
          </w:tcPr>
          <w:p w14:paraId="47AD8D9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leftChars="0" w:right="0" w:rightChars="0" w:firstLine="0" w:firstLineChars="0"/>
              <w:jc w:val="center"/>
              <w:textAlignment w:val="auto"/>
              <w:rPr>
                <w:rFonts w:hint="default" w:ascii="Times New Roman" w:hAnsi="Times New Roman" w:eastAsia="仿宋" w:cs="Times New Roman"/>
                <w:bCs/>
                <w:color w:val="auto"/>
                <w:sz w:val="28"/>
                <w:szCs w:val="28"/>
                <w:highlight w:val="none"/>
              </w:rPr>
            </w:pPr>
            <w:r>
              <w:rPr>
                <w:rFonts w:hint="default" w:ascii="Times New Roman" w:hAnsi="Times New Roman" w:eastAsia="仿宋" w:cs="Times New Roman"/>
                <w:bCs/>
                <w:color w:val="auto"/>
                <w:sz w:val="28"/>
                <w:szCs w:val="28"/>
                <w:highlight w:val="none"/>
              </w:rPr>
              <w:t>月度考核</w:t>
            </w:r>
          </w:p>
          <w:p w14:paraId="59F764F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leftChars="0" w:right="0" w:rightChars="0" w:firstLine="0" w:firstLineChars="0"/>
              <w:jc w:val="center"/>
              <w:textAlignment w:val="auto"/>
              <w:rPr>
                <w:rFonts w:hint="default" w:ascii="Times New Roman" w:hAnsi="Times New Roman" w:eastAsia="仿宋" w:cs="Times New Roman"/>
                <w:b w:val="0"/>
                <w:bCs/>
                <w:color w:val="auto"/>
                <w:sz w:val="28"/>
                <w:szCs w:val="28"/>
                <w:highlight w:val="none"/>
              </w:rPr>
            </w:pPr>
            <w:r>
              <w:rPr>
                <w:rFonts w:hint="default" w:ascii="Times New Roman" w:hAnsi="Times New Roman" w:eastAsia="仿宋" w:cs="Times New Roman"/>
                <w:bCs/>
                <w:color w:val="auto"/>
                <w:sz w:val="28"/>
                <w:szCs w:val="28"/>
                <w:highlight w:val="none"/>
              </w:rPr>
              <w:t>合格标准</w:t>
            </w:r>
          </w:p>
        </w:tc>
        <w:tc>
          <w:tcPr>
            <w:tcW w:w="6144" w:type="dxa"/>
            <w:tcBorders>
              <w:top w:val="single" w:color="auto" w:sz="4" w:space="0"/>
              <w:left w:val="single" w:color="auto" w:sz="4" w:space="0"/>
              <w:bottom w:val="single" w:color="auto" w:sz="4" w:space="0"/>
              <w:right w:val="single" w:color="auto" w:sz="4" w:space="0"/>
            </w:tcBorders>
            <w:noWrap w:val="0"/>
            <w:vAlign w:val="top"/>
          </w:tcPr>
          <w:p w14:paraId="3917BD38">
            <w:pPr>
              <w:adjustRightInd/>
              <w:snapToGrid/>
              <w:spacing w:line="480" w:lineRule="exact"/>
              <w:ind w:firstLine="560" w:firstLineChars="200"/>
              <w:rPr>
                <w:rFonts w:hint="default" w:ascii="Times New Roman" w:hAnsi="Times New Roman" w:eastAsia="仿宋" w:cs="Times New Roman"/>
                <w:bCs/>
                <w:color w:val="auto"/>
                <w:sz w:val="28"/>
                <w:szCs w:val="28"/>
                <w:highlight w:val="none"/>
              </w:rPr>
            </w:pPr>
            <w:r>
              <w:rPr>
                <w:rFonts w:hint="default" w:ascii="Times New Roman" w:hAnsi="Times New Roman" w:eastAsia="仿宋" w:cs="Times New Roman"/>
                <w:bCs/>
                <w:color w:val="auto"/>
                <w:sz w:val="28"/>
                <w:szCs w:val="28"/>
                <w:highlight w:val="none"/>
              </w:rPr>
              <w:t>实行100分制。</w:t>
            </w:r>
          </w:p>
          <w:p w14:paraId="6D60CC6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leftChars="0" w:right="0" w:rightChars="0" w:firstLine="560" w:firstLineChars="200"/>
              <w:textAlignment w:val="auto"/>
              <w:rPr>
                <w:rFonts w:hint="default" w:ascii="Times New Roman" w:hAnsi="Times New Roman" w:eastAsia="仿宋" w:cs="Times New Roman"/>
                <w:b w:val="0"/>
                <w:bCs/>
                <w:color w:val="auto"/>
                <w:sz w:val="28"/>
                <w:szCs w:val="28"/>
                <w:highlight w:val="none"/>
                <w:lang w:val="en-US" w:eastAsia="zh-CN"/>
              </w:rPr>
            </w:pPr>
            <w:r>
              <w:rPr>
                <w:rFonts w:hint="default" w:ascii="Times New Roman" w:hAnsi="Times New Roman" w:eastAsia="仿宋" w:cs="Times New Roman"/>
                <w:b w:val="0"/>
                <w:bCs/>
                <w:color w:val="auto"/>
                <w:sz w:val="28"/>
                <w:szCs w:val="28"/>
                <w:highlight w:val="none"/>
                <w:lang w:val="en-US" w:eastAsia="zh-CN"/>
              </w:rPr>
              <w:t>1、月评分</w:t>
            </w:r>
            <w:r>
              <w:rPr>
                <w:rFonts w:hint="default" w:ascii="Times New Roman" w:hAnsi="Times New Roman" w:eastAsia="仿宋" w:cs="Times New Roman"/>
                <w:b w:val="0"/>
                <w:bCs/>
                <w:color w:val="auto"/>
                <w:sz w:val="28"/>
                <w:szCs w:val="28"/>
                <w:highlight w:val="none"/>
              </w:rPr>
              <w:t>≥</w:t>
            </w:r>
            <w:r>
              <w:rPr>
                <w:rFonts w:hint="default" w:ascii="Times New Roman" w:hAnsi="Times New Roman" w:eastAsia="仿宋" w:cs="Times New Roman"/>
                <w:b w:val="0"/>
                <w:bCs/>
                <w:color w:val="auto"/>
                <w:sz w:val="28"/>
                <w:szCs w:val="28"/>
                <w:highlight w:val="none"/>
                <w:lang w:val="en-US" w:eastAsia="zh-CN"/>
              </w:rPr>
              <w:t>90分为合格</w:t>
            </w:r>
            <w:r>
              <w:rPr>
                <w:rFonts w:hint="default" w:eastAsia="仿宋" w:cs="Times New Roman"/>
                <w:b w:val="0"/>
                <w:bCs/>
                <w:color w:val="auto"/>
                <w:sz w:val="28"/>
                <w:szCs w:val="28"/>
                <w:highlight w:val="none"/>
                <w:lang w:val="en-US" w:eastAsia="zh-CN"/>
              </w:rPr>
              <w:t>；</w:t>
            </w:r>
          </w:p>
          <w:p w14:paraId="5BA1AE7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leftChars="0" w:right="0" w:rightChars="0" w:firstLine="560" w:firstLineChars="200"/>
              <w:textAlignment w:val="auto"/>
              <w:rPr>
                <w:rFonts w:hint="default" w:ascii="Times New Roman" w:hAnsi="Times New Roman" w:eastAsia="仿宋" w:cs="Times New Roman"/>
                <w:b w:val="0"/>
                <w:bCs/>
                <w:color w:val="auto"/>
                <w:sz w:val="28"/>
                <w:szCs w:val="28"/>
                <w:highlight w:val="none"/>
              </w:rPr>
            </w:pPr>
            <w:r>
              <w:rPr>
                <w:rFonts w:hint="default" w:ascii="Times New Roman" w:hAnsi="Times New Roman" w:eastAsia="仿宋" w:cs="Times New Roman"/>
                <w:b w:val="0"/>
                <w:bCs/>
                <w:color w:val="auto"/>
                <w:sz w:val="28"/>
                <w:szCs w:val="28"/>
                <w:highlight w:val="none"/>
                <w:lang w:val="en-US" w:eastAsia="zh-CN"/>
              </w:rPr>
              <w:t>2、月评分＜90分为不合格</w:t>
            </w:r>
            <w:r>
              <w:rPr>
                <w:rFonts w:hint="default" w:ascii="Times New Roman" w:hAnsi="Times New Roman" w:eastAsia="仿宋" w:cs="Times New Roman"/>
                <w:b w:val="0"/>
                <w:bCs/>
                <w:color w:val="auto"/>
                <w:sz w:val="28"/>
                <w:szCs w:val="28"/>
                <w:highlight w:val="none"/>
              </w:rPr>
              <w:t>；</w:t>
            </w:r>
          </w:p>
        </w:tc>
      </w:tr>
      <w:tr w14:paraId="04B1B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5" w:hRule="atLeast"/>
        </w:trPr>
        <w:tc>
          <w:tcPr>
            <w:tcW w:w="828" w:type="dxa"/>
            <w:tcBorders>
              <w:top w:val="single" w:color="auto" w:sz="4" w:space="0"/>
              <w:left w:val="single" w:color="auto" w:sz="4" w:space="0"/>
              <w:bottom w:val="single" w:color="auto" w:sz="4" w:space="0"/>
              <w:right w:val="single" w:color="auto" w:sz="4" w:space="0"/>
            </w:tcBorders>
            <w:noWrap w:val="0"/>
            <w:vAlign w:val="center"/>
          </w:tcPr>
          <w:p w14:paraId="27B12B3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leftChars="0" w:right="0" w:rightChars="0"/>
              <w:jc w:val="center"/>
              <w:textAlignment w:val="auto"/>
              <w:rPr>
                <w:rFonts w:hint="default" w:ascii="Times New Roman" w:hAnsi="Times New Roman" w:eastAsia="仿宋" w:cs="Times New Roman"/>
                <w:b w:val="0"/>
                <w:bCs/>
                <w:color w:val="auto"/>
                <w:sz w:val="28"/>
                <w:szCs w:val="28"/>
                <w:highlight w:val="none"/>
                <w:lang w:val="en-US" w:eastAsia="zh-CN"/>
              </w:rPr>
            </w:pPr>
            <w:r>
              <w:rPr>
                <w:rFonts w:hint="default" w:ascii="Times New Roman" w:hAnsi="Times New Roman" w:eastAsia="仿宋" w:cs="Times New Roman"/>
                <w:b w:val="0"/>
                <w:bCs/>
                <w:color w:val="auto"/>
                <w:sz w:val="28"/>
                <w:szCs w:val="28"/>
                <w:highlight w:val="none"/>
                <w:lang w:val="en-US" w:eastAsia="zh-CN"/>
              </w:rPr>
              <w:t>2</w:t>
            </w:r>
          </w:p>
        </w:tc>
        <w:tc>
          <w:tcPr>
            <w:tcW w:w="2330" w:type="dxa"/>
            <w:tcBorders>
              <w:top w:val="single" w:color="auto" w:sz="4" w:space="0"/>
              <w:left w:val="single" w:color="auto" w:sz="4" w:space="0"/>
              <w:bottom w:val="single" w:color="auto" w:sz="4" w:space="0"/>
              <w:right w:val="single" w:color="auto" w:sz="4" w:space="0"/>
            </w:tcBorders>
            <w:noWrap w:val="0"/>
            <w:vAlign w:val="top"/>
          </w:tcPr>
          <w:p w14:paraId="5431ADE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leftChars="0" w:right="0" w:rightChars="0" w:firstLine="0" w:firstLineChars="0"/>
              <w:jc w:val="center"/>
              <w:textAlignment w:val="auto"/>
              <w:rPr>
                <w:rFonts w:hint="default" w:ascii="Times New Roman" w:hAnsi="Times New Roman" w:eastAsia="仿宋" w:cs="Times New Roman"/>
                <w:bCs/>
                <w:color w:val="auto"/>
                <w:sz w:val="28"/>
                <w:szCs w:val="28"/>
                <w:highlight w:val="none"/>
              </w:rPr>
            </w:pPr>
            <w:r>
              <w:rPr>
                <w:rFonts w:hint="default" w:ascii="Times New Roman" w:hAnsi="Times New Roman" w:eastAsia="仿宋" w:cs="Times New Roman"/>
                <w:bCs/>
                <w:color w:val="auto"/>
                <w:sz w:val="28"/>
                <w:szCs w:val="28"/>
                <w:highlight w:val="none"/>
              </w:rPr>
              <w:t>扣款标准</w:t>
            </w:r>
          </w:p>
        </w:tc>
        <w:tc>
          <w:tcPr>
            <w:tcW w:w="6144" w:type="dxa"/>
            <w:tcBorders>
              <w:top w:val="single" w:color="auto" w:sz="4" w:space="0"/>
              <w:left w:val="single" w:color="auto" w:sz="4" w:space="0"/>
              <w:bottom w:val="single" w:color="auto" w:sz="4" w:space="0"/>
              <w:right w:val="single" w:color="auto" w:sz="4" w:space="0"/>
            </w:tcBorders>
            <w:noWrap w:val="0"/>
            <w:vAlign w:val="top"/>
          </w:tcPr>
          <w:p w14:paraId="1BC24929">
            <w:pPr>
              <w:adjustRightInd w:val="0"/>
              <w:snapToGrid w:val="0"/>
              <w:spacing w:line="480" w:lineRule="exact"/>
              <w:ind w:firstLine="560" w:firstLineChars="200"/>
              <w:rPr>
                <w:rFonts w:hint="default" w:ascii="Times New Roman" w:hAnsi="Times New Roman" w:eastAsia="仿宋" w:cs="Times New Roman"/>
                <w:bCs/>
                <w:color w:val="auto"/>
                <w:sz w:val="28"/>
                <w:szCs w:val="28"/>
                <w:highlight w:val="none"/>
              </w:rPr>
            </w:pPr>
            <w:r>
              <w:rPr>
                <w:rFonts w:hint="default" w:ascii="Times New Roman" w:hAnsi="Times New Roman" w:eastAsia="仿宋" w:cs="Times New Roman"/>
                <w:bCs/>
                <w:color w:val="auto"/>
                <w:sz w:val="28"/>
                <w:szCs w:val="28"/>
                <w:highlight w:val="none"/>
              </w:rPr>
              <w:t>1、100-9</w:t>
            </w:r>
            <w:r>
              <w:rPr>
                <w:rFonts w:hint="default" w:ascii="Times New Roman" w:hAnsi="Times New Roman" w:eastAsia="仿宋" w:cs="Times New Roman"/>
                <w:bCs/>
                <w:color w:val="auto"/>
                <w:sz w:val="28"/>
                <w:szCs w:val="28"/>
                <w:highlight w:val="none"/>
                <w:lang w:val="en-US" w:eastAsia="zh-CN"/>
              </w:rPr>
              <w:t>8</w:t>
            </w:r>
            <w:r>
              <w:rPr>
                <w:rFonts w:hint="default" w:ascii="Times New Roman" w:hAnsi="Times New Roman" w:eastAsia="仿宋" w:cs="Times New Roman"/>
                <w:bCs/>
                <w:color w:val="auto"/>
                <w:sz w:val="28"/>
                <w:szCs w:val="28"/>
                <w:highlight w:val="none"/>
              </w:rPr>
              <w:t>分（含）：不扣款；</w:t>
            </w:r>
          </w:p>
          <w:p w14:paraId="4EE263D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leftChars="0" w:right="0" w:rightChars="0" w:firstLine="560" w:firstLineChars="200"/>
              <w:textAlignment w:val="auto"/>
              <w:rPr>
                <w:rFonts w:hint="default" w:ascii="Times New Roman" w:hAnsi="Times New Roman" w:eastAsia="仿宋" w:cs="Times New Roman"/>
                <w:bCs/>
                <w:color w:val="auto"/>
                <w:sz w:val="28"/>
                <w:szCs w:val="28"/>
                <w:highlight w:val="none"/>
                <w:lang w:val="en-US" w:eastAsia="zh-CN"/>
              </w:rPr>
            </w:pPr>
            <w:r>
              <w:rPr>
                <w:rFonts w:hint="default" w:ascii="Times New Roman" w:hAnsi="Times New Roman" w:eastAsia="仿宋" w:cs="Times New Roman"/>
                <w:bCs/>
                <w:color w:val="auto"/>
                <w:sz w:val="28"/>
                <w:szCs w:val="28"/>
                <w:highlight w:val="none"/>
              </w:rPr>
              <w:t>2、9</w:t>
            </w:r>
            <w:r>
              <w:rPr>
                <w:rFonts w:hint="default" w:ascii="Times New Roman" w:hAnsi="Times New Roman" w:eastAsia="仿宋" w:cs="Times New Roman"/>
                <w:bCs/>
                <w:color w:val="auto"/>
                <w:sz w:val="28"/>
                <w:szCs w:val="28"/>
                <w:highlight w:val="none"/>
                <w:lang w:val="en-US" w:eastAsia="zh-CN"/>
              </w:rPr>
              <w:t>8</w:t>
            </w:r>
            <w:r>
              <w:rPr>
                <w:rFonts w:hint="default" w:ascii="Times New Roman" w:hAnsi="Times New Roman" w:eastAsia="仿宋" w:cs="Times New Roman"/>
                <w:bCs/>
                <w:color w:val="auto"/>
                <w:sz w:val="28"/>
                <w:szCs w:val="28"/>
                <w:highlight w:val="none"/>
              </w:rPr>
              <w:t>分（不含）-</w:t>
            </w:r>
            <w:r>
              <w:rPr>
                <w:rFonts w:hint="default" w:ascii="Times New Roman" w:hAnsi="Times New Roman" w:eastAsia="仿宋" w:cs="Times New Roman"/>
                <w:bCs/>
                <w:color w:val="auto"/>
                <w:sz w:val="28"/>
                <w:szCs w:val="28"/>
                <w:highlight w:val="none"/>
                <w:lang w:eastAsia="zh-CN"/>
              </w:rPr>
              <w:t>9</w:t>
            </w:r>
            <w:r>
              <w:rPr>
                <w:rFonts w:hint="default" w:ascii="Times New Roman" w:hAnsi="Times New Roman" w:eastAsia="仿宋" w:cs="Times New Roman"/>
                <w:bCs/>
                <w:color w:val="auto"/>
                <w:sz w:val="28"/>
                <w:szCs w:val="28"/>
                <w:highlight w:val="none"/>
                <w:lang w:val="en-US" w:eastAsia="zh-CN"/>
              </w:rPr>
              <w:t>0分（含）</w:t>
            </w:r>
            <w:r>
              <w:rPr>
                <w:rFonts w:hint="default" w:ascii="Times New Roman" w:hAnsi="Times New Roman" w:eastAsia="仿宋" w:cs="Times New Roman"/>
                <w:bCs/>
                <w:color w:val="auto"/>
                <w:sz w:val="28"/>
                <w:szCs w:val="28"/>
                <w:highlight w:val="none"/>
              </w:rPr>
              <w:t>每分扣</w:t>
            </w:r>
            <w:r>
              <w:rPr>
                <w:rFonts w:hint="default" w:ascii="Times New Roman" w:hAnsi="Times New Roman" w:eastAsia="仿宋" w:cs="Times New Roman"/>
                <w:bCs/>
                <w:color w:val="auto"/>
                <w:sz w:val="28"/>
                <w:szCs w:val="28"/>
                <w:highlight w:val="none"/>
                <w:lang w:val="en-US" w:eastAsia="zh-CN"/>
              </w:rPr>
              <w:t>10</w:t>
            </w:r>
            <w:r>
              <w:rPr>
                <w:rFonts w:hint="default" w:ascii="Times New Roman" w:hAnsi="Times New Roman" w:eastAsia="仿宋" w:cs="Times New Roman"/>
                <w:bCs/>
                <w:color w:val="auto"/>
                <w:sz w:val="28"/>
                <w:szCs w:val="28"/>
                <w:highlight w:val="none"/>
              </w:rPr>
              <w:t>0元（</w:t>
            </w:r>
            <w:r>
              <w:rPr>
                <w:rFonts w:hint="default" w:ascii="Times New Roman" w:hAnsi="Times New Roman" w:eastAsia="仿宋" w:cs="Times New Roman"/>
                <w:bCs/>
                <w:color w:val="auto"/>
                <w:sz w:val="28"/>
                <w:szCs w:val="28"/>
                <w:highlight w:val="none"/>
                <w:lang w:val="en-US" w:eastAsia="zh-CN"/>
              </w:rPr>
              <w:t>不</w:t>
            </w:r>
            <w:r>
              <w:rPr>
                <w:rFonts w:hint="default" w:ascii="Times New Roman" w:hAnsi="Times New Roman" w:eastAsia="仿宋" w:cs="Times New Roman"/>
                <w:bCs/>
                <w:color w:val="auto"/>
                <w:sz w:val="28"/>
                <w:szCs w:val="28"/>
                <w:highlight w:val="none"/>
              </w:rPr>
              <w:t>含100-9</w:t>
            </w:r>
            <w:r>
              <w:rPr>
                <w:rFonts w:hint="default" w:ascii="Times New Roman" w:hAnsi="Times New Roman" w:eastAsia="仿宋" w:cs="Times New Roman"/>
                <w:bCs/>
                <w:color w:val="auto"/>
                <w:sz w:val="28"/>
                <w:szCs w:val="28"/>
                <w:highlight w:val="none"/>
                <w:lang w:val="en-US" w:eastAsia="zh-CN"/>
              </w:rPr>
              <w:t>8</w:t>
            </w:r>
            <w:r>
              <w:rPr>
                <w:rFonts w:hint="default" w:ascii="Times New Roman" w:hAnsi="Times New Roman" w:eastAsia="仿宋" w:cs="Times New Roman"/>
                <w:bCs/>
                <w:color w:val="auto"/>
                <w:sz w:val="28"/>
                <w:szCs w:val="28"/>
                <w:highlight w:val="none"/>
              </w:rPr>
              <w:t>分部分）；</w:t>
            </w:r>
          </w:p>
          <w:p w14:paraId="6625A4B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leftChars="0" w:right="0" w:rightChars="0" w:firstLine="560" w:firstLineChars="200"/>
              <w:textAlignment w:val="auto"/>
              <w:rPr>
                <w:rFonts w:hint="default" w:ascii="Times New Roman" w:hAnsi="Times New Roman" w:eastAsia="仿宋" w:cs="Times New Roman"/>
                <w:b w:val="0"/>
                <w:bCs/>
                <w:color w:val="auto"/>
                <w:sz w:val="28"/>
                <w:szCs w:val="28"/>
                <w:highlight w:val="none"/>
              </w:rPr>
            </w:pPr>
            <w:r>
              <w:rPr>
                <w:rFonts w:hint="default" w:ascii="Times New Roman" w:hAnsi="Times New Roman" w:eastAsia="仿宋" w:cs="Times New Roman"/>
                <w:bCs/>
                <w:color w:val="auto"/>
                <w:sz w:val="28"/>
                <w:szCs w:val="28"/>
                <w:highlight w:val="none"/>
                <w:lang w:val="en-US" w:eastAsia="zh-CN"/>
              </w:rPr>
              <w:t>3、90分（不含）</w:t>
            </w:r>
            <w:r>
              <w:rPr>
                <w:rFonts w:hint="default" w:ascii="Times New Roman" w:hAnsi="Times New Roman" w:eastAsia="仿宋" w:cs="Times New Roman"/>
                <w:bCs/>
                <w:color w:val="auto"/>
                <w:sz w:val="28"/>
                <w:szCs w:val="28"/>
                <w:highlight w:val="none"/>
              </w:rPr>
              <w:t>以下：按扣分比例扣除当月应向乙方支付的人员维保服务费</w:t>
            </w:r>
            <w:r>
              <w:rPr>
                <w:rFonts w:hint="default" w:ascii="Times New Roman" w:hAnsi="Times New Roman" w:eastAsia="仿宋" w:cs="Times New Roman"/>
                <w:bCs/>
                <w:color w:val="auto"/>
                <w:sz w:val="28"/>
                <w:szCs w:val="28"/>
                <w:highlight w:val="none"/>
                <w:lang w:eastAsia="zh-CN"/>
              </w:rPr>
              <w:t>；</w:t>
            </w:r>
          </w:p>
        </w:tc>
      </w:tr>
      <w:tr w14:paraId="71A2A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trPr>
        <w:tc>
          <w:tcPr>
            <w:tcW w:w="828" w:type="dxa"/>
            <w:tcBorders>
              <w:top w:val="single" w:color="auto" w:sz="4" w:space="0"/>
              <w:left w:val="single" w:color="auto" w:sz="4" w:space="0"/>
              <w:bottom w:val="single" w:color="auto" w:sz="4" w:space="0"/>
              <w:right w:val="single" w:color="auto" w:sz="4" w:space="0"/>
            </w:tcBorders>
            <w:noWrap w:val="0"/>
            <w:vAlign w:val="center"/>
          </w:tcPr>
          <w:p w14:paraId="56F958F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leftChars="0" w:right="0" w:rightChars="0"/>
              <w:jc w:val="center"/>
              <w:textAlignment w:val="auto"/>
              <w:rPr>
                <w:rFonts w:hint="default" w:ascii="Times New Roman" w:hAnsi="Times New Roman" w:eastAsia="仿宋" w:cs="Times New Roman"/>
                <w:b w:val="0"/>
                <w:bCs/>
                <w:color w:val="auto"/>
                <w:sz w:val="28"/>
                <w:szCs w:val="28"/>
                <w:highlight w:val="none"/>
                <w:lang w:val="en-US" w:eastAsia="zh-CN"/>
              </w:rPr>
            </w:pPr>
            <w:r>
              <w:rPr>
                <w:rFonts w:hint="default" w:ascii="Times New Roman" w:hAnsi="Times New Roman" w:eastAsia="仿宋" w:cs="Times New Roman"/>
                <w:b w:val="0"/>
                <w:bCs/>
                <w:color w:val="auto"/>
                <w:sz w:val="28"/>
                <w:szCs w:val="28"/>
                <w:highlight w:val="none"/>
                <w:lang w:val="en-US" w:eastAsia="zh-CN"/>
              </w:rPr>
              <w:t>3</w:t>
            </w:r>
          </w:p>
        </w:tc>
        <w:tc>
          <w:tcPr>
            <w:tcW w:w="2330" w:type="dxa"/>
            <w:tcBorders>
              <w:top w:val="single" w:color="auto" w:sz="4" w:space="0"/>
              <w:left w:val="single" w:color="auto" w:sz="4" w:space="0"/>
              <w:bottom w:val="single" w:color="auto" w:sz="4" w:space="0"/>
              <w:right w:val="single" w:color="auto" w:sz="4" w:space="0"/>
            </w:tcBorders>
            <w:noWrap w:val="0"/>
            <w:vAlign w:val="top"/>
          </w:tcPr>
          <w:p w14:paraId="4FDA168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leftChars="0" w:right="0" w:rightChars="0" w:firstLine="0" w:firstLineChars="0"/>
              <w:textAlignment w:val="auto"/>
              <w:rPr>
                <w:rFonts w:hint="default" w:ascii="Times New Roman" w:hAnsi="Times New Roman" w:eastAsia="仿宋" w:cs="Times New Roman"/>
                <w:bCs/>
                <w:color w:val="auto"/>
                <w:sz w:val="28"/>
                <w:szCs w:val="28"/>
                <w:highlight w:val="none"/>
                <w:lang w:val="en-US" w:eastAsia="zh-CN"/>
              </w:rPr>
            </w:pPr>
          </w:p>
          <w:p w14:paraId="522CF8B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leftChars="0" w:right="0" w:rightChars="0" w:firstLine="0" w:firstLineChars="0"/>
              <w:textAlignment w:val="auto"/>
              <w:rPr>
                <w:rFonts w:hint="default" w:ascii="Times New Roman" w:hAnsi="Times New Roman" w:eastAsia="仿宋" w:cs="Times New Roman"/>
                <w:bCs/>
                <w:color w:val="auto"/>
                <w:sz w:val="28"/>
                <w:szCs w:val="28"/>
                <w:highlight w:val="none"/>
                <w:lang w:val="en-US" w:eastAsia="zh-CN"/>
              </w:rPr>
            </w:pPr>
          </w:p>
          <w:p w14:paraId="588763B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leftChars="0" w:right="0" w:rightChars="0" w:firstLine="0" w:firstLineChars="0"/>
              <w:textAlignment w:val="auto"/>
              <w:rPr>
                <w:rFonts w:hint="default" w:ascii="Times New Roman" w:hAnsi="Times New Roman" w:eastAsia="仿宋" w:cs="Times New Roman"/>
                <w:bCs/>
                <w:color w:val="auto"/>
                <w:sz w:val="28"/>
                <w:szCs w:val="28"/>
                <w:highlight w:val="none"/>
                <w:lang w:val="en-US" w:eastAsia="zh-CN"/>
              </w:rPr>
            </w:pPr>
          </w:p>
          <w:p w14:paraId="1088398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leftChars="0" w:right="0" w:rightChars="0" w:firstLine="0" w:firstLineChars="0"/>
              <w:textAlignment w:val="auto"/>
              <w:rPr>
                <w:rFonts w:hint="default" w:ascii="Times New Roman" w:hAnsi="Times New Roman" w:eastAsia="仿宋" w:cs="Times New Roman"/>
                <w:bCs/>
                <w:color w:val="auto"/>
                <w:sz w:val="28"/>
                <w:szCs w:val="28"/>
                <w:highlight w:val="none"/>
                <w:lang w:val="en-US" w:eastAsia="zh-CN"/>
              </w:rPr>
            </w:pPr>
          </w:p>
          <w:p w14:paraId="771736B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leftChars="0" w:right="0" w:rightChars="0" w:firstLine="0" w:firstLineChars="0"/>
              <w:textAlignment w:val="auto"/>
              <w:rPr>
                <w:rFonts w:hint="default" w:ascii="Times New Roman" w:hAnsi="Times New Roman" w:eastAsia="仿宋" w:cs="Times New Roman"/>
                <w:bCs/>
                <w:color w:val="auto"/>
                <w:sz w:val="28"/>
                <w:szCs w:val="28"/>
                <w:highlight w:val="none"/>
                <w:lang w:val="en-US" w:eastAsia="zh-CN"/>
              </w:rPr>
            </w:pPr>
          </w:p>
          <w:p w14:paraId="7E0F22D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leftChars="0" w:right="0" w:rightChars="0" w:firstLine="0" w:firstLineChars="0"/>
              <w:jc w:val="center"/>
              <w:textAlignment w:val="auto"/>
              <w:rPr>
                <w:rFonts w:hint="default" w:ascii="Times New Roman" w:hAnsi="Times New Roman" w:eastAsia="仿宋" w:cs="Times New Roman"/>
                <w:bCs/>
                <w:color w:val="auto"/>
                <w:sz w:val="28"/>
                <w:szCs w:val="28"/>
                <w:highlight w:val="none"/>
              </w:rPr>
            </w:pPr>
            <w:r>
              <w:rPr>
                <w:rFonts w:hint="default" w:ascii="Times New Roman" w:hAnsi="Times New Roman" w:eastAsia="仿宋" w:cs="Times New Roman"/>
                <w:bCs/>
                <w:color w:val="auto"/>
                <w:sz w:val="28"/>
                <w:szCs w:val="28"/>
                <w:highlight w:val="none"/>
                <w:lang w:val="en-US" w:eastAsia="zh-CN"/>
              </w:rPr>
              <w:t>技</w:t>
            </w:r>
            <w:r>
              <w:rPr>
                <w:rFonts w:hint="default" w:ascii="Times New Roman" w:hAnsi="Times New Roman" w:eastAsia="仿宋" w:cs="Times New Roman"/>
                <w:bCs/>
                <w:color w:val="auto"/>
                <w:sz w:val="28"/>
                <w:szCs w:val="28"/>
                <w:highlight w:val="none"/>
              </w:rPr>
              <w:t>术支持</w:t>
            </w:r>
          </w:p>
          <w:p w14:paraId="70A2906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leftChars="0" w:right="0" w:rightChars="0" w:firstLine="0" w:firstLineChars="0"/>
              <w:jc w:val="center"/>
              <w:textAlignment w:val="auto"/>
              <w:rPr>
                <w:rFonts w:hint="default" w:ascii="Times New Roman" w:hAnsi="Times New Roman" w:eastAsia="仿宋" w:cs="Times New Roman"/>
                <w:b w:val="0"/>
                <w:bCs/>
                <w:color w:val="auto"/>
                <w:sz w:val="28"/>
                <w:szCs w:val="28"/>
                <w:highlight w:val="none"/>
                <w:lang w:val="en-US" w:eastAsia="zh-CN"/>
              </w:rPr>
            </w:pPr>
            <w:r>
              <w:rPr>
                <w:rFonts w:hint="default" w:ascii="Times New Roman" w:hAnsi="Times New Roman" w:eastAsia="仿宋" w:cs="Times New Roman"/>
                <w:bCs/>
                <w:color w:val="auto"/>
                <w:sz w:val="28"/>
                <w:szCs w:val="28"/>
                <w:highlight w:val="none"/>
              </w:rPr>
              <w:t>响应管理</w:t>
            </w:r>
          </w:p>
        </w:tc>
        <w:tc>
          <w:tcPr>
            <w:tcW w:w="6144" w:type="dxa"/>
            <w:tcBorders>
              <w:top w:val="single" w:color="auto" w:sz="4" w:space="0"/>
              <w:left w:val="single" w:color="auto" w:sz="4" w:space="0"/>
              <w:bottom w:val="single" w:color="auto" w:sz="4" w:space="0"/>
              <w:right w:val="single" w:color="auto" w:sz="4" w:space="0"/>
            </w:tcBorders>
            <w:noWrap w:val="0"/>
            <w:vAlign w:val="top"/>
          </w:tcPr>
          <w:p w14:paraId="71A6746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leftChars="0" w:right="0" w:rightChars="0" w:firstLine="560" w:firstLineChars="200"/>
              <w:textAlignment w:val="auto"/>
              <w:rPr>
                <w:rFonts w:hint="default" w:ascii="Times New Roman" w:hAnsi="Times New Roman" w:eastAsia="仿宋" w:cs="Times New Roman"/>
                <w:color w:val="auto"/>
                <w:sz w:val="28"/>
                <w:szCs w:val="28"/>
                <w:highlight w:val="none"/>
                <w:lang w:val="en-US" w:eastAsia="zh-CN"/>
              </w:rPr>
            </w:pPr>
            <w:r>
              <w:rPr>
                <w:rFonts w:hint="default" w:ascii="Times New Roman" w:hAnsi="Times New Roman" w:eastAsia="仿宋" w:cs="Times New Roman"/>
                <w:color w:val="auto"/>
                <w:sz w:val="28"/>
                <w:szCs w:val="28"/>
                <w:highlight w:val="none"/>
                <w:lang w:val="en-US" w:eastAsia="zh-CN"/>
              </w:rPr>
              <w:t>1、未能</w:t>
            </w:r>
            <w:r>
              <w:rPr>
                <w:rFonts w:hint="default" w:ascii="Times New Roman" w:hAnsi="Times New Roman" w:eastAsia="仿宋" w:cs="Times New Roman"/>
                <w:color w:val="auto"/>
                <w:sz w:val="28"/>
                <w:szCs w:val="28"/>
                <w:highlight w:val="none"/>
              </w:rPr>
              <w:t>及时发现</w:t>
            </w:r>
            <w:r>
              <w:rPr>
                <w:rFonts w:hint="default" w:ascii="Times New Roman" w:hAnsi="Times New Roman" w:eastAsia="仿宋" w:cs="Times New Roman"/>
                <w:color w:val="auto"/>
                <w:sz w:val="28"/>
                <w:szCs w:val="28"/>
                <w:highlight w:val="none"/>
                <w:lang w:val="en-US" w:eastAsia="zh-CN"/>
              </w:rPr>
              <w:t>园区</w:t>
            </w:r>
            <w:r>
              <w:rPr>
                <w:rFonts w:hint="default" w:ascii="Times New Roman" w:hAnsi="Times New Roman" w:eastAsia="仿宋" w:cs="Times New Roman"/>
                <w:color w:val="auto"/>
                <w:sz w:val="28"/>
                <w:szCs w:val="28"/>
                <w:highlight w:val="none"/>
              </w:rPr>
              <w:t>消防系统</w:t>
            </w:r>
            <w:r>
              <w:rPr>
                <w:rFonts w:hint="default" w:ascii="Times New Roman" w:hAnsi="Times New Roman" w:eastAsia="仿宋" w:cs="Times New Roman"/>
                <w:color w:val="auto"/>
                <w:sz w:val="28"/>
                <w:szCs w:val="28"/>
                <w:highlight w:val="none"/>
                <w:lang w:eastAsia="zh-CN"/>
              </w:rPr>
              <w:t>（</w:t>
            </w:r>
            <w:r>
              <w:rPr>
                <w:rFonts w:hint="default" w:ascii="Times New Roman" w:hAnsi="Times New Roman" w:eastAsia="仿宋" w:cs="Times New Roman"/>
                <w:color w:val="auto"/>
                <w:sz w:val="28"/>
                <w:szCs w:val="28"/>
                <w:highlight w:val="none"/>
                <w:lang w:val="en-US" w:eastAsia="zh-CN"/>
              </w:rPr>
              <w:t>设施</w:t>
            </w:r>
            <w:r>
              <w:rPr>
                <w:rFonts w:hint="default" w:ascii="Times New Roman" w:hAnsi="Times New Roman" w:eastAsia="仿宋" w:cs="Times New Roman"/>
                <w:color w:val="auto"/>
                <w:sz w:val="28"/>
                <w:szCs w:val="28"/>
                <w:highlight w:val="none"/>
                <w:lang w:eastAsia="zh-CN"/>
              </w:rPr>
              <w:t>）</w:t>
            </w:r>
            <w:r>
              <w:rPr>
                <w:rFonts w:hint="default" w:ascii="Times New Roman" w:hAnsi="Times New Roman" w:eastAsia="仿宋" w:cs="Times New Roman"/>
                <w:color w:val="auto"/>
                <w:sz w:val="28"/>
                <w:szCs w:val="28"/>
                <w:highlight w:val="none"/>
              </w:rPr>
              <w:t>故障</w:t>
            </w:r>
            <w:r>
              <w:rPr>
                <w:rFonts w:hint="default" w:ascii="Times New Roman" w:hAnsi="Times New Roman" w:eastAsia="仿宋" w:cs="Times New Roman"/>
                <w:color w:val="auto"/>
                <w:sz w:val="28"/>
                <w:szCs w:val="28"/>
                <w:highlight w:val="none"/>
                <w:lang w:eastAsia="zh-CN"/>
              </w:rPr>
              <w:t>的</w:t>
            </w:r>
            <w:r>
              <w:rPr>
                <w:rFonts w:hint="default" w:ascii="Times New Roman" w:hAnsi="Times New Roman" w:eastAsia="仿宋" w:cs="Times New Roman"/>
                <w:color w:val="auto"/>
                <w:sz w:val="28"/>
                <w:szCs w:val="28"/>
                <w:highlight w:val="none"/>
              </w:rPr>
              <w:t>，</w:t>
            </w:r>
            <w:r>
              <w:rPr>
                <w:rFonts w:hint="default" w:ascii="Times New Roman" w:hAnsi="Times New Roman" w:eastAsia="仿宋" w:cs="Times New Roman"/>
                <w:color w:val="auto"/>
                <w:sz w:val="28"/>
                <w:szCs w:val="28"/>
                <w:highlight w:val="none"/>
                <w:lang w:val="en-US" w:eastAsia="zh-CN"/>
              </w:rPr>
              <w:t>每次扣1分；</w:t>
            </w:r>
            <w:r>
              <w:rPr>
                <w:rFonts w:hint="default" w:ascii="Times New Roman" w:hAnsi="Times New Roman" w:eastAsia="仿宋" w:cs="Times New Roman"/>
                <w:color w:val="auto"/>
                <w:sz w:val="28"/>
                <w:szCs w:val="28"/>
                <w:highlight w:val="none"/>
              </w:rPr>
              <w:t>发现</w:t>
            </w:r>
            <w:r>
              <w:rPr>
                <w:rFonts w:hint="default" w:ascii="Times New Roman" w:hAnsi="Times New Roman" w:eastAsia="仿宋" w:cs="Times New Roman"/>
                <w:color w:val="auto"/>
                <w:sz w:val="28"/>
                <w:szCs w:val="28"/>
                <w:highlight w:val="none"/>
                <w:lang w:val="en-US" w:eastAsia="zh-CN"/>
              </w:rPr>
              <w:t>园区</w:t>
            </w:r>
            <w:r>
              <w:rPr>
                <w:rFonts w:hint="default" w:ascii="Times New Roman" w:hAnsi="Times New Roman" w:eastAsia="仿宋" w:cs="Times New Roman"/>
                <w:color w:val="auto"/>
                <w:sz w:val="28"/>
                <w:szCs w:val="28"/>
                <w:highlight w:val="none"/>
              </w:rPr>
              <w:t>消防系统</w:t>
            </w:r>
            <w:r>
              <w:rPr>
                <w:rFonts w:hint="default" w:ascii="Times New Roman" w:hAnsi="Times New Roman" w:eastAsia="仿宋" w:cs="Times New Roman"/>
                <w:color w:val="auto"/>
                <w:sz w:val="28"/>
                <w:szCs w:val="28"/>
                <w:highlight w:val="none"/>
                <w:lang w:eastAsia="zh-CN"/>
              </w:rPr>
              <w:t>（</w:t>
            </w:r>
            <w:r>
              <w:rPr>
                <w:rFonts w:hint="default" w:ascii="Times New Roman" w:hAnsi="Times New Roman" w:eastAsia="仿宋" w:cs="Times New Roman"/>
                <w:color w:val="auto"/>
                <w:sz w:val="28"/>
                <w:szCs w:val="28"/>
                <w:highlight w:val="none"/>
                <w:lang w:val="en-US" w:eastAsia="zh-CN"/>
              </w:rPr>
              <w:t>设施</w:t>
            </w:r>
            <w:r>
              <w:rPr>
                <w:rFonts w:hint="default" w:ascii="Times New Roman" w:hAnsi="Times New Roman" w:eastAsia="仿宋" w:cs="Times New Roman"/>
                <w:color w:val="auto"/>
                <w:sz w:val="28"/>
                <w:szCs w:val="28"/>
                <w:highlight w:val="none"/>
                <w:lang w:eastAsia="zh-CN"/>
              </w:rPr>
              <w:t>）</w:t>
            </w:r>
            <w:r>
              <w:rPr>
                <w:rFonts w:hint="default" w:ascii="Times New Roman" w:hAnsi="Times New Roman" w:eastAsia="仿宋" w:cs="Times New Roman"/>
                <w:color w:val="auto"/>
                <w:sz w:val="28"/>
                <w:szCs w:val="28"/>
                <w:highlight w:val="none"/>
              </w:rPr>
              <w:t>故障</w:t>
            </w:r>
            <w:r>
              <w:rPr>
                <w:rFonts w:hint="default" w:ascii="Times New Roman" w:hAnsi="Times New Roman" w:eastAsia="仿宋" w:cs="Times New Roman"/>
                <w:color w:val="auto"/>
                <w:sz w:val="28"/>
                <w:szCs w:val="28"/>
                <w:highlight w:val="none"/>
                <w:lang w:val="en-US" w:eastAsia="zh-CN"/>
              </w:rPr>
              <w:t>后未</w:t>
            </w:r>
            <w:r>
              <w:rPr>
                <w:rFonts w:hint="default" w:ascii="Times New Roman" w:hAnsi="Times New Roman" w:eastAsia="仿宋" w:cs="Times New Roman"/>
                <w:color w:val="auto"/>
                <w:sz w:val="28"/>
                <w:szCs w:val="28"/>
                <w:highlight w:val="none"/>
              </w:rPr>
              <w:t>在1日内通知</w:t>
            </w:r>
            <w:r>
              <w:rPr>
                <w:rFonts w:hint="default" w:ascii="Times New Roman" w:hAnsi="Times New Roman" w:eastAsia="仿宋" w:cs="Times New Roman"/>
                <w:color w:val="auto"/>
                <w:sz w:val="28"/>
                <w:szCs w:val="28"/>
                <w:highlight w:val="none"/>
                <w:lang w:val="en-US" w:eastAsia="zh-CN"/>
              </w:rPr>
              <w:t>园博园公司的</w:t>
            </w:r>
            <w:r>
              <w:rPr>
                <w:rFonts w:hint="default" w:ascii="Times New Roman" w:hAnsi="Times New Roman" w:eastAsia="仿宋" w:cs="Times New Roman"/>
                <w:color w:val="auto"/>
                <w:sz w:val="28"/>
                <w:szCs w:val="28"/>
                <w:highlight w:val="none"/>
              </w:rPr>
              <w:t>，</w:t>
            </w:r>
            <w:r>
              <w:rPr>
                <w:rFonts w:hint="default" w:ascii="Times New Roman" w:hAnsi="Times New Roman" w:eastAsia="仿宋" w:cs="Times New Roman"/>
                <w:color w:val="auto"/>
                <w:sz w:val="28"/>
                <w:szCs w:val="28"/>
                <w:highlight w:val="none"/>
                <w:lang w:val="en-US" w:eastAsia="zh-CN"/>
              </w:rPr>
              <w:t>每次扣1分。</w:t>
            </w:r>
            <w:r>
              <w:rPr>
                <w:rFonts w:hint="default" w:ascii="Times New Roman" w:hAnsi="Times New Roman" w:eastAsia="仿宋" w:cs="Times New Roman"/>
                <w:color w:val="auto"/>
                <w:sz w:val="28"/>
                <w:szCs w:val="28"/>
                <w:highlight w:val="none"/>
              </w:rPr>
              <w:t>每迟1天扣1分，每项故障最多扣3分。</w:t>
            </w:r>
          </w:p>
          <w:p w14:paraId="7876E54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leftChars="0" w:right="0" w:rightChars="0" w:firstLine="560" w:firstLineChars="200"/>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lang w:val="en-US" w:eastAsia="zh-CN"/>
              </w:rPr>
              <w:t>2、</w:t>
            </w:r>
            <w:r>
              <w:rPr>
                <w:rFonts w:hint="default" w:ascii="Times New Roman" w:hAnsi="Times New Roman" w:eastAsia="仿宋" w:cs="Times New Roman"/>
                <w:color w:val="auto"/>
                <w:sz w:val="28"/>
                <w:szCs w:val="28"/>
                <w:highlight w:val="none"/>
              </w:rPr>
              <w:t>一般性故障</w:t>
            </w:r>
            <w:r>
              <w:rPr>
                <w:rFonts w:hint="default" w:ascii="Times New Roman" w:hAnsi="Times New Roman" w:eastAsia="仿宋" w:cs="Times New Roman"/>
                <w:color w:val="auto"/>
                <w:sz w:val="28"/>
                <w:szCs w:val="28"/>
                <w:highlight w:val="none"/>
                <w:lang w:val="en-US" w:eastAsia="zh-CN"/>
              </w:rPr>
              <w:t>未能</w:t>
            </w:r>
            <w:r>
              <w:rPr>
                <w:rFonts w:hint="default" w:ascii="Times New Roman" w:hAnsi="Times New Roman" w:eastAsia="仿宋" w:cs="Times New Roman"/>
                <w:color w:val="auto"/>
                <w:sz w:val="28"/>
                <w:szCs w:val="28"/>
                <w:highlight w:val="none"/>
              </w:rPr>
              <w:t>在2日内完成修复</w:t>
            </w:r>
            <w:r>
              <w:rPr>
                <w:rFonts w:hint="default" w:ascii="Times New Roman" w:hAnsi="Times New Roman" w:eastAsia="仿宋" w:cs="Times New Roman"/>
                <w:color w:val="auto"/>
                <w:sz w:val="28"/>
                <w:szCs w:val="28"/>
                <w:highlight w:val="none"/>
                <w:lang w:eastAsia="zh-CN"/>
              </w:rPr>
              <w:t>的</w:t>
            </w:r>
            <w:r>
              <w:rPr>
                <w:rFonts w:hint="default" w:ascii="Times New Roman" w:hAnsi="Times New Roman" w:eastAsia="仿宋" w:cs="Times New Roman"/>
                <w:color w:val="auto"/>
                <w:sz w:val="28"/>
                <w:szCs w:val="28"/>
                <w:highlight w:val="none"/>
              </w:rPr>
              <w:t>，</w:t>
            </w:r>
            <w:r>
              <w:rPr>
                <w:rFonts w:hint="default" w:ascii="Times New Roman" w:hAnsi="Times New Roman" w:eastAsia="仿宋" w:cs="Times New Roman"/>
                <w:color w:val="auto"/>
                <w:sz w:val="28"/>
                <w:szCs w:val="28"/>
                <w:highlight w:val="none"/>
                <w:lang w:val="en-US" w:eastAsia="zh-CN"/>
              </w:rPr>
              <w:t>每次扣1分，</w:t>
            </w:r>
            <w:r>
              <w:rPr>
                <w:rFonts w:hint="default" w:ascii="Times New Roman" w:hAnsi="Times New Roman" w:eastAsia="仿宋" w:cs="Times New Roman"/>
                <w:color w:val="auto"/>
                <w:sz w:val="28"/>
                <w:szCs w:val="28"/>
                <w:highlight w:val="none"/>
              </w:rPr>
              <w:t>每迟1天扣1分，每项故障最多扣3分。非一般性故障</w:t>
            </w:r>
            <w:r>
              <w:rPr>
                <w:rFonts w:hint="default" w:ascii="Times New Roman" w:hAnsi="Times New Roman" w:eastAsia="仿宋" w:cs="Times New Roman"/>
                <w:color w:val="auto"/>
                <w:sz w:val="28"/>
                <w:szCs w:val="28"/>
                <w:highlight w:val="none"/>
                <w:lang w:val="en-US" w:eastAsia="zh-CN"/>
              </w:rPr>
              <w:t>未能</w:t>
            </w:r>
            <w:r>
              <w:rPr>
                <w:rFonts w:hint="default" w:ascii="Times New Roman" w:hAnsi="Times New Roman" w:eastAsia="仿宋" w:cs="Times New Roman"/>
                <w:color w:val="auto"/>
                <w:sz w:val="28"/>
                <w:szCs w:val="28"/>
                <w:highlight w:val="none"/>
              </w:rPr>
              <w:t>在1</w:t>
            </w:r>
            <w:r>
              <w:rPr>
                <w:rFonts w:hint="eastAsia" w:eastAsia="仿宋" w:cs="Times New Roman"/>
                <w:color w:val="auto"/>
                <w:sz w:val="28"/>
                <w:szCs w:val="28"/>
                <w:highlight w:val="none"/>
                <w:lang w:val="en-US" w:eastAsia="zh-CN"/>
              </w:rPr>
              <w:t>0</w:t>
            </w:r>
            <w:r>
              <w:rPr>
                <w:rFonts w:hint="default" w:ascii="Times New Roman" w:hAnsi="Times New Roman" w:eastAsia="仿宋" w:cs="Times New Roman"/>
                <w:color w:val="auto"/>
                <w:sz w:val="28"/>
                <w:szCs w:val="28"/>
                <w:highlight w:val="none"/>
              </w:rPr>
              <w:t>个工作日内完成修复</w:t>
            </w:r>
            <w:r>
              <w:rPr>
                <w:rFonts w:hint="default" w:ascii="Times New Roman" w:hAnsi="Times New Roman" w:eastAsia="仿宋" w:cs="Times New Roman"/>
                <w:color w:val="auto"/>
                <w:sz w:val="28"/>
                <w:szCs w:val="28"/>
                <w:highlight w:val="none"/>
                <w:lang w:eastAsia="zh-CN"/>
              </w:rPr>
              <w:t>的，</w:t>
            </w:r>
            <w:r>
              <w:rPr>
                <w:rFonts w:hint="default" w:ascii="Times New Roman" w:hAnsi="Times New Roman" w:eastAsia="仿宋" w:cs="Times New Roman"/>
                <w:color w:val="auto"/>
                <w:sz w:val="28"/>
                <w:szCs w:val="28"/>
                <w:highlight w:val="none"/>
                <w:lang w:val="en-US" w:eastAsia="zh-CN"/>
              </w:rPr>
              <w:t>每次扣2分，</w:t>
            </w:r>
            <w:r>
              <w:rPr>
                <w:rFonts w:hint="default" w:ascii="Times New Roman" w:hAnsi="Times New Roman" w:eastAsia="仿宋" w:cs="Times New Roman"/>
                <w:color w:val="auto"/>
                <w:sz w:val="28"/>
                <w:szCs w:val="28"/>
                <w:highlight w:val="none"/>
              </w:rPr>
              <w:t>每迟1天扣</w:t>
            </w:r>
            <w:r>
              <w:rPr>
                <w:rFonts w:hint="default" w:ascii="Times New Roman" w:hAnsi="Times New Roman" w:eastAsia="仿宋" w:cs="Times New Roman"/>
                <w:color w:val="auto"/>
                <w:sz w:val="28"/>
                <w:szCs w:val="28"/>
                <w:highlight w:val="none"/>
                <w:lang w:val="en-US" w:eastAsia="zh-CN"/>
              </w:rPr>
              <w:t>2</w:t>
            </w:r>
            <w:r>
              <w:rPr>
                <w:rFonts w:hint="default" w:ascii="Times New Roman" w:hAnsi="Times New Roman" w:eastAsia="仿宋" w:cs="Times New Roman"/>
                <w:color w:val="auto"/>
                <w:sz w:val="28"/>
                <w:szCs w:val="28"/>
                <w:highlight w:val="none"/>
              </w:rPr>
              <w:t>分，每项故障最多扣</w:t>
            </w:r>
            <w:r>
              <w:rPr>
                <w:rFonts w:hint="default" w:ascii="Times New Roman" w:hAnsi="Times New Roman" w:eastAsia="仿宋" w:cs="Times New Roman"/>
                <w:color w:val="auto"/>
                <w:sz w:val="28"/>
                <w:szCs w:val="28"/>
                <w:highlight w:val="none"/>
                <w:lang w:val="en-US" w:eastAsia="zh-CN"/>
              </w:rPr>
              <w:t>6</w:t>
            </w:r>
            <w:r>
              <w:rPr>
                <w:rFonts w:hint="default" w:ascii="Times New Roman" w:hAnsi="Times New Roman" w:eastAsia="仿宋" w:cs="Times New Roman"/>
                <w:color w:val="auto"/>
                <w:sz w:val="28"/>
                <w:szCs w:val="28"/>
                <w:highlight w:val="none"/>
              </w:rPr>
              <w:t>分。</w:t>
            </w:r>
          </w:p>
          <w:p w14:paraId="643B451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leftChars="0" w:right="0" w:rightChars="0" w:firstLine="560" w:firstLineChars="200"/>
              <w:textAlignment w:val="auto"/>
              <w:rPr>
                <w:rFonts w:hint="default" w:ascii="Times New Roman" w:hAnsi="Times New Roman" w:eastAsia="仿宋" w:cs="Times New Roman"/>
                <w:b/>
                <w:bCs w:val="0"/>
                <w:color w:val="auto"/>
                <w:sz w:val="28"/>
                <w:szCs w:val="28"/>
                <w:highlight w:val="none"/>
              </w:rPr>
            </w:pPr>
            <w:r>
              <w:rPr>
                <w:rFonts w:hint="default" w:ascii="Times New Roman" w:hAnsi="Times New Roman" w:eastAsia="仿宋" w:cs="Times New Roman"/>
                <w:color w:val="auto"/>
                <w:sz w:val="28"/>
                <w:szCs w:val="28"/>
                <w:highlight w:val="none"/>
                <w:lang w:val="en-US" w:eastAsia="zh-CN"/>
              </w:rPr>
              <w:t>3、在接到园博园公司维修通知后，未</w:t>
            </w:r>
            <w:r>
              <w:rPr>
                <w:rFonts w:hint="default" w:ascii="Times New Roman" w:hAnsi="Times New Roman" w:eastAsia="仿宋" w:cs="Times New Roman"/>
                <w:color w:val="auto"/>
                <w:sz w:val="28"/>
                <w:szCs w:val="28"/>
                <w:highlight w:val="none"/>
              </w:rPr>
              <w:t>按合同约定的响应时间到</w:t>
            </w:r>
            <w:r>
              <w:rPr>
                <w:rFonts w:hint="default" w:ascii="Times New Roman" w:hAnsi="Times New Roman" w:eastAsia="仿宋" w:cs="Times New Roman"/>
                <w:color w:val="auto"/>
                <w:sz w:val="28"/>
                <w:szCs w:val="28"/>
                <w:highlight w:val="none"/>
                <w:lang w:eastAsia="zh-CN"/>
              </w:rPr>
              <w:t>达现</w:t>
            </w:r>
            <w:r>
              <w:rPr>
                <w:rFonts w:hint="default" w:ascii="Times New Roman" w:hAnsi="Times New Roman" w:eastAsia="仿宋" w:cs="Times New Roman"/>
                <w:color w:val="auto"/>
                <w:sz w:val="28"/>
                <w:szCs w:val="28"/>
                <w:highlight w:val="none"/>
              </w:rPr>
              <w:t>场处</w:t>
            </w:r>
            <w:r>
              <w:rPr>
                <w:rFonts w:hint="default" w:ascii="Times New Roman" w:hAnsi="Times New Roman" w:eastAsia="仿宋" w:cs="Times New Roman"/>
                <w:color w:val="auto"/>
                <w:sz w:val="28"/>
                <w:szCs w:val="28"/>
                <w:highlight w:val="none"/>
                <w:lang w:val="en-US" w:eastAsia="zh-CN"/>
              </w:rPr>
              <w:t>置的，每次扣1分；遇紧急情况，</w:t>
            </w:r>
            <w:r>
              <w:rPr>
                <w:rFonts w:hint="default" w:ascii="Times New Roman" w:hAnsi="Times New Roman" w:eastAsia="仿宋" w:cs="Times New Roman"/>
                <w:color w:val="auto"/>
                <w:sz w:val="28"/>
                <w:szCs w:val="28"/>
                <w:highlight w:val="none"/>
              </w:rPr>
              <w:t>响应时间</w:t>
            </w:r>
            <w:r>
              <w:rPr>
                <w:rFonts w:hint="default" w:ascii="Times New Roman" w:hAnsi="Times New Roman" w:eastAsia="仿宋" w:cs="Times New Roman"/>
                <w:color w:val="auto"/>
                <w:sz w:val="28"/>
                <w:szCs w:val="28"/>
                <w:highlight w:val="none"/>
                <w:lang w:val="en-US" w:eastAsia="zh-CN"/>
              </w:rPr>
              <w:t>超过30分钟的，每超过10分钟（不满10分钟的按10分钟计）扣1分。</w:t>
            </w:r>
          </w:p>
        </w:tc>
      </w:tr>
      <w:tr w14:paraId="4F000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8" w:hRule="atLeast"/>
        </w:trPr>
        <w:tc>
          <w:tcPr>
            <w:tcW w:w="828" w:type="dxa"/>
            <w:tcBorders>
              <w:top w:val="single" w:color="auto" w:sz="4" w:space="0"/>
              <w:left w:val="single" w:color="auto" w:sz="4" w:space="0"/>
              <w:bottom w:val="single" w:color="auto" w:sz="4" w:space="0"/>
              <w:right w:val="single" w:color="auto" w:sz="4" w:space="0"/>
            </w:tcBorders>
            <w:noWrap w:val="0"/>
            <w:vAlign w:val="center"/>
          </w:tcPr>
          <w:p w14:paraId="1A48AC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leftChars="0" w:right="0" w:rightChars="0"/>
              <w:jc w:val="center"/>
              <w:textAlignment w:val="auto"/>
              <w:rPr>
                <w:rFonts w:hint="default" w:ascii="Times New Roman" w:hAnsi="Times New Roman" w:eastAsia="仿宋" w:cs="Times New Roman"/>
                <w:b w:val="0"/>
                <w:bCs/>
                <w:color w:val="auto"/>
                <w:sz w:val="28"/>
                <w:szCs w:val="28"/>
                <w:highlight w:val="none"/>
                <w:lang w:val="en-US" w:eastAsia="zh-CN"/>
              </w:rPr>
            </w:pPr>
            <w:r>
              <w:rPr>
                <w:rFonts w:hint="default" w:ascii="Times New Roman" w:hAnsi="Times New Roman" w:eastAsia="仿宋" w:cs="Times New Roman"/>
                <w:b w:val="0"/>
                <w:bCs/>
                <w:color w:val="auto"/>
                <w:sz w:val="28"/>
                <w:szCs w:val="28"/>
                <w:highlight w:val="none"/>
                <w:lang w:val="en-US" w:eastAsia="zh-CN"/>
              </w:rPr>
              <w:t>4</w:t>
            </w:r>
          </w:p>
        </w:tc>
        <w:tc>
          <w:tcPr>
            <w:tcW w:w="2330" w:type="dxa"/>
            <w:tcBorders>
              <w:top w:val="single" w:color="auto" w:sz="4" w:space="0"/>
              <w:left w:val="single" w:color="auto" w:sz="4" w:space="0"/>
              <w:bottom w:val="single" w:color="auto" w:sz="4" w:space="0"/>
              <w:right w:val="single" w:color="auto" w:sz="4" w:space="0"/>
            </w:tcBorders>
            <w:noWrap w:val="0"/>
            <w:vAlign w:val="top"/>
          </w:tcPr>
          <w:p w14:paraId="21C79B8A">
            <w:pPr>
              <w:keepNext w:val="0"/>
              <w:keepLines w:val="0"/>
              <w:pageBreakBefore w:val="0"/>
              <w:widowControl w:val="0"/>
              <w:kinsoku/>
              <w:overflowPunct/>
              <w:topLinePunct w:val="0"/>
              <w:autoSpaceDE/>
              <w:autoSpaceDN/>
              <w:bidi w:val="0"/>
              <w:adjustRightInd/>
              <w:spacing w:line="480" w:lineRule="exact"/>
              <w:ind w:firstLine="0" w:firstLineChars="0"/>
              <w:textAlignment w:val="auto"/>
              <w:rPr>
                <w:rFonts w:hint="default" w:ascii="Times New Roman" w:hAnsi="Times New Roman" w:eastAsia="仿宋" w:cs="Times New Roman"/>
                <w:bCs/>
                <w:color w:val="auto"/>
                <w:sz w:val="28"/>
                <w:szCs w:val="28"/>
                <w:highlight w:val="none"/>
              </w:rPr>
            </w:pPr>
          </w:p>
          <w:p w14:paraId="2A0BEA52">
            <w:pPr>
              <w:keepNext w:val="0"/>
              <w:keepLines w:val="0"/>
              <w:pageBreakBefore w:val="0"/>
              <w:widowControl w:val="0"/>
              <w:kinsoku/>
              <w:overflowPunct/>
              <w:topLinePunct w:val="0"/>
              <w:autoSpaceDE/>
              <w:autoSpaceDN/>
              <w:bidi w:val="0"/>
              <w:adjustRightInd/>
              <w:spacing w:line="480" w:lineRule="exact"/>
              <w:ind w:firstLine="0" w:firstLineChars="0"/>
              <w:textAlignment w:val="auto"/>
              <w:rPr>
                <w:rFonts w:hint="default" w:ascii="Times New Roman" w:hAnsi="Times New Roman" w:eastAsia="仿宋" w:cs="Times New Roman"/>
                <w:bCs/>
                <w:color w:val="auto"/>
                <w:sz w:val="28"/>
                <w:szCs w:val="28"/>
                <w:highlight w:val="none"/>
              </w:rPr>
            </w:pPr>
          </w:p>
          <w:p w14:paraId="343BAAB9">
            <w:pPr>
              <w:keepNext w:val="0"/>
              <w:keepLines w:val="0"/>
              <w:pageBreakBefore w:val="0"/>
              <w:widowControl w:val="0"/>
              <w:kinsoku/>
              <w:overflowPunct/>
              <w:topLinePunct w:val="0"/>
              <w:autoSpaceDE/>
              <w:autoSpaceDN/>
              <w:bidi w:val="0"/>
              <w:adjustRightInd/>
              <w:spacing w:line="480" w:lineRule="exact"/>
              <w:ind w:firstLine="0" w:firstLineChars="0"/>
              <w:textAlignment w:val="auto"/>
              <w:rPr>
                <w:rFonts w:hint="default" w:ascii="Times New Roman" w:hAnsi="Times New Roman" w:eastAsia="仿宋" w:cs="Times New Roman"/>
                <w:bCs/>
                <w:color w:val="auto"/>
                <w:sz w:val="28"/>
                <w:szCs w:val="28"/>
                <w:highlight w:val="none"/>
              </w:rPr>
            </w:pPr>
          </w:p>
          <w:p w14:paraId="33FF164F">
            <w:pPr>
              <w:keepNext w:val="0"/>
              <w:keepLines w:val="0"/>
              <w:pageBreakBefore w:val="0"/>
              <w:widowControl w:val="0"/>
              <w:kinsoku/>
              <w:overflowPunct/>
              <w:topLinePunct w:val="0"/>
              <w:autoSpaceDE/>
              <w:autoSpaceDN/>
              <w:bidi w:val="0"/>
              <w:adjustRightInd/>
              <w:spacing w:line="480" w:lineRule="exact"/>
              <w:ind w:firstLine="0" w:firstLineChars="0"/>
              <w:textAlignment w:val="auto"/>
              <w:rPr>
                <w:rFonts w:hint="default" w:ascii="Times New Roman" w:hAnsi="Times New Roman" w:eastAsia="仿宋" w:cs="Times New Roman"/>
                <w:bCs/>
                <w:color w:val="auto"/>
                <w:sz w:val="28"/>
                <w:szCs w:val="28"/>
                <w:highlight w:val="none"/>
              </w:rPr>
            </w:pPr>
          </w:p>
          <w:p w14:paraId="2CC0134D">
            <w:pPr>
              <w:keepNext w:val="0"/>
              <w:keepLines w:val="0"/>
              <w:pageBreakBefore w:val="0"/>
              <w:widowControl w:val="0"/>
              <w:kinsoku/>
              <w:overflowPunct/>
              <w:topLinePunct w:val="0"/>
              <w:autoSpaceDE/>
              <w:autoSpaceDN/>
              <w:bidi w:val="0"/>
              <w:adjustRightInd/>
              <w:spacing w:line="480" w:lineRule="exact"/>
              <w:ind w:firstLine="0" w:firstLineChars="0"/>
              <w:textAlignment w:val="auto"/>
              <w:rPr>
                <w:rFonts w:hint="default" w:ascii="Times New Roman" w:hAnsi="Times New Roman" w:eastAsia="仿宋" w:cs="Times New Roman"/>
                <w:bCs/>
                <w:color w:val="auto"/>
                <w:sz w:val="28"/>
                <w:szCs w:val="28"/>
                <w:highlight w:val="none"/>
              </w:rPr>
            </w:pPr>
          </w:p>
          <w:p w14:paraId="2ADB3792">
            <w:pPr>
              <w:keepNext w:val="0"/>
              <w:keepLines w:val="0"/>
              <w:pageBreakBefore w:val="0"/>
              <w:widowControl w:val="0"/>
              <w:kinsoku/>
              <w:overflowPunct/>
              <w:topLinePunct w:val="0"/>
              <w:autoSpaceDE/>
              <w:autoSpaceDN/>
              <w:bidi w:val="0"/>
              <w:adjustRightInd/>
              <w:spacing w:line="480" w:lineRule="exact"/>
              <w:ind w:firstLine="0" w:firstLineChars="0"/>
              <w:textAlignment w:val="auto"/>
              <w:rPr>
                <w:rFonts w:hint="default" w:ascii="Times New Roman" w:hAnsi="Times New Roman" w:eastAsia="仿宋" w:cs="Times New Roman"/>
                <w:color w:val="auto"/>
                <w:sz w:val="28"/>
                <w:szCs w:val="28"/>
                <w:highlight w:val="none"/>
                <w:lang w:val="en-US" w:eastAsia="zh-CN"/>
              </w:rPr>
            </w:pPr>
            <w:r>
              <w:rPr>
                <w:rFonts w:hint="default" w:ascii="Times New Roman" w:hAnsi="Times New Roman" w:eastAsia="仿宋" w:cs="Times New Roman"/>
                <w:bCs/>
                <w:color w:val="auto"/>
                <w:sz w:val="28"/>
                <w:szCs w:val="28"/>
                <w:highlight w:val="none"/>
              </w:rPr>
              <w:t>责任事故处理</w:t>
            </w:r>
          </w:p>
        </w:tc>
        <w:tc>
          <w:tcPr>
            <w:tcW w:w="6144" w:type="dxa"/>
            <w:tcBorders>
              <w:top w:val="single" w:color="auto" w:sz="4" w:space="0"/>
              <w:left w:val="single" w:color="auto" w:sz="4" w:space="0"/>
              <w:bottom w:val="single" w:color="auto" w:sz="4" w:space="0"/>
              <w:right w:val="single" w:color="auto" w:sz="4" w:space="0"/>
            </w:tcBorders>
            <w:noWrap w:val="0"/>
            <w:vAlign w:val="top"/>
          </w:tcPr>
          <w:p w14:paraId="6B2641F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leftChars="0" w:right="0" w:rightChars="0" w:firstLine="560" w:firstLineChars="200"/>
              <w:textAlignment w:val="auto"/>
              <w:rPr>
                <w:rFonts w:hint="default" w:ascii="Times New Roman" w:hAnsi="Times New Roman" w:eastAsia="仿宋" w:cs="Times New Roman"/>
                <w:color w:val="auto"/>
                <w:sz w:val="28"/>
                <w:szCs w:val="28"/>
                <w:highlight w:val="none"/>
                <w:lang w:val="en-US" w:eastAsia="zh-CN"/>
              </w:rPr>
            </w:pPr>
            <w:r>
              <w:rPr>
                <w:rFonts w:hint="default" w:ascii="Times New Roman" w:hAnsi="Times New Roman" w:eastAsia="仿宋" w:cs="Times New Roman"/>
                <w:color w:val="auto"/>
                <w:sz w:val="28"/>
                <w:szCs w:val="28"/>
                <w:highlight w:val="none"/>
                <w:lang w:val="en-US" w:eastAsia="zh-CN"/>
              </w:rPr>
              <w:t>1、未及时维护保养及</w:t>
            </w:r>
            <w:r>
              <w:rPr>
                <w:rFonts w:hint="default" w:ascii="Times New Roman" w:hAnsi="Times New Roman" w:eastAsia="仿宋" w:cs="Times New Roman"/>
                <w:color w:val="auto"/>
                <w:sz w:val="28"/>
                <w:szCs w:val="28"/>
                <w:highlight w:val="none"/>
              </w:rPr>
              <w:t>维修园区消防系统的故障</w:t>
            </w:r>
            <w:r>
              <w:rPr>
                <w:rFonts w:hint="default" w:ascii="Times New Roman" w:hAnsi="Times New Roman" w:eastAsia="仿宋" w:cs="Times New Roman"/>
                <w:color w:val="auto"/>
                <w:sz w:val="28"/>
                <w:szCs w:val="28"/>
                <w:highlight w:val="none"/>
                <w:lang w:val="en-US" w:eastAsia="zh-CN"/>
              </w:rPr>
              <w:t>而导致发生火灾、</w:t>
            </w:r>
            <w:r>
              <w:rPr>
                <w:rFonts w:hint="default" w:ascii="Times New Roman" w:hAnsi="Times New Roman" w:eastAsia="仿宋" w:cs="Times New Roman"/>
                <w:color w:val="auto"/>
                <w:sz w:val="28"/>
                <w:szCs w:val="28"/>
                <w:highlight w:val="none"/>
              </w:rPr>
              <w:t>消防监督部门处罚、</w:t>
            </w:r>
            <w:r>
              <w:rPr>
                <w:rFonts w:hint="default" w:ascii="Times New Roman" w:hAnsi="Times New Roman" w:eastAsia="仿宋" w:cs="Times New Roman"/>
                <w:color w:val="auto"/>
                <w:sz w:val="28"/>
                <w:szCs w:val="28"/>
                <w:highlight w:val="none"/>
                <w:lang w:val="en-US" w:eastAsia="zh-CN"/>
              </w:rPr>
              <w:t>园区</w:t>
            </w:r>
            <w:r>
              <w:rPr>
                <w:rFonts w:hint="default" w:ascii="Times New Roman" w:hAnsi="Times New Roman" w:eastAsia="仿宋" w:cs="Times New Roman"/>
                <w:color w:val="auto"/>
                <w:sz w:val="28"/>
                <w:szCs w:val="28"/>
                <w:highlight w:val="none"/>
              </w:rPr>
              <w:t>无法正常</w:t>
            </w:r>
            <w:r>
              <w:rPr>
                <w:rFonts w:hint="default" w:ascii="Times New Roman" w:hAnsi="Times New Roman" w:eastAsia="仿宋" w:cs="Times New Roman"/>
                <w:color w:val="auto"/>
                <w:sz w:val="28"/>
                <w:szCs w:val="28"/>
                <w:highlight w:val="none"/>
                <w:lang w:val="en-US" w:eastAsia="zh-CN"/>
              </w:rPr>
              <w:t>运营</w:t>
            </w:r>
            <w:r>
              <w:rPr>
                <w:rFonts w:hint="default" w:ascii="Times New Roman" w:hAnsi="Times New Roman" w:eastAsia="仿宋" w:cs="Times New Roman"/>
                <w:color w:val="auto"/>
                <w:sz w:val="28"/>
                <w:szCs w:val="28"/>
                <w:highlight w:val="none"/>
              </w:rPr>
              <w:t>等</w:t>
            </w:r>
            <w:r>
              <w:rPr>
                <w:rFonts w:hint="default" w:ascii="Times New Roman" w:hAnsi="Times New Roman" w:eastAsia="仿宋" w:cs="Times New Roman"/>
                <w:color w:val="auto"/>
                <w:sz w:val="28"/>
                <w:szCs w:val="28"/>
                <w:highlight w:val="none"/>
                <w:lang w:val="en-US" w:eastAsia="zh-CN"/>
              </w:rPr>
              <w:t>损失的，除赔偿损失并承担全部的消防安全责任外</w:t>
            </w:r>
            <w:r>
              <w:rPr>
                <w:rFonts w:hint="default" w:ascii="Times New Roman" w:hAnsi="Times New Roman" w:eastAsia="仿宋" w:cs="Times New Roman"/>
                <w:color w:val="auto"/>
                <w:sz w:val="28"/>
                <w:szCs w:val="28"/>
                <w:highlight w:val="none"/>
              </w:rPr>
              <w:t>，</w:t>
            </w:r>
            <w:r>
              <w:rPr>
                <w:rFonts w:hint="default" w:ascii="Times New Roman" w:hAnsi="Times New Roman" w:eastAsia="仿宋" w:cs="Times New Roman"/>
                <w:color w:val="auto"/>
                <w:sz w:val="28"/>
                <w:szCs w:val="28"/>
                <w:highlight w:val="none"/>
                <w:lang w:val="en-US" w:eastAsia="zh-CN"/>
              </w:rPr>
              <w:t>每次扣不少于10分。</w:t>
            </w:r>
          </w:p>
          <w:p w14:paraId="0FDC580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leftChars="0" w:right="0" w:rightChars="0" w:firstLine="560" w:firstLineChars="200"/>
              <w:textAlignment w:val="auto"/>
              <w:rPr>
                <w:rFonts w:hint="default" w:ascii="Times New Roman" w:hAnsi="Times New Roman" w:eastAsia="仿宋" w:cs="Times New Roman"/>
                <w:color w:val="auto"/>
                <w:sz w:val="28"/>
                <w:szCs w:val="28"/>
                <w:highlight w:val="none"/>
                <w:lang w:val="en-US" w:eastAsia="zh-CN"/>
              </w:rPr>
            </w:pPr>
            <w:r>
              <w:rPr>
                <w:rFonts w:hint="default" w:ascii="Times New Roman" w:hAnsi="Times New Roman" w:eastAsia="仿宋" w:cs="Times New Roman"/>
                <w:color w:val="auto"/>
                <w:sz w:val="28"/>
                <w:szCs w:val="28"/>
                <w:highlight w:val="none"/>
                <w:lang w:val="en-US" w:eastAsia="zh-CN"/>
              </w:rPr>
              <w:t>2、维保单位</w:t>
            </w:r>
            <w:r>
              <w:rPr>
                <w:rFonts w:hint="default" w:ascii="Times New Roman" w:hAnsi="Times New Roman" w:eastAsia="仿宋" w:cs="Times New Roman"/>
                <w:color w:val="auto"/>
                <w:sz w:val="28"/>
                <w:szCs w:val="28"/>
                <w:highlight w:val="none"/>
              </w:rPr>
              <w:t>所</w:t>
            </w:r>
            <w:r>
              <w:rPr>
                <w:rFonts w:hint="default" w:ascii="Times New Roman" w:hAnsi="Times New Roman" w:eastAsia="仿宋" w:cs="Times New Roman"/>
                <w:bCs w:val="0"/>
                <w:color w:val="auto"/>
                <w:kern w:val="2"/>
                <w:sz w:val="28"/>
                <w:szCs w:val="28"/>
                <w:highlight w:val="none"/>
                <w:lang w:eastAsia="zh-CN"/>
              </w:rPr>
              <w:t>提供的维修配件材料不是全新、未经使用的，不能与</w:t>
            </w:r>
            <w:r>
              <w:rPr>
                <w:rFonts w:hint="default" w:ascii="Times New Roman" w:hAnsi="Times New Roman" w:eastAsia="仿宋" w:cs="Times New Roman"/>
                <w:bCs w:val="0"/>
                <w:color w:val="auto"/>
                <w:kern w:val="2"/>
                <w:sz w:val="28"/>
                <w:szCs w:val="28"/>
                <w:highlight w:val="none"/>
                <w:lang w:val="en-US" w:eastAsia="zh-CN"/>
              </w:rPr>
              <w:t>园区消防系统</w:t>
            </w:r>
            <w:r>
              <w:rPr>
                <w:rFonts w:hint="default" w:ascii="Times New Roman" w:hAnsi="Times New Roman" w:eastAsia="仿宋" w:cs="Times New Roman"/>
                <w:bCs w:val="0"/>
                <w:color w:val="auto"/>
                <w:kern w:val="2"/>
                <w:sz w:val="28"/>
                <w:szCs w:val="28"/>
                <w:highlight w:val="none"/>
                <w:lang w:eastAsia="zh-CN"/>
              </w:rPr>
              <w:t>相兼容的，消防系统主机所使用的配件不与</w:t>
            </w:r>
            <w:r>
              <w:rPr>
                <w:rFonts w:hint="default" w:ascii="Times New Roman" w:hAnsi="Times New Roman" w:eastAsia="仿宋" w:cs="Times New Roman"/>
                <w:bCs w:val="0"/>
                <w:color w:val="auto"/>
                <w:kern w:val="2"/>
                <w:sz w:val="28"/>
                <w:szCs w:val="28"/>
                <w:highlight w:val="none"/>
                <w:lang w:val="en-US" w:eastAsia="zh-CN"/>
              </w:rPr>
              <w:t>园区</w:t>
            </w:r>
            <w:r>
              <w:rPr>
                <w:rFonts w:hint="default" w:ascii="Times New Roman" w:hAnsi="Times New Roman" w:eastAsia="仿宋" w:cs="Times New Roman"/>
                <w:bCs w:val="0"/>
                <w:color w:val="auto"/>
                <w:kern w:val="2"/>
                <w:sz w:val="28"/>
                <w:szCs w:val="28"/>
                <w:highlight w:val="none"/>
                <w:lang w:eastAsia="zh-CN"/>
              </w:rPr>
              <w:t>目前使用的主机原厂配套的品牌相同的，不能与现行主机相兼容的</w:t>
            </w:r>
            <w:r>
              <w:rPr>
                <w:rFonts w:hint="default" w:ascii="Times New Roman" w:hAnsi="Times New Roman" w:eastAsia="仿宋" w:cs="Times New Roman"/>
                <w:color w:val="auto"/>
                <w:sz w:val="28"/>
                <w:szCs w:val="28"/>
                <w:highlight w:val="none"/>
                <w:lang w:eastAsia="zh-CN"/>
              </w:rPr>
              <w:t>，</w:t>
            </w:r>
            <w:r>
              <w:rPr>
                <w:rFonts w:hint="default" w:ascii="Times New Roman" w:hAnsi="Times New Roman" w:eastAsia="仿宋" w:cs="Times New Roman"/>
                <w:color w:val="auto"/>
                <w:sz w:val="28"/>
                <w:szCs w:val="28"/>
                <w:highlight w:val="none"/>
                <w:lang w:val="en-US" w:eastAsia="zh-CN"/>
              </w:rPr>
              <w:t>重新更换合格配件或设备，并每次扣2-10分</w:t>
            </w:r>
            <w:r>
              <w:rPr>
                <w:rFonts w:hint="default" w:ascii="Times New Roman" w:hAnsi="Times New Roman" w:eastAsia="仿宋" w:cs="Times New Roman"/>
                <w:color w:val="auto"/>
                <w:sz w:val="28"/>
                <w:szCs w:val="28"/>
                <w:highlight w:val="none"/>
                <w:lang w:eastAsia="zh-CN"/>
              </w:rPr>
              <w:t>。</w:t>
            </w:r>
          </w:p>
        </w:tc>
      </w:tr>
      <w:tr w14:paraId="2DCE8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trPr>
        <w:tc>
          <w:tcPr>
            <w:tcW w:w="828" w:type="dxa"/>
            <w:tcBorders>
              <w:top w:val="single" w:color="auto" w:sz="4" w:space="0"/>
              <w:left w:val="single" w:color="auto" w:sz="4" w:space="0"/>
              <w:bottom w:val="single" w:color="auto" w:sz="4" w:space="0"/>
              <w:right w:val="single" w:color="auto" w:sz="4" w:space="0"/>
            </w:tcBorders>
            <w:noWrap w:val="0"/>
            <w:vAlign w:val="center"/>
          </w:tcPr>
          <w:p w14:paraId="2D9DF34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leftChars="0" w:right="0" w:rightChars="0"/>
              <w:jc w:val="center"/>
              <w:textAlignment w:val="auto"/>
              <w:rPr>
                <w:rFonts w:hint="default" w:ascii="Times New Roman" w:hAnsi="Times New Roman" w:eastAsia="仿宋" w:cs="Times New Roman"/>
                <w:b w:val="0"/>
                <w:bCs/>
                <w:color w:val="auto"/>
                <w:sz w:val="28"/>
                <w:szCs w:val="28"/>
                <w:highlight w:val="none"/>
                <w:lang w:val="en-US" w:eastAsia="zh-CN"/>
              </w:rPr>
            </w:pPr>
            <w:r>
              <w:rPr>
                <w:rFonts w:hint="default" w:ascii="Times New Roman" w:hAnsi="Times New Roman" w:eastAsia="仿宋" w:cs="Times New Roman"/>
                <w:b w:val="0"/>
                <w:bCs/>
                <w:color w:val="auto"/>
                <w:sz w:val="28"/>
                <w:szCs w:val="28"/>
                <w:highlight w:val="none"/>
                <w:lang w:val="en-US" w:eastAsia="zh-CN"/>
              </w:rPr>
              <w:t>5</w:t>
            </w:r>
          </w:p>
        </w:tc>
        <w:tc>
          <w:tcPr>
            <w:tcW w:w="2330" w:type="dxa"/>
            <w:tcBorders>
              <w:top w:val="single" w:color="auto" w:sz="4" w:space="0"/>
              <w:left w:val="single" w:color="auto" w:sz="4" w:space="0"/>
              <w:bottom w:val="single" w:color="auto" w:sz="4" w:space="0"/>
              <w:right w:val="single" w:color="auto" w:sz="4" w:space="0"/>
            </w:tcBorders>
            <w:noWrap w:val="0"/>
            <w:vAlign w:val="top"/>
          </w:tcPr>
          <w:p w14:paraId="509215B8">
            <w:pPr>
              <w:keepNext w:val="0"/>
              <w:keepLines w:val="0"/>
              <w:pageBreakBefore w:val="0"/>
              <w:widowControl/>
              <w:tabs>
                <w:tab w:val="left" w:pos="460"/>
              </w:tabs>
              <w:kinsoku/>
              <w:overflowPunct/>
              <w:topLinePunct w:val="0"/>
              <w:autoSpaceDE/>
              <w:autoSpaceDN/>
              <w:bidi w:val="0"/>
              <w:adjustRightInd/>
              <w:spacing w:line="480" w:lineRule="exact"/>
              <w:ind w:firstLine="0" w:firstLineChars="0"/>
              <w:textAlignment w:val="auto"/>
              <w:rPr>
                <w:rFonts w:hint="default" w:ascii="Times New Roman" w:hAnsi="Times New Roman" w:eastAsia="仿宋" w:cs="Times New Roman"/>
                <w:bCs/>
                <w:color w:val="auto"/>
                <w:sz w:val="28"/>
                <w:szCs w:val="28"/>
                <w:highlight w:val="none"/>
              </w:rPr>
            </w:pPr>
            <w:r>
              <w:rPr>
                <w:rFonts w:hint="default" w:ascii="Times New Roman" w:hAnsi="Times New Roman" w:eastAsia="仿宋" w:cs="Times New Roman"/>
                <w:bCs/>
                <w:color w:val="auto"/>
                <w:sz w:val="28"/>
                <w:szCs w:val="28"/>
                <w:highlight w:val="none"/>
              </w:rPr>
              <w:t>月度考核</w:t>
            </w:r>
          </w:p>
          <w:p w14:paraId="239F0E3F">
            <w:pPr>
              <w:keepNext w:val="0"/>
              <w:keepLines w:val="0"/>
              <w:pageBreakBefore w:val="0"/>
              <w:widowControl/>
              <w:tabs>
                <w:tab w:val="left" w:pos="460"/>
              </w:tabs>
              <w:kinsoku/>
              <w:overflowPunct/>
              <w:topLinePunct w:val="0"/>
              <w:autoSpaceDE/>
              <w:autoSpaceDN/>
              <w:bidi w:val="0"/>
              <w:adjustRightInd/>
              <w:spacing w:line="480" w:lineRule="exact"/>
              <w:ind w:firstLine="0" w:firstLineChars="0"/>
              <w:textAlignment w:val="auto"/>
              <w:rPr>
                <w:rFonts w:hint="default" w:ascii="Times New Roman" w:hAnsi="Times New Roman" w:eastAsia="仿宋" w:cs="Times New Roman"/>
                <w:color w:val="auto"/>
                <w:sz w:val="28"/>
                <w:szCs w:val="28"/>
                <w:highlight w:val="none"/>
                <w:lang w:eastAsia="zh-CN"/>
              </w:rPr>
            </w:pPr>
            <w:r>
              <w:rPr>
                <w:rFonts w:hint="default" w:ascii="Times New Roman" w:hAnsi="Times New Roman" w:eastAsia="仿宋" w:cs="Times New Roman"/>
                <w:bCs/>
                <w:color w:val="auto"/>
                <w:sz w:val="28"/>
                <w:szCs w:val="28"/>
                <w:highlight w:val="none"/>
              </w:rPr>
              <w:t>不合格处理</w:t>
            </w:r>
          </w:p>
        </w:tc>
        <w:tc>
          <w:tcPr>
            <w:tcW w:w="6144" w:type="dxa"/>
            <w:tcBorders>
              <w:top w:val="single" w:color="auto" w:sz="4" w:space="0"/>
              <w:left w:val="single" w:color="auto" w:sz="4" w:space="0"/>
              <w:bottom w:val="single" w:color="auto" w:sz="4" w:space="0"/>
              <w:right w:val="single" w:color="auto" w:sz="4" w:space="0"/>
            </w:tcBorders>
            <w:noWrap w:val="0"/>
            <w:vAlign w:val="top"/>
          </w:tcPr>
          <w:p w14:paraId="4CE76705">
            <w:pPr>
              <w:keepNext w:val="0"/>
              <w:keepLines w:val="0"/>
              <w:pageBreakBefore w:val="0"/>
              <w:widowControl w:val="0"/>
              <w:kinsoku/>
              <w:overflowPunct/>
              <w:topLinePunct w:val="0"/>
              <w:autoSpaceDE/>
              <w:autoSpaceDN/>
              <w:bidi w:val="0"/>
              <w:adjustRightInd/>
              <w:spacing w:line="480" w:lineRule="exact"/>
              <w:ind w:firstLine="560" w:firstLineChars="200"/>
              <w:textAlignment w:val="auto"/>
              <w:rPr>
                <w:rFonts w:hint="default" w:ascii="Times New Roman" w:hAnsi="Times New Roman" w:eastAsia="仿宋" w:cs="Times New Roman"/>
                <w:color w:val="auto"/>
                <w:sz w:val="28"/>
                <w:szCs w:val="28"/>
                <w:highlight w:val="none"/>
                <w:lang w:val="en-US" w:eastAsia="zh-CN"/>
              </w:rPr>
            </w:pPr>
            <w:r>
              <w:rPr>
                <w:rFonts w:hint="default" w:ascii="Times New Roman" w:hAnsi="Times New Roman" w:eastAsia="仿宋" w:cs="Times New Roman"/>
                <w:bCs/>
                <w:color w:val="auto"/>
                <w:sz w:val="28"/>
                <w:szCs w:val="28"/>
                <w:highlight w:val="none"/>
              </w:rPr>
              <w:t>连续3个月月度考核不合格，或一年内累计4个月月度考核不合格则视为违约，甲方有权解除本合同。</w:t>
            </w:r>
          </w:p>
        </w:tc>
      </w:tr>
      <w:tr w14:paraId="7DC0A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5" w:hRule="atLeast"/>
        </w:trPr>
        <w:tc>
          <w:tcPr>
            <w:tcW w:w="828" w:type="dxa"/>
            <w:tcBorders>
              <w:top w:val="single" w:color="auto" w:sz="4" w:space="0"/>
              <w:left w:val="single" w:color="auto" w:sz="4" w:space="0"/>
              <w:bottom w:val="single" w:color="auto" w:sz="4" w:space="0"/>
              <w:right w:val="single" w:color="auto" w:sz="4" w:space="0"/>
            </w:tcBorders>
            <w:noWrap w:val="0"/>
            <w:vAlign w:val="center"/>
          </w:tcPr>
          <w:p w14:paraId="548A616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leftChars="0" w:right="0" w:rightChars="0"/>
              <w:jc w:val="center"/>
              <w:textAlignment w:val="auto"/>
              <w:rPr>
                <w:rFonts w:hint="default" w:ascii="Times New Roman" w:hAnsi="Times New Roman" w:eastAsia="仿宋" w:cs="Times New Roman"/>
                <w:b w:val="0"/>
                <w:bCs/>
                <w:color w:val="auto"/>
                <w:sz w:val="28"/>
                <w:szCs w:val="28"/>
                <w:highlight w:val="none"/>
                <w:lang w:val="en-US" w:eastAsia="zh-CN"/>
              </w:rPr>
            </w:pPr>
            <w:r>
              <w:rPr>
                <w:rFonts w:hint="default" w:ascii="Times New Roman" w:hAnsi="Times New Roman" w:eastAsia="仿宋" w:cs="Times New Roman"/>
                <w:b w:val="0"/>
                <w:bCs/>
                <w:color w:val="auto"/>
                <w:sz w:val="28"/>
                <w:szCs w:val="28"/>
                <w:highlight w:val="none"/>
                <w:lang w:val="en-US" w:eastAsia="zh-CN"/>
              </w:rPr>
              <w:t>6</w:t>
            </w:r>
          </w:p>
        </w:tc>
        <w:tc>
          <w:tcPr>
            <w:tcW w:w="2330" w:type="dxa"/>
            <w:tcBorders>
              <w:top w:val="single" w:color="auto" w:sz="4" w:space="0"/>
              <w:left w:val="single" w:color="auto" w:sz="4" w:space="0"/>
              <w:bottom w:val="single" w:color="auto" w:sz="4" w:space="0"/>
              <w:right w:val="single" w:color="auto" w:sz="4" w:space="0"/>
            </w:tcBorders>
            <w:noWrap w:val="0"/>
            <w:vAlign w:val="top"/>
          </w:tcPr>
          <w:p w14:paraId="24316B71">
            <w:pPr>
              <w:keepNext w:val="0"/>
              <w:keepLines w:val="0"/>
              <w:pageBreakBefore w:val="0"/>
              <w:widowControl/>
              <w:kinsoku/>
              <w:overflowPunct/>
              <w:topLinePunct w:val="0"/>
              <w:autoSpaceDE/>
              <w:autoSpaceDN/>
              <w:bidi w:val="0"/>
              <w:adjustRightInd/>
              <w:spacing w:line="480" w:lineRule="exact"/>
              <w:ind w:firstLine="560" w:firstLineChars="200"/>
              <w:textAlignment w:val="auto"/>
              <w:rPr>
                <w:rFonts w:hint="default" w:ascii="Times New Roman" w:hAnsi="Times New Roman" w:eastAsia="仿宋" w:cs="Times New Roman"/>
                <w:color w:val="auto"/>
                <w:sz w:val="28"/>
                <w:szCs w:val="28"/>
                <w:highlight w:val="none"/>
              </w:rPr>
            </w:pPr>
          </w:p>
          <w:p w14:paraId="45FA1D43">
            <w:pPr>
              <w:keepNext w:val="0"/>
              <w:keepLines w:val="0"/>
              <w:pageBreakBefore w:val="0"/>
              <w:widowControl/>
              <w:kinsoku/>
              <w:overflowPunct/>
              <w:topLinePunct w:val="0"/>
              <w:autoSpaceDE/>
              <w:autoSpaceDN/>
              <w:bidi w:val="0"/>
              <w:adjustRightInd/>
              <w:spacing w:line="480" w:lineRule="exact"/>
              <w:ind w:firstLine="560" w:firstLineChars="200"/>
              <w:textAlignment w:val="auto"/>
              <w:rPr>
                <w:rFonts w:hint="default" w:ascii="Times New Roman" w:hAnsi="Times New Roman" w:eastAsia="仿宋" w:cs="Times New Roman"/>
                <w:color w:val="auto"/>
                <w:sz w:val="28"/>
                <w:szCs w:val="28"/>
                <w:highlight w:val="none"/>
              </w:rPr>
            </w:pPr>
          </w:p>
          <w:p w14:paraId="6F855E44">
            <w:pPr>
              <w:keepNext w:val="0"/>
              <w:keepLines w:val="0"/>
              <w:pageBreakBefore w:val="0"/>
              <w:widowControl/>
              <w:kinsoku/>
              <w:overflowPunct/>
              <w:topLinePunct w:val="0"/>
              <w:autoSpaceDE/>
              <w:autoSpaceDN/>
              <w:bidi w:val="0"/>
              <w:adjustRightInd/>
              <w:spacing w:line="480" w:lineRule="exact"/>
              <w:ind w:firstLine="560" w:firstLineChars="200"/>
              <w:textAlignment w:val="auto"/>
              <w:rPr>
                <w:rFonts w:hint="default" w:ascii="Times New Roman" w:hAnsi="Times New Roman" w:eastAsia="仿宋" w:cs="Times New Roman"/>
                <w:color w:val="auto"/>
                <w:sz w:val="28"/>
                <w:szCs w:val="28"/>
                <w:highlight w:val="none"/>
              </w:rPr>
            </w:pPr>
          </w:p>
          <w:p w14:paraId="6FB10143">
            <w:pPr>
              <w:keepNext w:val="0"/>
              <w:keepLines w:val="0"/>
              <w:pageBreakBefore w:val="0"/>
              <w:widowControl/>
              <w:kinsoku/>
              <w:overflowPunct/>
              <w:topLinePunct w:val="0"/>
              <w:autoSpaceDE/>
              <w:autoSpaceDN/>
              <w:bidi w:val="0"/>
              <w:adjustRightInd/>
              <w:spacing w:line="480" w:lineRule="exact"/>
              <w:ind w:firstLine="560" w:firstLineChars="200"/>
              <w:textAlignment w:val="auto"/>
              <w:rPr>
                <w:rFonts w:hint="default" w:ascii="Times New Roman" w:hAnsi="Times New Roman" w:eastAsia="仿宋" w:cs="Times New Roman"/>
                <w:color w:val="auto"/>
                <w:sz w:val="28"/>
                <w:szCs w:val="28"/>
                <w:highlight w:val="none"/>
              </w:rPr>
            </w:pPr>
          </w:p>
          <w:p w14:paraId="40E50B84">
            <w:pPr>
              <w:keepNext w:val="0"/>
              <w:keepLines w:val="0"/>
              <w:pageBreakBefore w:val="0"/>
              <w:widowControl/>
              <w:kinsoku/>
              <w:overflowPunct/>
              <w:topLinePunct w:val="0"/>
              <w:autoSpaceDE/>
              <w:autoSpaceDN/>
              <w:bidi w:val="0"/>
              <w:adjustRightInd/>
              <w:spacing w:line="480" w:lineRule="exact"/>
              <w:ind w:firstLine="560" w:firstLineChars="200"/>
              <w:textAlignment w:val="auto"/>
              <w:rPr>
                <w:rFonts w:hint="default" w:ascii="Times New Roman" w:hAnsi="Times New Roman" w:eastAsia="仿宋" w:cs="Times New Roman"/>
                <w:color w:val="auto"/>
                <w:sz w:val="28"/>
                <w:szCs w:val="28"/>
                <w:highlight w:val="none"/>
              </w:rPr>
            </w:pPr>
          </w:p>
          <w:p w14:paraId="56B947A4">
            <w:pPr>
              <w:keepNext w:val="0"/>
              <w:keepLines w:val="0"/>
              <w:pageBreakBefore w:val="0"/>
              <w:widowControl/>
              <w:kinsoku/>
              <w:overflowPunct/>
              <w:topLinePunct w:val="0"/>
              <w:autoSpaceDE/>
              <w:autoSpaceDN/>
              <w:bidi w:val="0"/>
              <w:adjustRightInd/>
              <w:spacing w:line="480" w:lineRule="exact"/>
              <w:ind w:firstLine="560" w:firstLineChars="200"/>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进驻维保</w:t>
            </w:r>
            <w:r>
              <w:rPr>
                <w:rFonts w:hint="default" w:ascii="Times New Roman" w:hAnsi="Times New Roman" w:eastAsia="仿宋" w:cs="Times New Roman"/>
                <w:color w:val="auto"/>
                <w:sz w:val="28"/>
                <w:szCs w:val="28"/>
                <w:highlight w:val="none"/>
                <w:lang w:val="en-US" w:eastAsia="zh-CN"/>
              </w:rPr>
              <w:t>后立即开展相关工作情况</w:t>
            </w:r>
          </w:p>
        </w:tc>
        <w:tc>
          <w:tcPr>
            <w:tcW w:w="6144" w:type="dxa"/>
            <w:tcBorders>
              <w:top w:val="single" w:color="auto" w:sz="4" w:space="0"/>
              <w:left w:val="single" w:color="auto" w:sz="4" w:space="0"/>
              <w:bottom w:val="single" w:color="auto" w:sz="4" w:space="0"/>
              <w:right w:val="single" w:color="auto" w:sz="4" w:space="0"/>
            </w:tcBorders>
            <w:noWrap w:val="0"/>
            <w:vAlign w:val="top"/>
          </w:tcPr>
          <w:p w14:paraId="68B06F7B">
            <w:pPr>
              <w:keepNext w:val="0"/>
              <w:keepLines w:val="0"/>
              <w:pageBreakBefore w:val="0"/>
              <w:widowControl w:val="0"/>
              <w:kinsoku/>
              <w:overflowPunct/>
              <w:topLinePunct w:val="0"/>
              <w:autoSpaceDE/>
              <w:autoSpaceDN/>
              <w:bidi w:val="0"/>
              <w:adjustRightInd/>
              <w:spacing w:line="480" w:lineRule="exact"/>
              <w:ind w:firstLine="560" w:firstLineChars="200"/>
              <w:textAlignment w:val="auto"/>
              <w:rPr>
                <w:rFonts w:hint="default" w:ascii="Times New Roman" w:hAnsi="Times New Roman" w:eastAsia="仿宋" w:cs="Times New Roman"/>
                <w:color w:val="auto"/>
                <w:sz w:val="28"/>
                <w:szCs w:val="28"/>
                <w:highlight w:val="none"/>
                <w:lang w:val="en-US" w:eastAsia="zh-CN"/>
              </w:rPr>
            </w:pPr>
            <w:r>
              <w:rPr>
                <w:rFonts w:hint="default" w:ascii="Times New Roman" w:hAnsi="Times New Roman" w:eastAsia="仿宋" w:cs="Times New Roman"/>
                <w:color w:val="auto"/>
                <w:sz w:val="28"/>
                <w:szCs w:val="28"/>
                <w:highlight w:val="none"/>
                <w:lang w:val="en-US" w:eastAsia="zh-CN"/>
              </w:rPr>
              <w:t>1、</w:t>
            </w:r>
            <w:r>
              <w:rPr>
                <w:rFonts w:hint="default" w:ascii="Times New Roman" w:hAnsi="Times New Roman" w:eastAsia="仿宋" w:cs="Times New Roman"/>
                <w:color w:val="auto"/>
                <w:sz w:val="28"/>
                <w:szCs w:val="28"/>
                <w:highlight w:val="none"/>
              </w:rPr>
              <w:t>进驻维保时（合同签订后10个工作日内），</w:t>
            </w:r>
            <w:r>
              <w:rPr>
                <w:rFonts w:hint="default" w:ascii="Times New Roman" w:hAnsi="Times New Roman" w:eastAsia="仿宋" w:cs="Times New Roman"/>
                <w:color w:val="auto"/>
                <w:sz w:val="28"/>
                <w:szCs w:val="28"/>
                <w:highlight w:val="none"/>
                <w:lang w:val="en-US" w:eastAsia="zh-CN"/>
              </w:rPr>
              <w:t>未</w:t>
            </w:r>
            <w:r>
              <w:rPr>
                <w:rFonts w:hint="default" w:ascii="Times New Roman" w:hAnsi="Times New Roman" w:eastAsia="仿宋" w:cs="Times New Roman"/>
                <w:color w:val="auto"/>
                <w:sz w:val="28"/>
                <w:szCs w:val="28"/>
                <w:highlight w:val="none"/>
              </w:rPr>
              <w:t>严格按园区消防系统竣工图及说明书检查园区消防系统是否按照施工规划进行建设，</w:t>
            </w:r>
            <w:r>
              <w:rPr>
                <w:rFonts w:hint="default" w:ascii="Times New Roman" w:hAnsi="Times New Roman" w:eastAsia="仿宋" w:cs="Times New Roman"/>
                <w:color w:val="auto"/>
                <w:sz w:val="28"/>
                <w:szCs w:val="28"/>
                <w:highlight w:val="none"/>
                <w:lang w:val="en-US" w:eastAsia="zh-CN"/>
              </w:rPr>
              <w:t>未</w:t>
            </w:r>
            <w:r>
              <w:rPr>
                <w:rFonts w:hint="default" w:ascii="Times New Roman" w:hAnsi="Times New Roman" w:eastAsia="仿宋" w:cs="Times New Roman"/>
                <w:color w:val="auto"/>
                <w:sz w:val="28"/>
                <w:szCs w:val="28"/>
                <w:highlight w:val="none"/>
              </w:rPr>
              <w:t>以竣工检测的技术标准及要求对园区消防系统存在的问题进行全面检测</w:t>
            </w:r>
            <w:r>
              <w:rPr>
                <w:rFonts w:hint="default" w:ascii="Times New Roman" w:hAnsi="Times New Roman" w:eastAsia="仿宋" w:cs="Times New Roman"/>
                <w:color w:val="auto"/>
                <w:sz w:val="28"/>
                <w:szCs w:val="28"/>
                <w:highlight w:val="none"/>
                <w:lang w:eastAsia="zh-CN"/>
              </w:rPr>
              <w:t>的</w:t>
            </w:r>
            <w:r>
              <w:rPr>
                <w:rFonts w:hint="default" w:ascii="Times New Roman" w:hAnsi="Times New Roman" w:eastAsia="仿宋" w:cs="Times New Roman"/>
                <w:color w:val="auto"/>
                <w:sz w:val="28"/>
                <w:szCs w:val="28"/>
                <w:highlight w:val="none"/>
              </w:rPr>
              <w:t>，</w:t>
            </w:r>
            <w:r>
              <w:rPr>
                <w:rFonts w:hint="default" w:ascii="Times New Roman" w:hAnsi="Times New Roman" w:eastAsia="仿宋" w:cs="Times New Roman"/>
                <w:color w:val="auto"/>
                <w:sz w:val="28"/>
                <w:szCs w:val="28"/>
                <w:highlight w:val="none"/>
                <w:lang w:val="en-US" w:eastAsia="zh-CN"/>
              </w:rPr>
              <w:t>扣10分。</w:t>
            </w:r>
          </w:p>
          <w:p w14:paraId="779BC7C3">
            <w:pPr>
              <w:keepNext w:val="0"/>
              <w:keepLines w:val="0"/>
              <w:pageBreakBefore w:val="0"/>
              <w:widowControl w:val="0"/>
              <w:kinsoku/>
              <w:overflowPunct/>
              <w:topLinePunct w:val="0"/>
              <w:autoSpaceDE/>
              <w:autoSpaceDN/>
              <w:bidi w:val="0"/>
              <w:adjustRightInd/>
              <w:spacing w:line="480" w:lineRule="exact"/>
              <w:ind w:firstLine="560" w:firstLineChars="200"/>
              <w:textAlignment w:val="auto"/>
              <w:rPr>
                <w:rFonts w:hint="default" w:ascii="Times New Roman" w:hAnsi="Times New Roman" w:eastAsia="仿宋" w:cs="Times New Roman"/>
                <w:color w:val="auto"/>
                <w:sz w:val="28"/>
                <w:szCs w:val="28"/>
                <w:highlight w:val="none"/>
                <w:lang w:val="en-US" w:eastAsia="zh-CN"/>
              </w:rPr>
            </w:pPr>
            <w:r>
              <w:rPr>
                <w:rFonts w:hint="default" w:ascii="Times New Roman" w:hAnsi="Times New Roman" w:eastAsia="仿宋" w:cs="Times New Roman"/>
                <w:color w:val="auto"/>
                <w:sz w:val="28"/>
                <w:szCs w:val="28"/>
                <w:highlight w:val="none"/>
                <w:lang w:val="en-US" w:eastAsia="zh-CN"/>
              </w:rPr>
              <w:t>2、未及时</w:t>
            </w:r>
            <w:r>
              <w:rPr>
                <w:rFonts w:hint="default" w:ascii="Times New Roman" w:hAnsi="Times New Roman" w:eastAsia="仿宋" w:cs="Times New Roman"/>
                <w:color w:val="auto"/>
                <w:sz w:val="28"/>
                <w:szCs w:val="28"/>
                <w:highlight w:val="none"/>
              </w:rPr>
              <w:t>将检查发现的问题以书面的形式向</w:t>
            </w:r>
            <w:r>
              <w:rPr>
                <w:rFonts w:hint="default" w:ascii="Times New Roman" w:hAnsi="Times New Roman" w:eastAsia="仿宋" w:cs="Times New Roman"/>
                <w:color w:val="auto"/>
                <w:sz w:val="28"/>
                <w:szCs w:val="28"/>
                <w:highlight w:val="none"/>
                <w:lang w:val="en-US" w:eastAsia="zh-CN"/>
              </w:rPr>
              <w:t>园博园公司</w:t>
            </w:r>
            <w:r>
              <w:rPr>
                <w:rFonts w:hint="default" w:ascii="Times New Roman" w:hAnsi="Times New Roman" w:eastAsia="仿宋" w:cs="Times New Roman"/>
                <w:color w:val="auto"/>
                <w:sz w:val="28"/>
                <w:szCs w:val="28"/>
                <w:highlight w:val="none"/>
              </w:rPr>
              <w:t>出具入场检测报告</w:t>
            </w:r>
            <w:r>
              <w:rPr>
                <w:rFonts w:hint="default" w:ascii="Times New Roman" w:hAnsi="Times New Roman" w:eastAsia="仿宋" w:cs="Times New Roman"/>
                <w:color w:val="auto"/>
                <w:sz w:val="28"/>
                <w:szCs w:val="28"/>
                <w:highlight w:val="none"/>
                <w:lang w:eastAsia="zh-CN"/>
              </w:rPr>
              <w:t>的</w:t>
            </w:r>
            <w:r>
              <w:rPr>
                <w:rFonts w:hint="default" w:ascii="Times New Roman" w:hAnsi="Times New Roman" w:eastAsia="仿宋" w:cs="Times New Roman"/>
                <w:color w:val="auto"/>
                <w:sz w:val="28"/>
                <w:szCs w:val="28"/>
                <w:highlight w:val="none"/>
              </w:rPr>
              <w:t>，</w:t>
            </w:r>
            <w:r>
              <w:rPr>
                <w:rFonts w:hint="default" w:ascii="Times New Roman" w:hAnsi="Times New Roman" w:eastAsia="仿宋" w:cs="Times New Roman"/>
                <w:color w:val="auto"/>
                <w:sz w:val="28"/>
                <w:szCs w:val="28"/>
                <w:highlight w:val="none"/>
                <w:lang w:val="en-US" w:eastAsia="zh-CN"/>
              </w:rPr>
              <w:t>扣5分。</w:t>
            </w:r>
          </w:p>
          <w:p w14:paraId="3847050E">
            <w:pPr>
              <w:keepNext w:val="0"/>
              <w:keepLines w:val="0"/>
              <w:pageBreakBefore w:val="0"/>
              <w:widowControl w:val="0"/>
              <w:kinsoku/>
              <w:overflowPunct/>
              <w:topLinePunct w:val="0"/>
              <w:autoSpaceDE/>
              <w:autoSpaceDN/>
              <w:bidi w:val="0"/>
              <w:adjustRightInd/>
              <w:spacing w:line="480" w:lineRule="exact"/>
              <w:ind w:firstLine="560" w:firstLineChars="200"/>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lang w:val="en-US" w:eastAsia="zh-CN"/>
              </w:rPr>
              <w:t>3、由</w:t>
            </w:r>
            <w:r>
              <w:rPr>
                <w:rFonts w:hint="default" w:ascii="Times New Roman" w:hAnsi="Times New Roman" w:eastAsia="仿宋" w:cs="Times New Roman"/>
                <w:color w:val="auto"/>
                <w:sz w:val="28"/>
                <w:szCs w:val="28"/>
                <w:highlight w:val="none"/>
              </w:rPr>
              <w:t>原施工单位进行</w:t>
            </w:r>
            <w:r>
              <w:rPr>
                <w:rFonts w:hint="default" w:ascii="Times New Roman" w:hAnsi="Times New Roman" w:eastAsia="仿宋" w:cs="Times New Roman"/>
                <w:color w:val="auto"/>
                <w:sz w:val="28"/>
                <w:szCs w:val="28"/>
                <w:highlight w:val="none"/>
                <w:lang w:val="en-US" w:eastAsia="zh-CN"/>
              </w:rPr>
              <w:t>消防设施整改</w:t>
            </w:r>
            <w:r>
              <w:rPr>
                <w:rFonts w:hint="default" w:ascii="Times New Roman" w:hAnsi="Times New Roman" w:eastAsia="仿宋" w:cs="Times New Roman"/>
                <w:color w:val="auto"/>
                <w:sz w:val="28"/>
                <w:szCs w:val="28"/>
                <w:highlight w:val="none"/>
              </w:rPr>
              <w:t>处理</w:t>
            </w:r>
            <w:r>
              <w:rPr>
                <w:rFonts w:hint="default" w:ascii="Times New Roman" w:hAnsi="Times New Roman" w:eastAsia="仿宋" w:cs="Times New Roman"/>
                <w:color w:val="auto"/>
                <w:sz w:val="28"/>
                <w:szCs w:val="28"/>
                <w:highlight w:val="none"/>
                <w:lang w:val="en-US" w:eastAsia="zh-CN"/>
              </w:rPr>
              <w:t>的，乙方未</w:t>
            </w:r>
            <w:r>
              <w:rPr>
                <w:rFonts w:hint="default" w:ascii="Times New Roman" w:hAnsi="Times New Roman" w:eastAsia="仿宋" w:cs="Times New Roman"/>
                <w:color w:val="auto"/>
                <w:sz w:val="28"/>
                <w:szCs w:val="28"/>
                <w:highlight w:val="none"/>
              </w:rPr>
              <w:t>积极</w:t>
            </w:r>
            <w:r>
              <w:rPr>
                <w:rFonts w:hint="default" w:ascii="Times New Roman" w:hAnsi="Times New Roman" w:eastAsia="仿宋" w:cs="Times New Roman"/>
                <w:color w:val="auto"/>
                <w:sz w:val="28"/>
                <w:szCs w:val="28"/>
                <w:highlight w:val="none"/>
                <w:lang w:val="en-US" w:eastAsia="zh-CN"/>
              </w:rPr>
              <w:t>配合甲方与施工方现场验收，确保正常使用、运行；</w:t>
            </w:r>
            <w:r>
              <w:rPr>
                <w:rFonts w:hint="default" w:ascii="Times New Roman" w:hAnsi="Times New Roman" w:eastAsia="仿宋" w:cs="Times New Roman"/>
                <w:color w:val="auto"/>
                <w:sz w:val="28"/>
                <w:szCs w:val="28"/>
                <w:highlight w:val="none"/>
              </w:rPr>
              <w:t>未及时检查发现设备故障的，承担相应的维修或设备更换的费用，</w:t>
            </w:r>
            <w:r>
              <w:rPr>
                <w:rFonts w:hint="default" w:ascii="Times New Roman" w:hAnsi="Times New Roman" w:eastAsia="仿宋" w:cs="Times New Roman"/>
                <w:color w:val="auto"/>
                <w:sz w:val="28"/>
                <w:szCs w:val="28"/>
                <w:highlight w:val="none"/>
                <w:lang w:val="en-US" w:eastAsia="zh-CN"/>
              </w:rPr>
              <w:t>每次扣1分</w:t>
            </w:r>
            <w:r>
              <w:rPr>
                <w:rFonts w:hint="default" w:ascii="Times New Roman" w:hAnsi="Times New Roman" w:eastAsia="仿宋" w:cs="Times New Roman"/>
                <w:color w:val="auto"/>
                <w:sz w:val="28"/>
                <w:szCs w:val="28"/>
                <w:highlight w:val="none"/>
              </w:rPr>
              <w:t>。</w:t>
            </w:r>
          </w:p>
          <w:p w14:paraId="7282CE3E">
            <w:pPr>
              <w:keepNext w:val="0"/>
              <w:keepLines w:val="0"/>
              <w:pageBreakBefore w:val="0"/>
              <w:widowControl w:val="0"/>
              <w:kinsoku/>
              <w:overflowPunct/>
              <w:topLinePunct w:val="0"/>
              <w:autoSpaceDE/>
              <w:autoSpaceDN/>
              <w:bidi w:val="0"/>
              <w:adjustRightInd/>
              <w:spacing w:line="480" w:lineRule="exact"/>
              <w:ind w:firstLine="560" w:firstLineChars="200"/>
              <w:textAlignment w:val="auto"/>
              <w:rPr>
                <w:rFonts w:hint="default" w:ascii="Times New Roman" w:hAnsi="Times New Roman" w:eastAsia="仿宋" w:cs="Times New Roman"/>
                <w:color w:val="auto"/>
                <w:sz w:val="28"/>
                <w:szCs w:val="28"/>
                <w:highlight w:val="none"/>
                <w:lang w:val="en-US" w:eastAsia="zh-CN"/>
              </w:rPr>
            </w:pPr>
            <w:r>
              <w:rPr>
                <w:rFonts w:hint="default" w:ascii="Times New Roman" w:hAnsi="Times New Roman" w:eastAsia="仿宋" w:cs="Times New Roman"/>
                <w:color w:val="auto"/>
                <w:sz w:val="28"/>
                <w:szCs w:val="28"/>
                <w:highlight w:val="none"/>
                <w:lang w:val="en-US" w:eastAsia="zh-CN"/>
              </w:rPr>
              <w:t>4、未按时</w:t>
            </w:r>
            <w:r>
              <w:rPr>
                <w:rFonts w:hint="default" w:ascii="Times New Roman" w:hAnsi="Times New Roman" w:eastAsia="仿宋" w:cs="Times New Roman"/>
                <w:color w:val="auto"/>
                <w:sz w:val="28"/>
                <w:szCs w:val="28"/>
                <w:highlight w:val="none"/>
              </w:rPr>
              <w:t>完善园区内所有消防设施分布情况表、消防人员岗位职责表、火灾应急处置方案等资料</w:t>
            </w:r>
            <w:r>
              <w:rPr>
                <w:rFonts w:hint="default" w:ascii="Times New Roman" w:hAnsi="Times New Roman" w:eastAsia="仿宋" w:cs="Times New Roman"/>
                <w:color w:val="auto"/>
                <w:sz w:val="28"/>
                <w:szCs w:val="28"/>
                <w:highlight w:val="none"/>
                <w:lang w:eastAsia="zh-CN"/>
              </w:rPr>
              <w:t>的，</w:t>
            </w:r>
            <w:r>
              <w:rPr>
                <w:rFonts w:hint="default" w:ascii="Times New Roman" w:hAnsi="Times New Roman" w:eastAsia="仿宋" w:cs="Times New Roman"/>
                <w:color w:val="auto"/>
                <w:sz w:val="28"/>
                <w:szCs w:val="28"/>
                <w:highlight w:val="none"/>
                <w:lang w:val="en-US" w:eastAsia="zh-CN"/>
              </w:rPr>
              <w:t>每项每延后1周扣1分</w:t>
            </w:r>
            <w:r>
              <w:rPr>
                <w:rFonts w:hint="default" w:ascii="Times New Roman" w:hAnsi="Times New Roman" w:eastAsia="仿宋" w:cs="Times New Roman"/>
                <w:color w:val="auto"/>
                <w:sz w:val="28"/>
                <w:szCs w:val="28"/>
                <w:highlight w:val="none"/>
              </w:rPr>
              <w:t>。</w:t>
            </w:r>
          </w:p>
        </w:tc>
      </w:tr>
      <w:tr w14:paraId="149B3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trPr>
        <w:tc>
          <w:tcPr>
            <w:tcW w:w="828" w:type="dxa"/>
            <w:tcBorders>
              <w:top w:val="single" w:color="auto" w:sz="4" w:space="0"/>
              <w:left w:val="single" w:color="auto" w:sz="4" w:space="0"/>
              <w:bottom w:val="single" w:color="auto" w:sz="4" w:space="0"/>
              <w:right w:val="single" w:color="auto" w:sz="4" w:space="0"/>
            </w:tcBorders>
            <w:noWrap w:val="0"/>
            <w:vAlign w:val="center"/>
          </w:tcPr>
          <w:p w14:paraId="01B904B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leftChars="0" w:right="0" w:rightChars="0"/>
              <w:jc w:val="center"/>
              <w:textAlignment w:val="auto"/>
              <w:rPr>
                <w:rFonts w:hint="default" w:ascii="Times New Roman" w:hAnsi="Times New Roman" w:eastAsia="仿宋" w:cs="Times New Roman"/>
                <w:b w:val="0"/>
                <w:bCs/>
                <w:color w:val="auto"/>
                <w:sz w:val="28"/>
                <w:szCs w:val="28"/>
                <w:highlight w:val="none"/>
                <w:lang w:val="en-US" w:eastAsia="zh-CN"/>
              </w:rPr>
            </w:pPr>
            <w:r>
              <w:rPr>
                <w:rFonts w:hint="default" w:ascii="Times New Roman" w:hAnsi="Times New Roman" w:eastAsia="仿宋" w:cs="Times New Roman"/>
                <w:b w:val="0"/>
                <w:bCs/>
                <w:color w:val="auto"/>
                <w:sz w:val="28"/>
                <w:szCs w:val="28"/>
                <w:highlight w:val="none"/>
                <w:lang w:val="en-US" w:eastAsia="zh-CN"/>
              </w:rPr>
              <w:t>7</w:t>
            </w:r>
          </w:p>
        </w:tc>
        <w:tc>
          <w:tcPr>
            <w:tcW w:w="2330" w:type="dxa"/>
            <w:tcBorders>
              <w:top w:val="single" w:color="auto" w:sz="4" w:space="0"/>
              <w:left w:val="single" w:color="auto" w:sz="4" w:space="0"/>
              <w:bottom w:val="single" w:color="auto" w:sz="4" w:space="0"/>
              <w:right w:val="single" w:color="auto" w:sz="4" w:space="0"/>
            </w:tcBorders>
            <w:noWrap w:val="0"/>
            <w:vAlign w:val="top"/>
          </w:tcPr>
          <w:p w14:paraId="5125D61C">
            <w:pPr>
              <w:spacing w:line="480" w:lineRule="exact"/>
              <w:ind w:firstLine="560" w:firstLineChars="200"/>
              <w:rPr>
                <w:rFonts w:hint="default" w:ascii="Times New Roman" w:hAnsi="Times New Roman" w:eastAsia="仿宋" w:cs="Times New Roman"/>
                <w:color w:val="auto"/>
                <w:sz w:val="28"/>
                <w:szCs w:val="28"/>
                <w:highlight w:val="none"/>
                <w:lang w:val="en-US" w:eastAsia="zh-CN"/>
              </w:rPr>
            </w:pPr>
          </w:p>
          <w:p w14:paraId="63026EBD">
            <w:pPr>
              <w:spacing w:line="480" w:lineRule="exact"/>
              <w:ind w:firstLine="560" w:firstLineChars="200"/>
              <w:rPr>
                <w:rFonts w:hint="default" w:ascii="Times New Roman" w:hAnsi="Times New Roman" w:eastAsia="仿宋" w:cs="Times New Roman"/>
                <w:color w:val="auto"/>
                <w:sz w:val="28"/>
                <w:szCs w:val="28"/>
                <w:highlight w:val="none"/>
                <w:lang w:val="en-US" w:eastAsia="zh-CN"/>
              </w:rPr>
            </w:pPr>
          </w:p>
          <w:p w14:paraId="2003CB72">
            <w:pPr>
              <w:spacing w:line="480" w:lineRule="exact"/>
              <w:ind w:firstLine="560" w:firstLineChars="200"/>
              <w:rPr>
                <w:rFonts w:hint="default" w:ascii="Times New Roman" w:hAnsi="Times New Roman" w:eastAsia="仿宋" w:cs="Times New Roman"/>
                <w:color w:val="auto"/>
                <w:sz w:val="28"/>
                <w:szCs w:val="28"/>
                <w:highlight w:val="none"/>
                <w:lang w:val="en-US" w:eastAsia="zh-CN"/>
              </w:rPr>
            </w:pPr>
          </w:p>
          <w:p w14:paraId="53F7E956">
            <w:pPr>
              <w:spacing w:line="480" w:lineRule="exact"/>
              <w:ind w:firstLine="560" w:firstLineChars="200"/>
              <w:rPr>
                <w:rFonts w:hint="default" w:ascii="Times New Roman" w:hAnsi="Times New Roman" w:eastAsia="仿宋" w:cs="Times New Roman"/>
                <w:color w:val="auto"/>
                <w:sz w:val="28"/>
                <w:szCs w:val="28"/>
                <w:highlight w:val="none"/>
                <w:lang w:val="en-US" w:eastAsia="zh-CN"/>
              </w:rPr>
            </w:pPr>
          </w:p>
          <w:p w14:paraId="31E48DB2">
            <w:pPr>
              <w:spacing w:line="480" w:lineRule="exact"/>
              <w:ind w:firstLine="560" w:firstLineChars="200"/>
              <w:rPr>
                <w:rFonts w:hint="default" w:ascii="Times New Roman" w:hAnsi="Times New Roman" w:eastAsia="仿宋" w:cs="Times New Roman"/>
                <w:color w:val="auto"/>
                <w:sz w:val="28"/>
                <w:szCs w:val="28"/>
                <w:highlight w:val="none"/>
                <w:lang w:val="en-US" w:eastAsia="zh-CN"/>
              </w:rPr>
            </w:pPr>
          </w:p>
          <w:p w14:paraId="19CA1B9A">
            <w:pPr>
              <w:spacing w:line="480" w:lineRule="exact"/>
              <w:ind w:firstLine="560" w:firstLineChars="200"/>
              <w:rPr>
                <w:rFonts w:hint="default" w:ascii="Times New Roman" w:hAnsi="Times New Roman" w:eastAsia="仿宋" w:cs="Times New Roman"/>
                <w:color w:val="auto"/>
                <w:sz w:val="28"/>
                <w:szCs w:val="28"/>
                <w:highlight w:val="none"/>
                <w:lang w:val="en-US" w:eastAsia="zh-CN"/>
              </w:rPr>
            </w:pPr>
          </w:p>
          <w:p w14:paraId="7B6E6CCC">
            <w:pPr>
              <w:spacing w:line="480" w:lineRule="exact"/>
              <w:ind w:firstLine="0" w:firstLineChars="0"/>
              <w:rPr>
                <w:rFonts w:hint="default" w:ascii="Times New Roman" w:hAnsi="Times New Roman" w:eastAsia="仿宋" w:cs="Times New Roman"/>
                <w:color w:val="auto"/>
                <w:kern w:val="2"/>
                <w:sz w:val="28"/>
                <w:szCs w:val="28"/>
                <w:highlight w:val="none"/>
                <w:lang w:val="en-US" w:eastAsia="zh-CN" w:bidi="ar-SA"/>
              </w:rPr>
            </w:pPr>
            <w:r>
              <w:rPr>
                <w:rFonts w:hint="default" w:ascii="Times New Roman" w:hAnsi="Times New Roman" w:eastAsia="仿宋" w:cs="Times New Roman"/>
                <w:color w:val="auto"/>
                <w:sz w:val="28"/>
                <w:szCs w:val="28"/>
                <w:highlight w:val="none"/>
                <w:lang w:val="en-US" w:eastAsia="zh-CN"/>
              </w:rPr>
              <w:t>维保值班值守人员管理</w:t>
            </w:r>
          </w:p>
        </w:tc>
        <w:tc>
          <w:tcPr>
            <w:tcW w:w="6144" w:type="dxa"/>
            <w:tcBorders>
              <w:top w:val="single" w:color="auto" w:sz="4" w:space="0"/>
              <w:left w:val="single" w:color="auto" w:sz="4" w:space="0"/>
              <w:bottom w:val="single" w:color="auto" w:sz="4" w:space="0"/>
              <w:right w:val="single" w:color="auto" w:sz="4" w:space="0"/>
            </w:tcBorders>
            <w:noWrap w:val="0"/>
            <w:vAlign w:val="top"/>
          </w:tcPr>
          <w:p w14:paraId="282E0518">
            <w:pPr>
              <w:keepNext w:val="0"/>
              <w:keepLines w:val="0"/>
              <w:pageBreakBefore w:val="0"/>
              <w:widowControl w:val="0"/>
              <w:numPr>
                <w:ilvl w:val="-1"/>
                <w:numId w:val="0"/>
              </w:numPr>
              <w:kinsoku/>
              <w:overflowPunct/>
              <w:topLinePunct w:val="0"/>
              <w:autoSpaceDE/>
              <w:autoSpaceDN/>
              <w:bidi w:val="0"/>
              <w:adjustRightInd/>
              <w:spacing w:line="480" w:lineRule="exact"/>
              <w:ind w:firstLine="560" w:firstLineChars="200"/>
              <w:textAlignment w:val="auto"/>
              <w:rPr>
                <w:rFonts w:hint="default" w:ascii="Times New Roman" w:hAnsi="Times New Roman" w:eastAsia="仿宋" w:cs="Times New Roman"/>
                <w:color w:val="auto"/>
                <w:sz w:val="28"/>
                <w:szCs w:val="28"/>
                <w:highlight w:val="none"/>
                <w:lang w:val="en-US" w:eastAsia="zh-CN"/>
              </w:rPr>
            </w:pPr>
            <w:r>
              <w:rPr>
                <w:rFonts w:hint="default" w:ascii="Times New Roman" w:hAnsi="Times New Roman" w:eastAsia="仿宋" w:cs="Times New Roman"/>
                <w:color w:val="auto"/>
                <w:sz w:val="28"/>
                <w:szCs w:val="28"/>
                <w:highlight w:val="none"/>
                <w:lang w:val="en-US" w:eastAsia="zh-CN"/>
              </w:rPr>
              <w:t>1、未按约定每周不到园区进行基础性检查、维护、维修的，每少1人次扣3分，每次少于8小时或未做好检查台账记录的，每次扣2分；</w:t>
            </w:r>
          </w:p>
          <w:p w14:paraId="0413F48B">
            <w:pPr>
              <w:keepNext w:val="0"/>
              <w:keepLines w:val="0"/>
              <w:pageBreakBefore w:val="0"/>
              <w:widowControl w:val="0"/>
              <w:numPr>
                <w:ilvl w:val="-1"/>
                <w:numId w:val="0"/>
              </w:numPr>
              <w:kinsoku/>
              <w:overflowPunct/>
              <w:topLinePunct w:val="0"/>
              <w:autoSpaceDE/>
              <w:autoSpaceDN/>
              <w:bidi w:val="0"/>
              <w:adjustRightInd/>
              <w:spacing w:line="480" w:lineRule="exact"/>
              <w:ind w:firstLine="560" w:firstLineChars="200"/>
              <w:textAlignment w:val="auto"/>
              <w:rPr>
                <w:rFonts w:hint="default" w:ascii="Times New Roman" w:hAnsi="Times New Roman" w:eastAsia="仿宋" w:cs="Times New Roman"/>
                <w:color w:val="auto"/>
                <w:sz w:val="28"/>
                <w:szCs w:val="28"/>
                <w:highlight w:val="none"/>
                <w:lang w:val="en-US" w:eastAsia="zh-CN"/>
              </w:rPr>
            </w:pPr>
            <w:r>
              <w:rPr>
                <w:rFonts w:hint="default" w:ascii="Times New Roman" w:hAnsi="Times New Roman" w:eastAsia="仿宋" w:cs="Times New Roman"/>
                <w:color w:val="auto"/>
                <w:sz w:val="28"/>
                <w:szCs w:val="28"/>
                <w:highlight w:val="none"/>
                <w:lang w:val="en-US" w:eastAsia="zh-CN"/>
              </w:rPr>
              <w:t>2、</w:t>
            </w:r>
            <w:r>
              <w:rPr>
                <w:rFonts w:hint="default" w:ascii="Times New Roman" w:hAnsi="Times New Roman" w:eastAsia="仿宋" w:cs="Times New Roman"/>
                <w:color w:val="auto"/>
                <w:sz w:val="28"/>
                <w:szCs w:val="28"/>
                <w:highlight w:val="none"/>
              </w:rPr>
              <w:t>国家法定节日及相关的连休期间</w:t>
            </w:r>
            <w:r>
              <w:rPr>
                <w:rFonts w:hint="default" w:ascii="Times New Roman" w:hAnsi="Times New Roman" w:eastAsia="仿宋" w:cs="Times New Roman"/>
                <w:color w:val="auto"/>
                <w:sz w:val="28"/>
                <w:szCs w:val="28"/>
                <w:highlight w:val="none"/>
                <w:lang w:eastAsia="zh-CN"/>
              </w:rPr>
              <w:t>，</w:t>
            </w:r>
            <w:r>
              <w:rPr>
                <w:rFonts w:hint="default" w:ascii="Times New Roman" w:hAnsi="Times New Roman" w:eastAsia="仿宋" w:cs="Times New Roman"/>
                <w:color w:val="auto"/>
                <w:sz w:val="28"/>
                <w:szCs w:val="28"/>
                <w:highlight w:val="none"/>
                <w:lang w:val="en-US" w:eastAsia="zh-CN"/>
              </w:rPr>
              <w:t>按约定</w:t>
            </w:r>
            <w:r>
              <w:rPr>
                <w:rFonts w:hint="default" w:ascii="Times New Roman" w:hAnsi="Times New Roman" w:eastAsia="仿宋" w:cs="Times New Roman"/>
                <w:color w:val="auto"/>
                <w:sz w:val="28"/>
                <w:szCs w:val="28"/>
                <w:highlight w:val="none"/>
              </w:rPr>
              <w:t>维保人员在园区值守（08:30-17:30，中午休息1小时）</w:t>
            </w:r>
            <w:r>
              <w:rPr>
                <w:rFonts w:hint="default" w:ascii="Times New Roman" w:hAnsi="Times New Roman" w:eastAsia="仿宋" w:cs="Times New Roman"/>
                <w:color w:val="auto"/>
                <w:sz w:val="28"/>
                <w:szCs w:val="28"/>
                <w:highlight w:val="none"/>
                <w:lang w:val="en-US" w:eastAsia="zh-CN"/>
              </w:rPr>
              <w:t>的，每少1人每天扣3分；</w:t>
            </w:r>
          </w:p>
          <w:p w14:paraId="5320F6E8">
            <w:pPr>
              <w:keepNext w:val="0"/>
              <w:keepLines w:val="0"/>
              <w:pageBreakBefore w:val="0"/>
              <w:widowControl w:val="0"/>
              <w:numPr>
                <w:ilvl w:val="-1"/>
                <w:numId w:val="0"/>
              </w:numPr>
              <w:kinsoku/>
              <w:overflowPunct/>
              <w:topLinePunct w:val="0"/>
              <w:autoSpaceDE/>
              <w:autoSpaceDN/>
              <w:bidi w:val="0"/>
              <w:adjustRightInd/>
              <w:spacing w:line="480" w:lineRule="exact"/>
              <w:ind w:firstLine="560" w:firstLineChars="200"/>
              <w:textAlignment w:val="auto"/>
              <w:rPr>
                <w:rFonts w:hint="default" w:ascii="Times New Roman" w:hAnsi="Times New Roman" w:eastAsia="仿宋" w:cs="Times New Roman"/>
                <w:color w:val="auto"/>
                <w:sz w:val="28"/>
                <w:szCs w:val="28"/>
                <w:highlight w:val="none"/>
                <w:lang w:val="en-US" w:eastAsia="zh-CN"/>
              </w:rPr>
            </w:pPr>
            <w:r>
              <w:rPr>
                <w:rFonts w:hint="default" w:ascii="Times New Roman" w:hAnsi="Times New Roman" w:eastAsia="仿宋" w:cs="Times New Roman"/>
                <w:color w:val="auto"/>
                <w:sz w:val="28"/>
                <w:szCs w:val="28"/>
                <w:highlight w:val="none"/>
                <w:lang w:val="en-US" w:eastAsia="zh-CN"/>
              </w:rPr>
              <w:t>3、未按约定</w:t>
            </w:r>
            <w:r>
              <w:rPr>
                <w:rFonts w:hint="default" w:ascii="Times New Roman" w:hAnsi="Times New Roman" w:eastAsia="仿宋" w:cs="Times New Roman"/>
                <w:color w:val="auto"/>
                <w:sz w:val="28"/>
                <w:szCs w:val="28"/>
                <w:highlight w:val="none"/>
              </w:rPr>
              <w:t>安排持有</w:t>
            </w:r>
            <w:r>
              <w:rPr>
                <w:rFonts w:hint="default" w:ascii="Times New Roman" w:hAnsi="Times New Roman" w:eastAsia="仿宋" w:cs="Times New Roman"/>
                <w:color w:val="auto"/>
                <w:sz w:val="28"/>
                <w:szCs w:val="28"/>
                <w:highlight w:val="none"/>
                <w:lang w:val="en-US" w:eastAsia="zh-CN"/>
              </w:rPr>
              <w:t>2名</w:t>
            </w:r>
            <w:r>
              <w:rPr>
                <w:rFonts w:hint="default" w:ascii="Times New Roman" w:hAnsi="Times New Roman" w:eastAsia="仿宋" w:cs="Times New Roman"/>
                <w:color w:val="auto"/>
                <w:sz w:val="28"/>
                <w:szCs w:val="28"/>
                <w:highlight w:val="none"/>
              </w:rPr>
              <w:t>中级或以上级别的消防设施操作员证（检测维保方向）维保人员在园区值守</w:t>
            </w:r>
            <w:r>
              <w:rPr>
                <w:rFonts w:hint="default" w:ascii="Times New Roman" w:hAnsi="Times New Roman" w:eastAsia="仿宋" w:cs="Times New Roman"/>
                <w:color w:val="auto"/>
                <w:sz w:val="28"/>
                <w:szCs w:val="28"/>
                <w:highlight w:val="none"/>
                <w:lang w:val="en-US" w:eastAsia="zh-CN"/>
              </w:rPr>
              <w:t>的，少1人每天扣3分；</w:t>
            </w:r>
          </w:p>
          <w:p w14:paraId="37F8B138">
            <w:pPr>
              <w:keepNext w:val="0"/>
              <w:keepLines w:val="0"/>
              <w:pageBreakBefore w:val="0"/>
              <w:widowControl w:val="0"/>
              <w:kinsoku/>
              <w:overflowPunct/>
              <w:topLinePunct w:val="0"/>
              <w:autoSpaceDE/>
              <w:autoSpaceDN/>
              <w:bidi w:val="0"/>
              <w:adjustRightInd/>
              <w:spacing w:line="480" w:lineRule="exact"/>
              <w:ind w:firstLine="560" w:firstLineChars="200"/>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lang w:val="en-US" w:eastAsia="zh-CN"/>
              </w:rPr>
              <w:t>4、值守人员迟到、早退、离岗的，每次扣1分</w:t>
            </w:r>
            <w:r>
              <w:rPr>
                <w:rFonts w:hint="default" w:ascii="Times New Roman" w:hAnsi="Times New Roman" w:eastAsia="仿宋" w:cs="Times New Roman"/>
                <w:color w:val="auto"/>
                <w:sz w:val="28"/>
                <w:szCs w:val="28"/>
                <w:highlight w:val="none"/>
              </w:rPr>
              <w:t>。</w:t>
            </w:r>
          </w:p>
          <w:p w14:paraId="12CF2010">
            <w:pPr>
              <w:pStyle w:val="6"/>
              <w:spacing w:line="480" w:lineRule="exact"/>
              <w:ind w:firstLine="560" w:firstLineChars="200"/>
              <w:rPr>
                <w:rFonts w:hint="default" w:eastAsia="仿宋"/>
                <w:color w:val="auto"/>
                <w:sz w:val="28"/>
                <w:szCs w:val="28"/>
                <w:highlight w:val="none"/>
                <w:lang w:val="en-US" w:eastAsia="zh-CN"/>
              </w:rPr>
            </w:pPr>
            <w:r>
              <w:rPr>
                <w:rFonts w:hint="default" w:ascii="Times New Roman" w:hAnsi="Times New Roman" w:eastAsia="仿宋" w:cs="Times New Roman"/>
                <w:bCs/>
                <w:color w:val="auto"/>
                <w:sz w:val="28"/>
                <w:szCs w:val="28"/>
                <w:highlight w:val="none"/>
                <w:lang w:val="en-US" w:eastAsia="zh-CN"/>
              </w:rPr>
              <w:t>5、</w:t>
            </w:r>
            <w:r>
              <w:rPr>
                <w:rFonts w:hint="default" w:ascii="Times New Roman" w:hAnsi="Times New Roman" w:eastAsia="仿宋" w:cs="Times New Roman"/>
                <w:bCs/>
                <w:color w:val="auto"/>
                <w:sz w:val="28"/>
                <w:szCs w:val="28"/>
                <w:highlight w:val="none"/>
              </w:rPr>
              <w:t>旷工及不按要求请假，每人次扣3分。</w:t>
            </w:r>
            <w:r>
              <w:rPr>
                <w:rFonts w:hint="default" w:ascii="Times New Roman" w:hAnsi="Times New Roman" w:eastAsia="仿宋" w:cs="Times New Roman"/>
                <w:bCs/>
                <w:color w:val="auto"/>
                <w:sz w:val="28"/>
                <w:szCs w:val="28"/>
                <w:highlight w:val="none"/>
                <w:lang w:eastAsia="zh-CN"/>
              </w:rPr>
              <w:t>（</w:t>
            </w:r>
            <w:r>
              <w:rPr>
                <w:rFonts w:hint="default" w:ascii="Times New Roman" w:hAnsi="Times New Roman" w:eastAsia="仿宋" w:cs="Times New Roman"/>
                <w:bCs/>
                <w:color w:val="auto"/>
                <w:sz w:val="28"/>
                <w:szCs w:val="28"/>
                <w:highlight w:val="none"/>
                <w:lang w:val="en-US" w:eastAsia="zh-CN"/>
              </w:rPr>
              <w:t>如需临时更换维保人员需经甲方同意</w:t>
            </w:r>
            <w:r>
              <w:rPr>
                <w:rFonts w:hint="default" w:ascii="Times New Roman" w:hAnsi="Times New Roman" w:eastAsia="仿宋" w:cs="Times New Roman"/>
                <w:bCs/>
                <w:color w:val="auto"/>
                <w:sz w:val="28"/>
                <w:szCs w:val="28"/>
                <w:highlight w:val="none"/>
                <w:lang w:eastAsia="zh-CN"/>
              </w:rPr>
              <w:t>）</w:t>
            </w:r>
          </w:p>
        </w:tc>
      </w:tr>
      <w:tr w14:paraId="1CA02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5" w:hRule="atLeast"/>
        </w:trPr>
        <w:tc>
          <w:tcPr>
            <w:tcW w:w="828" w:type="dxa"/>
            <w:tcBorders>
              <w:top w:val="single" w:color="auto" w:sz="4" w:space="0"/>
              <w:left w:val="single" w:color="auto" w:sz="4" w:space="0"/>
              <w:bottom w:val="single" w:color="auto" w:sz="4" w:space="0"/>
              <w:right w:val="single" w:color="auto" w:sz="4" w:space="0"/>
            </w:tcBorders>
            <w:noWrap w:val="0"/>
            <w:vAlign w:val="center"/>
          </w:tcPr>
          <w:p w14:paraId="7638015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leftChars="0" w:right="0" w:rightChars="0"/>
              <w:jc w:val="center"/>
              <w:textAlignment w:val="auto"/>
              <w:rPr>
                <w:rFonts w:hint="default" w:ascii="Times New Roman" w:hAnsi="Times New Roman" w:eastAsia="仿宋" w:cs="Times New Roman"/>
                <w:b w:val="0"/>
                <w:bCs/>
                <w:color w:val="auto"/>
                <w:sz w:val="28"/>
                <w:szCs w:val="28"/>
                <w:highlight w:val="none"/>
                <w:lang w:val="en-US" w:eastAsia="zh-CN"/>
              </w:rPr>
            </w:pPr>
            <w:r>
              <w:rPr>
                <w:rFonts w:hint="default" w:ascii="Times New Roman" w:hAnsi="Times New Roman" w:eastAsia="仿宋" w:cs="Times New Roman"/>
                <w:b w:val="0"/>
                <w:bCs/>
                <w:color w:val="auto"/>
                <w:sz w:val="28"/>
                <w:szCs w:val="28"/>
                <w:highlight w:val="none"/>
                <w:lang w:val="en-US" w:eastAsia="zh-CN"/>
              </w:rPr>
              <w:t>8</w:t>
            </w:r>
          </w:p>
        </w:tc>
        <w:tc>
          <w:tcPr>
            <w:tcW w:w="2330" w:type="dxa"/>
            <w:tcBorders>
              <w:top w:val="single" w:color="auto" w:sz="4" w:space="0"/>
              <w:left w:val="single" w:color="auto" w:sz="4" w:space="0"/>
              <w:bottom w:val="single" w:color="auto" w:sz="4" w:space="0"/>
              <w:right w:val="single" w:color="auto" w:sz="4" w:space="0"/>
            </w:tcBorders>
            <w:noWrap w:val="0"/>
            <w:vAlign w:val="top"/>
          </w:tcPr>
          <w:p w14:paraId="014E818B">
            <w:pPr>
              <w:spacing w:line="480" w:lineRule="exact"/>
              <w:ind w:firstLine="280" w:firstLineChars="100"/>
              <w:rPr>
                <w:rFonts w:hint="default" w:ascii="Times New Roman" w:hAnsi="Times New Roman" w:eastAsia="仿宋" w:cs="Times New Roman"/>
                <w:color w:val="auto"/>
                <w:sz w:val="28"/>
                <w:szCs w:val="28"/>
                <w:highlight w:val="none"/>
                <w:lang w:val="en-US"/>
              </w:rPr>
            </w:pPr>
            <w:r>
              <w:rPr>
                <w:rFonts w:hint="default" w:ascii="Times New Roman" w:hAnsi="Times New Roman" w:eastAsia="仿宋" w:cs="Times New Roman"/>
                <w:b w:val="0"/>
                <w:bCs/>
                <w:color w:val="auto"/>
                <w:sz w:val="28"/>
                <w:szCs w:val="28"/>
                <w:highlight w:val="none"/>
                <w:lang w:val="en-US" w:eastAsia="zh-CN"/>
              </w:rPr>
              <w:t>维保维修人员管理</w:t>
            </w:r>
          </w:p>
        </w:tc>
        <w:tc>
          <w:tcPr>
            <w:tcW w:w="6144" w:type="dxa"/>
            <w:tcBorders>
              <w:top w:val="single" w:color="auto" w:sz="4" w:space="0"/>
              <w:left w:val="single" w:color="auto" w:sz="4" w:space="0"/>
              <w:bottom w:val="single" w:color="auto" w:sz="4" w:space="0"/>
              <w:right w:val="single" w:color="auto" w:sz="4" w:space="0"/>
            </w:tcBorders>
            <w:noWrap w:val="0"/>
            <w:vAlign w:val="top"/>
          </w:tcPr>
          <w:p w14:paraId="471BAEC0">
            <w:pPr>
              <w:keepNext w:val="0"/>
              <w:keepLines w:val="0"/>
              <w:pageBreakBefore w:val="0"/>
              <w:widowControl w:val="0"/>
              <w:kinsoku/>
              <w:overflowPunct/>
              <w:topLinePunct w:val="0"/>
              <w:autoSpaceDE/>
              <w:autoSpaceDN/>
              <w:bidi w:val="0"/>
              <w:adjustRightInd/>
              <w:spacing w:line="480" w:lineRule="exact"/>
              <w:ind w:firstLine="560" w:firstLineChars="200"/>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b w:val="0"/>
                <w:bCs/>
                <w:color w:val="auto"/>
                <w:sz w:val="28"/>
                <w:szCs w:val="28"/>
                <w:highlight w:val="none"/>
                <w:lang w:val="en-US" w:eastAsia="zh-CN"/>
              </w:rPr>
              <w:t>维保维修人员</w:t>
            </w:r>
            <w:r>
              <w:rPr>
                <w:rFonts w:hint="default" w:ascii="Times New Roman" w:hAnsi="Times New Roman" w:eastAsia="仿宋" w:cs="Times New Roman"/>
                <w:color w:val="auto"/>
                <w:sz w:val="28"/>
                <w:szCs w:val="28"/>
                <w:highlight w:val="none"/>
                <w:lang w:val="en-US" w:eastAsia="zh-CN"/>
              </w:rPr>
              <w:t>未</w:t>
            </w:r>
            <w:r>
              <w:rPr>
                <w:rFonts w:hint="default" w:ascii="Times New Roman" w:hAnsi="Times New Roman" w:eastAsia="仿宋" w:cs="Times New Roman"/>
                <w:b w:val="0"/>
                <w:bCs/>
                <w:color w:val="auto"/>
                <w:sz w:val="28"/>
                <w:szCs w:val="28"/>
                <w:highlight w:val="none"/>
              </w:rPr>
              <w:t>经过</w:t>
            </w:r>
            <w:r>
              <w:rPr>
                <w:rFonts w:hint="default" w:ascii="Times New Roman" w:hAnsi="Times New Roman" w:eastAsia="仿宋" w:cs="Times New Roman"/>
                <w:b w:val="0"/>
                <w:bCs/>
                <w:color w:val="auto"/>
                <w:sz w:val="28"/>
                <w:szCs w:val="28"/>
                <w:highlight w:val="none"/>
                <w:lang w:val="en-US" w:eastAsia="zh-CN"/>
              </w:rPr>
              <w:t>消防</w:t>
            </w:r>
            <w:r>
              <w:rPr>
                <w:rFonts w:hint="default" w:ascii="Times New Roman" w:hAnsi="Times New Roman" w:eastAsia="仿宋" w:cs="Times New Roman"/>
                <w:b w:val="0"/>
                <w:bCs/>
                <w:color w:val="auto"/>
                <w:sz w:val="28"/>
                <w:szCs w:val="28"/>
                <w:highlight w:val="none"/>
              </w:rPr>
              <w:t>培训</w:t>
            </w:r>
            <w:r>
              <w:rPr>
                <w:rFonts w:hint="default" w:ascii="Times New Roman" w:hAnsi="Times New Roman" w:eastAsia="仿宋" w:cs="Times New Roman"/>
                <w:b w:val="0"/>
                <w:bCs/>
                <w:color w:val="auto"/>
                <w:sz w:val="28"/>
                <w:szCs w:val="28"/>
                <w:highlight w:val="none"/>
                <w:lang w:val="en-US" w:eastAsia="zh-CN"/>
              </w:rPr>
              <w:t>无证</w:t>
            </w:r>
            <w:r>
              <w:rPr>
                <w:rFonts w:hint="default" w:ascii="Times New Roman" w:hAnsi="Times New Roman" w:eastAsia="仿宋" w:cs="Times New Roman"/>
                <w:b w:val="0"/>
                <w:bCs/>
                <w:color w:val="auto"/>
                <w:sz w:val="28"/>
                <w:szCs w:val="28"/>
                <w:highlight w:val="none"/>
              </w:rPr>
              <w:t>上岗的，</w:t>
            </w:r>
            <w:r>
              <w:rPr>
                <w:rFonts w:hint="default" w:ascii="Times New Roman" w:hAnsi="Times New Roman" w:eastAsia="仿宋" w:cs="Times New Roman"/>
                <w:b w:val="0"/>
                <w:bCs/>
                <w:color w:val="auto"/>
                <w:sz w:val="28"/>
                <w:szCs w:val="28"/>
                <w:highlight w:val="none"/>
                <w:lang w:val="en-US" w:eastAsia="zh-CN"/>
              </w:rPr>
              <w:t>电工作业无证上岗的，</w:t>
            </w:r>
            <w:r>
              <w:rPr>
                <w:rFonts w:hint="default" w:ascii="Times New Roman" w:hAnsi="Times New Roman" w:eastAsia="仿宋" w:cs="Times New Roman"/>
                <w:b w:val="0"/>
                <w:bCs/>
                <w:color w:val="auto"/>
                <w:sz w:val="28"/>
                <w:szCs w:val="28"/>
                <w:highlight w:val="none"/>
              </w:rPr>
              <w:t>每人</w:t>
            </w:r>
            <w:r>
              <w:rPr>
                <w:rFonts w:hint="default" w:ascii="Times New Roman" w:hAnsi="Times New Roman" w:eastAsia="仿宋" w:cs="Times New Roman"/>
                <w:b w:val="0"/>
                <w:bCs/>
                <w:color w:val="auto"/>
                <w:sz w:val="28"/>
                <w:szCs w:val="28"/>
                <w:highlight w:val="none"/>
                <w:lang w:val="en-US" w:eastAsia="zh-CN"/>
              </w:rPr>
              <w:t>每</w:t>
            </w:r>
            <w:r>
              <w:rPr>
                <w:rFonts w:hint="default" w:ascii="Times New Roman" w:hAnsi="Times New Roman" w:eastAsia="仿宋" w:cs="Times New Roman"/>
                <w:b w:val="0"/>
                <w:bCs/>
                <w:color w:val="auto"/>
                <w:sz w:val="28"/>
                <w:szCs w:val="28"/>
                <w:highlight w:val="none"/>
              </w:rPr>
              <w:t>次扣</w:t>
            </w:r>
            <w:r>
              <w:rPr>
                <w:rFonts w:hint="default" w:ascii="Times New Roman" w:hAnsi="Times New Roman" w:eastAsia="仿宋" w:cs="Times New Roman"/>
                <w:b w:val="0"/>
                <w:bCs/>
                <w:color w:val="auto"/>
                <w:sz w:val="28"/>
                <w:szCs w:val="28"/>
                <w:highlight w:val="none"/>
                <w:lang w:val="en-US" w:eastAsia="zh-CN"/>
              </w:rPr>
              <w:t>10</w:t>
            </w:r>
            <w:r>
              <w:rPr>
                <w:rFonts w:hint="default" w:ascii="Times New Roman" w:hAnsi="Times New Roman" w:eastAsia="仿宋" w:cs="Times New Roman"/>
                <w:b w:val="0"/>
                <w:bCs/>
                <w:color w:val="auto"/>
                <w:sz w:val="28"/>
                <w:szCs w:val="28"/>
                <w:highlight w:val="none"/>
              </w:rPr>
              <w:t>分。</w:t>
            </w:r>
            <w:r>
              <w:rPr>
                <w:rFonts w:hint="default" w:ascii="Times New Roman" w:hAnsi="Times New Roman" w:eastAsia="仿宋" w:cs="Times New Roman"/>
                <w:b w:val="0"/>
                <w:bCs/>
                <w:color w:val="auto"/>
                <w:sz w:val="28"/>
                <w:szCs w:val="28"/>
                <w:highlight w:val="none"/>
                <w:lang w:val="en-US" w:eastAsia="zh-CN"/>
              </w:rPr>
              <w:t>需电工作业时，未能配备持证电工人员导致未能开展工作的，</w:t>
            </w:r>
            <w:r>
              <w:rPr>
                <w:rFonts w:hint="default" w:ascii="Times New Roman" w:hAnsi="Times New Roman" w:eastAsia="仿宋" w:cs="Times New Roman"/>
                <w:b w:val="0"/>
                <w:bCs/>
                <w:color w:val="auto"/>
                <w:sz w:val="28"/>
                <w:szCs w:val="28"/>
                <w:highlight w:val="none"/>
              </w:rPr>
              <w:t>每次扣</w:t>
            </w:r>
            <w:r>
              <w:rPr>
                <w:rFonts w:hint="default" w:ascii="Times New Roman" w:hAnsi="Times New Roman" w:eastAsia="仿宋" w:cs="Times New Roman"/>
                <w:b w:val="0"/>
                <w:bCs/>
                <w:color w:val="auto"/>
                <w:sz w:val="28"/>
                <w:szCs w:val="28"/>
                <w:highlight w:val="none"/>
                <w:lang w:val="en-US" w:eastAsia="zh-CN"/>
              </w:rPr>
              <w:t>3</w:t>
            </w:r>
            <w:r>
              <w:rPr>
                <w:rFonts w:hint="default" w:ascii="Times New Roman" w:hAnsi="Times New Roman" w:eastAsia="仿宋" w:cs="Times New Roman"/>
                <w:b w:val="0"/>
                <w:bCs/>
                <w:color w:val="auto"/>
                <w:sz w:val="28"/>
                <w:szCs w:val="28"/>
                <w:highlight w:val="none"/>
              </w:rPr>
              <w:t>分。</w:t>
            </w:r>
          </w:p>
        </w:tc>
      </w:tr>
      <w:tr w14:paraId="1813B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trPr>
        <w:tc>
          <w:tcPr>
            <w:tcW w:w="828" w:type="dxa"/>
            <w:tcBorders>
              <w:top w:val="single" w:color="auto" w:sz="4" w:space="0"/>
              <w:left w:val="single" w:color="auto" w:sz="4" w:space="0"/>
              <w:bottom w:val="single" w:color="auto" w:sz="4" w:space="0"/>
              <w:right w:val="single" w:color="auto" w:sz="4" w:space="0"/>
            </w:tcBorders>
            <w:noWrap w:val="0"/>
            <w:vAlign w:val="center"/>
          </w:tcPr>
          <w:p w14:paraId="6B1E26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leftChars="0" w:right="0" w:rightChars="0"/>
              <w:jc w:val="center"/>
              <w:textAlignment w:val="auto"/>
              <w:rPr>
                <w:rFonts w:hint="default" w:ascii="Times New Roman" w:hAnsi="Times New Roman" w:eastAsia="仿宋" w:cs="Times New Roman"/>
                <w:b w:val="0"/>
                <w:bCs/>
                <w:color w:val="auto"/>
                <w:sz w:val="28"/>
                <w:szCs w:val="28"/>
                <w:highlight w:val="none"/>
                <w:lang w:val="en-US" w:eastAsia="zh-CN"/>
              </w:rPr>
            </w:pPr>
            <w:r>
              <w:rPr>
                <w:rFonts w:hint="default" w:ascii="Times New Roman" w:hAnsi="Times New Roman" w:eastAsia="仿宋" w:cs="Times New Roman"/>
                <w:b w:val="0"/>
                <w:bCs/>
                <w:color w:val="auto"/>
                <w:sz w:val="28"/>
                <w:szCs w:val="28"/>
                <w:highlight w:val="none"/>
                <w:lang w:val="en-US" w:eastAsia="zh-CN"/>
              </w:rPr>
              <w:t>9</w:t>
            </w:r>
          </w:p>
        </w:tc>
        <w:tc>
          <w:tcPr>
            <w:tcW w:w="2330" w:type="dxa"/>
            <w:tcBorders>
              <w:top w:val="single" w:color="auto" w:sz="4" w:space="0"/>
              <w:left w:val="single" w:color="auto" w:sz="4" w:space="0"/>
              <w:bottom w:val="single" w:color="auto" w:sz="4" w:space="0"/>
              <w:right w:val="single" w:color="auto" w:sz="4" w:space="0"/>
            </w:tcBorders>
            <w:noWrap w:val="0"/>
            <w:vAlign w:val="top"/>
          </w:tcPr>
          <w:p w14:paraId="6B16901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leftChars="0" w:right="0" w:rightChars="0" w:firstLine="560" w:firstLineChars="200"/>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lang w:val="en-US" w:eastAsia="zh-CN"/>
              </w:rPr>
              <w:t>开展培训工作</w:t>
            </w:r>
          </w:p>
        </w:tc>
        <w:tc>
          <w:tcPr>
            <w:tcW w:w="6144" w:type="dxa"/>
            <w:tcBorders>
              <w:top w:val="single" w:color="auto" w:sz="4" w:space="0"/>
              <w:left w:val="single" w:color="auto" w:sz="4" w:space="0"/>
              <w:bottom w:val="single" w:color="auto" w:sz="4" w:space="0"/>
              <w:right w:val="single" w:color="auto" w:sz="4" w:space="0"/>
            </w:tcBorders>
            <w:noWrap w:val="0"/>
            <w:vAlign w:val="top"/>
          </w:tcPr>
          <w:p w14:paraId="0BCF158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left"/>
              <w:textAlignment w:val="auto"/>
              <w:rPr>
                <w:rFonts w:hint="default" w:ascii="Times New Roman" w:hAnsi="Times New Roman" w:eastAsia="仿宋" w:cs="Times New Roman"/>
                <w:color w:val="auto"/>
                <w:sz w:val="28"/>
                <w:szCs w:val="28"/>
                <w:highlight w:val="none"/>
                <w:lang w:val="en-US" w:eastAsia="zh-CN"/>
              </w:rPr>
            </w:pPr>
            <w:r>
              <w:rPr>
                <w:rFonts w:hint="default" w:ascii="Times New Roman" w:hAnsi="Times New Roman" w:eastAsia="仿宋" w:cs="Times New Roman"/>
                <w:color w:val="auto"/>
                <w:sz w:val="28"/>
                <w:szCs w:val="28"/>
                <w:highlight w:val="none"/>
              </w:rPr>
              <w:t>对园区消防值班人员或管理人员开展消防设施操作技术培训</w:t>
            </w:r>
            <w:r>
              <w:rPr>
                <w:rFonts w:hint="default" w:ascii="Times New Roman" w:hAnsi="Times New Roman" w:eastAsia="仿宋" w:cs="Times New Roman"/>
                <w:color w:val="auto"/>
                <w:sz w:val="28"/>
                <w:szCs w:val="28"/>
                <w:highlight w:val="none"/>
                <w:lang w:val="en-US" w:eastAsia="zh-CN"/>
              </w:rPr>
              <w:t>4</w:t>
            </w:r>
            <w:r>
              <w:rPr>
                <w:rFonts w:hint="default" w:ascii="Times New Roman" w:hAnsi="Times New Roman" w:eastAsia="仿宋" w:cs="Times New Roman"/>
                <w:color w:val="auto"/>
                <w:sz w:val="28"/>
                <w:szCs w:val="28"/>
                <w:highlight w:val="none"/>
              </w:rPr>
              <w:t>次</w:t>
            </w:r>
            <w:r>
              <w:rPr>
                <w:rFonts w:hint="default" w:ascii="Times New Roman" w:hAnsi="Times New Roman" w:eastAsia="仿宋" w:cs="Times New Roman"/>
                <w:color w:val="auto"/>
                <w:sz w:val="28"/>
                <w:szCs w:val="28"/>
                <w:highlight w:val="none"/>
                <w:lang w:eastAsia="zh-CN"/>
              </w:rPr>
              <w:t>（</w:t>
            </w:r>
            <w:r>
              <w:rPr>
                <w:rFonts w:hint="default" w:ascii="Times New Roman" w:hAnsi="Times New Roman" w:eastAsia="仿宋" w:cs="Times New Roman"/>
                <w:color w:val="auto"/>
                <w:sz w:val="28"/>
                <w:szCs w:val="28"/>
                <w:highlight w:val="none"/>
                <w:lang w:val="en-US" w:eastAsia="zh-CN"/>
              </w:rPr>
              <w:t>每三个月一次</w:t>
            </w:r>
            <w:r>
              <w:rPr>
                <w:rFonts w:hint="default" w:ascii="Times New Roman" w:hAnsi="Times New Roman" w:eastAsia="仿宋" w:cs="Times New Roman"/>
                <w:color w:val="auto"/>
                <w:sz w:val="28"/>
                <w:szCs w:val="28"/>
                <w:highlight w:val="none"/>
                <w:lang w:eastAsia="zh-CN"/>
              </w:rPr>
              <w:t>），</w:t>
            </w:r>
            <w:r>
              <w:rPr>
                <w:rFonts w:hint="default" w:ascii="Times New Roman" w:hAnsi="Times New Roman" w:eastAsia="仿宋" w:cs="Times New Roman"/>
                <w:color w:val="auto"/>
                <w:sz w:val="28"/>
                <w:szCs w:val="28"/>
                <w:highlight w:val="none"/>
                <w:lang w:val="en-US" w:eastAsia="zh-CN"/>
              </w:rPr>
              <w:t>每少一次扣1分</w:t>
            </w:r>
            <w:r>
              <w:rPr>
                <w:rFonts w:hint="default" w:ascii="Times New Roman" w:hAnsi="Times New Roman" w:eastAsia="仿宋" w:cs="Times New Roman"/>
                <w:color w:val="auto"/>
                <w:sz w:val="28"/>
                <w:szCs w:val="28"/>
                <w:highlight w:val="none"/>
              </w:rPr>
              <w:t>，</w:t>
            </w:r>
            <w:r>
              <w:rPr>
                <w:rFonts w:hint="default" w:ascii="Times New Roman" w:hAnsi="Times New Roman" w:eastAsia="仿宋" w:cs="Times New Roman"/>
                <w:b w:val="0"/>
                <w:bCs w:val="0"/>
                <w:color w:val="auto"/>
                <w:kern w:val="2"/>
                <w:sz w:val="28"/>
                <w:szCs w:val="28"/>
                <w:highlight w:val="none"/>
                <w:lang w:val="en-US" w:eastAsia="zh-CN"/>
              </w:rPr>
              <w:t>联合园区每半年开展1次消防应急演练，</w:t>
            </w:r>
            <w:r>
              <w:rPr>
                <w:rFonts w:hint="default" w:ascii="Times New Roman" w:hAnsi="Times New Roman" w:eastAsia="仿宋" w:cs="Times New Roman"/>
                <w:color w:val="auto"/>
                <w:sz w:val="28"/>
                <w:szCs w:val="28"/>
                <w:highlight w:val="none"/>
                <w:lang w:val="en-US" w:eastAsia="zh-CN"/>
              </w:rPr>
              <w:t>每少一次扣1分</w:t>
            </w:r>
            <w:r>
              <w:rPr>
                <w:rFonts w:hint="default" w:ascii="Times New Roman" w:hAnsi="Times New Roman" w:eastAsia="仿宋" w:cs="Times New Roman"/>
                <w:color w:val="auto"/>
                <w:sz w:val="28"/>
                <w:szCs w:val="28"/>
                <w:highlight w:val="none"/>
              </w:rPr>
              <w:t>。</w:t>
            </w:r>
          </w:p>
        </w:tc>
      </w:tr>
      <w:tr w14:paraId="63B7F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trPr>
        <w:tc>
          <w:tcPr>
            <w:tcW w:w="828" w:type="dxa"/>
            <w:tcBorders>
              <w:top w:val="single" w:color="auto" w:sz="4" w:space="0"/>
              <w:left w:val="single" w:color="auto" w:sz="4" w:space="0"/>
              <w:bottom w:val="single" w:color="auto" w:sz="4" w:space="0"/>
              <w:right w:val="single" w:color="auto" w:sz="4" w:space="0"/>
            </w:tcBorders>
            <w:noWrap w:val="0"/>
            <w:vAlign w:val="center"/>
          </w:tcPr>
          <w:p w14:paraId="4994A6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leftChars="0" w:right="0" w:rightChars="0"/>
              <w:jc w:val="center"/>
              <w:textAlignment w:val="auto"/>
              <w:rPr>
                <w:rFonts w:hint="default" w:ascii="Times New Roman" w:hAnsi="Times New Roman" w:eastAsia="仿宋" w:cs="Times New Roman"/>
                <w:b w:val="0"/>
                <w:bCs/>
                <w:color w:val="auto"/>
                <w:sz w:val="28"/>
                <w:szCs w:val="28"/>
                <w:highlight w:val="none"/>
                <w:lang w:val="en-US" w:eastAsia="zh-CN"/>
              </w:rPr>
            </w:pPr>
            <w:r>
              <w:rPr>
                <w:rFonts w:hint="default" w:ascii="Times New Roman" w:hAnsi="Times New Roman" w:eastAsia="仿宋" w:cs="Times New Roman"/>
                <w:b w:val="0"/>
                <w:bCs/>
                <w:color w:val="auto"/>
                <w:sz w:val="28"/>
                <w:szCs w:val="28"/>
                <w:highlight w:val="none"/>
                <w:lang w:val="en-US" w:eastAsia="zh-CN"/>
              </w:rPr>
              <w:t>10</w:t>
            </w:r>
          </w:p>
        </w:tc>
        <w:tc>
          <w:tcPr>
            <w:tcW w:w="2330" w:type="dxa"/>
            <w:tcBorders>
              <w:top w:val="single" w:color="auto" w:sz="4" w:space="0"/>
              <w:left w:val="single" w:color="auto" w:sz="4" w:space="0"/>
              <w:bottom w:val="single" w:color="auto" w:sz="4" w:space="0"/>
              <w:right w:val="single" w:color="auto" w:sz="4" w:space="0"/>
            </w:tcBorders>
            <w:noWrap w:val="0"/>
            <w:vAlign w:val="top"/>
          </w:tcPr>
          <w:p w14:paraId="68A9B7B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leftChars="0" w:right="0" w:rightChars="0" w:firstLine="560" w:firstLineChars="200"/>
              <w:jc w:val="center"/>
              <w:textAlignment w:val="auto"/>
              <w:rPr>
                <w:rFonts w:hint="default" w:ascii="Times New Roman" w:hAnsi="Times New Roman" w:eastAsia="仿宋" w:cs="Times New Roman"/>
                <w:color w:val="auto"/>
                <w:sz w:val="28"/>
                <w:szCs w:val="28"/>
                <w:highlight w:val="none"/>
                <w:lang w:val="en-US" w:eastAsia="zh-CN"/>
              </w:rPr>
            </w:pPr>
          </w:p>
          <w:p w14:paraId="4B61AA4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leftChars="0" w:right="0" w:rightChars="0" w:firstLine="560" w:firstLineChars="200"/>
              <w:jc w:val="center"/>
              <w:textAlignment w:val="auto"/>
              <w:rPr>
                <w:rFonts w:hint="default" w:ascii="Times New Roman" w:hAnsi="Times New Roman" w:eastAsia="仿宋" w:cs="Times New Roman"/>
                <w:color w:val="auto"/>
                <w:sz w:val="28"/>
                <w:szCs w:val="28"/>
                <w:highlight w:val="none"/>
                <w:lang w:val="en-US" w:eastAsia="zh-CN"/>
              </w:rPr>
            </w:pPr>
          </w:p>
          <w:p w14:paraId="2A3A4C4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leftChars="0" w:right="0" w:rightChars="0" w:firstLine="560" w:firstLineChars="200"/>
              <w:jc w:val="center"/>
              <w:textAlignment w:val="auto"/>
              <w:rPr>
                <w:rFonts w:hint="default" w:ascii="Times New Roman" w:hAnsi="Times New Roman" w:eastAsia="仿宋" w:cs="Times New Roman"/>
                <w:color w:val="auto"/>
                <w:sz w:val="28"/>
                <w:szCs w:val="28"/>
                <w:highlight w:val="none"/>
                <w:lang w:val="en-US" w:eastAsia="zh-CN"/>
              </w:rPr>
            </w:pPr>
          </w:p>
          <w:p w14:paraId="33F56C7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leftChars="0" w:right="0" w:rightChars="0" w:firstLine="560" w:firstLineChars="200"/>
              <w:jc w:val="center"/>
              <w:textAlignment w:val="auto"/>
              <w:rPr>
                <w:rFonts w:hint="default" w:ascii="Times New Roman" w:hAnsi="Times New Roman" w:eastAsia="仿宋" w:cs="Times New Roman"/>
                <w:color w:val="auto"/>
                <w:sz w:val="28"/>
                <w:szCs w:val="28"/>
                <w:highlight w:val="none"/>
                <w:lang w:val="en-US" w:eastAsia="zh-CN"/>
              </w:rPr>
            </w:pPr>
          </w:p>
          <w:p w14:paraId="7D5F299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leftChars="0" w:right="0" w:rightChars="0" w:firstLine="560" w:firstLineChars="200"/>
              <w:jc w:val="center"/>
              <w:textAlignment w:val="auto"/>
              <w:rPr>
                <w:rFonts w:hint="default" w:ascii="Times New Roman" w:hAnsi="Times New Roman" w:eastAsia="仿宋" w:cs="Times New Roman"/>
                <w:color w:val="auto"/>
                <w:sz w:val="28"/>
                <w:szCs w:val="28"/>
                <w:highlight w:val="none"/>
                <w:lang w:val="en-US" w:eastAsia="zh-CN"/>
              </w:rPr>
            </w:pPr>
            <w:r>
              <w:rPr>
                <w:rFonts w:hint="default" w:ascii="Times New Roman" w:hAnsi="Times New Roman" w:eastAsia="仿宋" w:cs="Times New Roman"/>
                <w:color w:val="auto"/>
                <w:sz w:val="28"/>
                <w:szCs w:val="28"/>
                <w:highlight w:val="none"/>
                <w:lang w:val="en-US" w:eastAsia="zh-CN"/>
              </w:rPr>
              <w:t>消防维保问题限期整改管理</w:t>
            </w:r>
          </w:p>
          <w:p w14:paraId="594A8FB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leftChars="0" w:right="0" w:rightChars="0" w:firstLine="560" w:firstLineChars="200"/>
              <w:textAlignment w:val="auto"/>
              <w:rPr>
                <w:rFonts w:hint="default" w:ascii="Times New Roman" w:hAnsi="Times New Roman" w:eastAsia="仿宋" w:cs="Times New Roman"/>
                <w:color w:val="auto"/>
                <w:sz w:val="28"/>
                <w:szCs w:val="28"/>
                <w:highlight w:val="none"/>
              </w:rPr>
            </w:pPr>
          </w:p>
        </w:tc>
        <w:tc>
          <w:tcPr>
            <w:tcW w:w="6144" w:type="dxa"/>
            <w:tcBorders>
              <w:top w:val="single" w:color="auto" w:sz="4" w:space="0"/>
              <w:left w:val="single" w:color="auto" w:sz="4" w:space="0"/>
              <w:bottom w:val="single" w:color="auto" w:sz="4" w:space="0"/>
              <w:right w:val="single" w:color="auto" w:sz="4" w:space="0"/>
            </w:tcBorders>
            <w:noWrap w:val="0"/>
            <w:vAlign w:val="top"/>
          </w:tcPr>
          <w:p w14:paraId="1B280417">
            <w:pPr>
              <w:keepNext w:val="0"/>
              <w:keepLines w:val="0"/>
              <w:pageBreakBefore w:val="0"/>
              <w:widowControl w:val="0"/>
              <w:numPr>
                <w:ilvl w:val="0"/>
                <w:numId w:val="4"/>
              </w:numPr>
              <w:suppressLineNumbers w:val="0"/>
              <w:kinsoku/>
              <w:wordWrap/>
              <w:overflowPunct/>
              <w:topLinePunct w:val="0"/>
              <w:autoSpaceDE/>
              <w:autoSpaceDN/>
              <w:bidi w:val="0"/>
              <w:adjustRightInd/>
              <w:snapToGrid/>
              <w:spacing w:before="0" w:beforeAutospacing="0" w:after="0" w:afterAutospacing="0" w:line="480" w:lineRule="exact"/>
              <w:ind w:left="0" w:leftChars="0" w:right="0" w:rightChars="0" w:firstLine="0" w:firstLineChars="0"/>
              <w:textAlignment w:val="auto"/>
              <w:rPr>
                <w:rFonts w:hint="default" w:ascii="Times New Roman" w:hAnsi="Times New Roman" w:eastAsia="仿宋" w:cs="Times New Roman"/>
                <w:color w:val="auto"/>
                <w:sz w:val="28"/>
                <w:szCs w:val="28"/>
                <w:highlight w:val="none"/>
                <w:lang w:eastAsia="zh-CN"/>
              </w:rPr>
            </w:pPr>
            <w:r>
              <w:rPr>
                <w:rFonts w:hint="default" w:ascii="Times New Roman" w:hAnsi="Times New Roman" w:eastAsia="仿宋" w:cs="Times New Roman"/>
                <w:color w:val="auto"/>
                <w:sz w:val="28"/>
                <w:szCs w:val="28"/>
                <w:highlight w:val="none"/>
                <w:lang w:val="en-US" w:eastAsia="zh-CN"/>
              </w:rPr>
              <w:t>积极配合园区开展各项消防工作检查，及时对问题项按期整改，逾期未完成整改，按预期整改扣分处理。</w:t>
            </w:r>
          </w:p>
          <w:p w14:paraId="6285F109">
            <w:pPr>
              <w:keepNext w:val="0"/>
              <w:keepLines w:val="0"/>
              <w:pageBreakBefore w:val="0"/>
              <w:widowControl w:val="0"/>
              <w:numPr>
                <w:ilvl w:val="0"/>
                <w:numId w:val="4"/>
              </w:numPr>
              <w:suppressLineNumbers w:val="0"/>
              <w:kinsoku/>
              <w:wordWrap/>
              <w:overflowPunct/>
              <w:topLinePunct w:val="0"/>
              <w:autoSpaceDE/>
              <w:autoSpaceDN/>
              <w:bidi w:val="0"/>
              <w:adjustRightInd/>
              <w:snapToGrid/>
              <w:spacing w:before="0" w:beforeAutospacing="0" w:after="0" w:afterAutospacing="0" w:line="480" w:lineRule="exact"/>
              <w:ind w:left="0" w:leftChars="0" w:right="0" w:rightChars="0" w:firstLine="0" w:firstLineChars="0"/>
              <w:textAlignment w:val="auto"/>
              <w:rPr>
                <w:rFonts w:hint="default" w:ascii="Times New Roman" w:hAnsi="Times New Roman" w:eastAsia="仿宋" w:cs="Times New Roman"/>
                <w:color w:val="auto"/>
                <w:sz w:val="28"/>
                <w:szCs w:val="28"/>
                <w:highlight w:val="none"/>
                <w:lang w:eastAsia="zh-CN"/>
              </w:rPr>
            </w:pPr>
            <w:r>
              <w:rPr>
                <w:rFonts w:hint="default" w:ascii="Times New Roman" w:hAnsi="Times New Roman" w:eastAsia="仿宋" w:cs="Times New Roman"/>
                <w:color w:val="auto"/>
                <w:sz w:val="28"/>
                <w:szCs w:val="28"/>
                <w:highlight w:val="none"/>
                <w:lang w:val="en-US" w:eastAsia="zh-CN"/>
              </w:rPr>
              <w:t>对上级监督管理部门下达整改消防维保问题未能按限期内</w:t>
            </w:r>
            <w:r>
              <w:rPr>
                <w:rFonts w:hint="default" w:ascii="Times New Roman" w:hAnsi="Times New Roman" w:eastAsia="仿宋" w:cs="Times New Roman"/>
                <w:color w:val="auto"/>
                <w:sz w:val="28"/>
                <w:szCs w:val="28"/>
                <w:highlight w:val="none"/>
              </w:rPr>
              <w:t>处理</w:t>
            </w:r>
            <w:r>
              <w:rPr>
                <w:rFonts w:hint="default" w:ascii="Times New Roman" w:hAnsi="Times New Roman" w:eastAsia="仿宋" w:cs="Times New Roman"/>
                <w:color w:val="auto"/>
                <w:sz w:val="28"/>
                <w:szCs w:val="28"/>
                <w:highlight w:val="none"/>
                <w:lang w:val="en-US" w:eastAsia="zh-CN"/>
              </w:rPr>
              <w:t>完毕</w:t>
            </w:r>
            <w:r>
              <w:rPr>
                <w:rFonts w:hint="default" w:ascii="Times New Roman" w:hAnsi="Times New Roman" w:eastAsia="仿宋" w:cs="Times New Roman"/>
                <w:color w:val="auto"/>
                <w:sz w:val="28"/>
                <w:szCs w:val="28"/>
                <w:highlight w:val="none"/>
              </w:rPr>
              <w:t>的，每次扣</w:t>
            </w:r>
            <w:r>
              <w:rPr>
                <w:rFonts w:hint="default" w:ascii="Times New Roman" w:hAnsi="Times New Roman" w:eastAsia="仿宋" w:cs="Times New Roman"/>
                <w:color w:val="auto"/>
                <w:sz w:val="28"/>
                <w:szCs w:val="28"/>
                <w:highlight w:val="none"/>
                <w:lang w:val="en-US" w:eastAsia="zh-CN"/>
              </w:rPr>
              <w:t>3</w:t>
            </w:r>
            <w:r>
              <w:rPr>
                <w:rFonts w:hint="default" w:ascii="Times New Roman" w:hAnsi="Times New Roman" w:eastAsia="仿宋" w:cs="Times New Roman"/>
                <w:color w:val="auto"/>
                <w:sz w:val="28"/>
                <w:szCs w:val="28"/>
                <w:highlight w:val="none"/>
              </w:rPr>
              <w:t>分</w:t>
            </w:r>
            <w:r>
              <w:rPr>
                <w:rFonts w:hint="default" w:ascii="Times New Roman" w:hAnsi="Times New Roman" w:eastAsia="仿宋" w:cs="Times New Roman"/>
                <w:color w:val="auto"/>
                <w:sz w:val="28"/>
                <w:szCs w:val="28"/>
                <w:highlight w:val="none"/>
                <w:lang w:eastAsia="zh-CN"/>
              </w:rPr>
              <w:t>；</w:t>
            </w:r>
          </w:p>
          <w:p w14:paraId="03EA292D">
            <w:pPr>
              <w:keepNext w:val="0"/>
              <w:keepLines w:val="0"/>
              <w:pageBreakBefore w:val="0"/>
              <w:widowControl w:val="0"/>
              <w:numPr>
                <w:ilvl w:val="-1"/>
                <w:numId w:val="0"/>
              </w:numPr>
              <w:suppressLineNumbers w:val="0"/>
              <w:kinsoku/>
              <w:wordWrap/>
              <w:overflowPunct/>
              <w:topLinePunct w:val="0"/>
              <w:autoSpaceDE/>
              <w:autoSpaceDN/>
              <w:bidi w:val="0"/>
              <w:adjustRightInd/>
              <w:snapToGrid/>
              <w:spacing w:before="0" w:beforeAutospacing="0" w:after="0" w:afterAutospacing="0" w:line="480" w:lineRule="exact"/>
              <w:ind w:left="0" w:leftChars="0" w:right="0" w:rightChars="0" w:firstLine="0" w:firstLineChars="0"/>
              <w:textAlignment w:val="auto"/>
              <w:rPr>
                <w:rFonts w:hint="default" w:ascii="Times New Roman" w:hAnsi="Times New Roman" w:eastAsia="仿宋" w:cs="Times New Roman"/>
                <w:color w:val="auto"/>
                <w:sz w:val="28"/>
                <w:szCs w:val="28"/>
                <w:highlight w:val="none"/>
                <w:lang w:val="en-US" w:eastAsia="zh-CN"/>
              </w:rPr>
            </w:pPr>
            <w:r>
              <w:rPr>
                <w:rFonts w:hint="default" w:ascii="Times New Roman" w:hAnsi="Times New Roman" w:eastAsia="仿宋" w:cs="Times New Roman"/>
                <w:color w:val="auto"/>
                <w:sz w:val="28"/>
                <w:szCs w:val="28"/>
                <w:highlight w:val="none"/>
                <w:lang w:val="en-US" w:eastAsia="zh-CN"/>
              </w:rPr>
              <w:t>3、</w:t>
            </w:r>
            <w:r>
              <w:rPr>
                <w:rFonts w:hint="default" w:ascii="Times New Roman" w:hAnsi="Times New Roman" w:eastAsia="仿宋" w:cs="Times New Roman"/>
                <w:color w:val="auto"/>
                <w:sz w:val="28"/>
                <w:szCs w:val="28"/>
                <w:highlight w:val="none"/>
              </w:rPr>
              <w:t>对</w:t>
            </w:r>
            <w:r>
              <w:rPr>
                <w:rFonts w:hint="default" w:ascii="Times New Roman" w:hAnsi="Times New Roman" w:eastAsia="仿宋" w:cs="Times New Roman"/>
                <w:color w:val="auto"/>
                <w:sz w:val="28"/>
                <w:szCs w:val="28"/>
                <w:highlight w:val="none"/>
                <w:lang w:eastAsia="zh-CN"/>
              </w:rPr>
              <w:t>园</w:t>
            </w:r>
            <w:r>
              <w:rPr>
                <w:rFonts w:hint="default" w:ascii="Times New Roman" w:hAnsi="Times New Roman" w:eastAsia="仿宋" w:cs="Times New Roman"/>
                <w:color w:val="auto"/>
                <w:sz w:val="28"/>
                <w:szCs w:val="28"/>
                <w:highlight w:val="none"/>
                <w:lang w:val="en-US" w:eastAsia="zh-CN"/>
              </w:rPr>
              <w:t>区</w:t>
            </w:r>
            <w:r>
              <w:rPr>
                <w:rFonts w:hint="default" w:ascii="Times New Roman" w:hAnsi="Times New Roman" w:eastAsia="仿宋" w:cs="Times New Roman"/>
                <w:color w:val="auto"/>
                <w:sz w:val="28"/>
                <w:szCs w:val="28"/>
                <w:highlight w:val="none"/>
              </w:rPr>
              <w:t>提出的</w:t>
            </w:r>
            <w:r>
              <w:rPr>
                <w:rFonts w:hint="default" w:ascii="Times New Roman" w:hAnsi="Times New Roman" w:eastAsia="仿宋" w:cs="Times New Roman"/>
                <w:color w:val="auto"/>
                <w:sz w:val="28"/>
                <w:szCs w:val="28"/>
                <w:highlight w:val="none"/>
                <w:lang w:val="en-US" w:eastAsia="zh-CN"/>
              </w:rPr>
              <w:t>消防维保</w:t>
            </w:r>
            <w:r>
              <w:rPr>
                <w:rFonts w:hint="default" w:ascii="Times New Roman" w:hAnsi="Times New Roman" w:eastAsia="仿宋" w:cs="Times New Roman"/>
                <w:color w:val="auto"/>
                <w:sz w:val="28"/>
                <w:szCs w:val="28"/>
                <w:highlight w:val="none"/>
              </w:rPr>
              <w:t>方面的问题</w:t>
            </w:r>
            <w:r>
              <w:rPr>
                <w:rFonts w:hint="default" w:ascii="Times New Roman" w:hAnsi="Times New Roman" w:eastAsia="仿宋" w:cs="Times New Roman"/>
                <w:color w:val="auto"/>
                <w:sz w:val="28"/>
                <w:szCs w:val="28"/>
                <w:highlight w:val="none"/>
                <w:lang w:val="en-US" w:eastAsia="zh-CN"/>
              </w:rPr>
              <w:t>未能按限期内</w:t>
            </w:r>
            <w:r>
              <w:rPr>
                <w:rFonts w:hint="default" w:ascii="Times New Roman" w:hAnsi="Times New Roman" w:eastAsia="仿宋" w:cs="Times New Roman"/>
                <w:color w:val="auto"/>
                <w:sz w:val="28"/>
                <w:szCs w:val="28"/>
                <w:highlight w:val="none"/>
              </w:rPr>
              <w:t>处理</w:t>
            </w:r>
            <w:r>
              <w:rPr>
                <w:rFonts w:hint="default" w:ascii="Times New Roman" w:hAnsi="Times New Roman" w:eastAsia="仿宋" w:cs="Times New Roman"/>
                <w:color w:val="auto"/>
                <w:sz w:val="28"/>
                <w:szCs w:val="28"/>
                <w:highlight w:val="none"/>
                <w:lang w:val="en-US" w:eastAsia="zh-CN"/>
              </w:rPr>
              <w:t>完毕</w:t>
            </w:r>
            <w:r>
              <w:rPr>
                <w:rFonts w:hint="default" w:ascii="Times New Roman" w:hAnsi="Times New Roman" w:eastAsia="仿宋" w:cs="Times New Roman"/>
                <w:color w:val="auto"/>
                <w:sz w:val="28"/>
                <w:szCs w:val="28"/>
                <w:highlight w:val="none"/>
              </w:rPr>
              <w:t>的，每次扣</w:t>
            </w:r>
            <w:r>
              <w:rPr>
                <w:rFonts w:hint="default" w:ascii="Times New Roman" w:hAnsi="Times New Roman" w:eastAsia="仿宋" w:cs="Times New Roman"/>
                <w:color w:val="auto"/>
                <w:sz w:val="28"/>
                <w:szCs w:val="28"/>
                <w:highlight w:val="none"/>
                <w:lang w:val="en-US" w:eastAsia="zh-CN"/>
              </w:rPr>
              <w:t>1</w:t>
            </w:r>
            <w:r>
              <w:rPr>
                <w:rFonts w:hint="default" w:ascii="Times New Roman" w:hAnsi="Times New Roman" w:eastAsia="仿宋" w:cs="Times New Roman"/>
                <w:color w:val="auto"/>
                <w:sz w:val="28"/>
                <w:szCs w:val="28"/>
                <w:highlight w:val="none"/>
              </w:rPr>
              <w:t>分</w:t>
            </w:r>
            <w:r>
              <w:rPr>
                <w:rFonts w:hint="default" w:ascii="Times New Roman" w:hAnsi="Times New Roman" w:eastAsia="仿宋" w:cs="Times New Roman"/>
                <w:color w:val="auto"/>
                <w:sz w:val="28"/>
                <w:szCs w:val="28"/>
                <w:highlight w:val="none"/>
                <w:lang w:eastAsia="zh-CN"/>
              </w:rPr>
              <w:t>。</w:t>
            </w:r>
          </w:p>
        </w:tc>
      </w:tr>
    </w:tbl>
    <w:p w14:paraId="0CC51EDF">
      <w:pPr>
        <w:keepNext w:val="0"/>
        <w:keepLines w:val="0"/>
        <w:pageBreakBefore w:val="0"/>
        <w:kinsoku/>
        <w:wordWrap/>
        <w:overflowPunct/>
        <w:topLinePunct w:val="0"/>
        <w:autoSpaceDE/>
        <w:autoSpaceDN/>
        <w:bidi w:val="0"/>
        <w:spacing w:line="560" w:lineRule="exact"/>
        <w:ind w:left="0" w:leftChars="0" w:right="0" w:rightChars="0" w:firstLine="0" w:firstLineChars="0"/>
        <w:textAlignment w:val="auto"/>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附件3：</w:t>
      </w:r>
    </w:p>
    <w:p w14:paraId="251614B0">
      <w:pPr>
        <w:pStyle w:val="10"/>
        <w:keepNext w:val="0"/>
        <w:keepLines w:val="0"/>
        <w:pageBreakBefore w:val="0"/>
        <w:kinsoku/>
        <w:wordWrap/>
        <w:overflowPunct/>
        <w:topLinePunct w:val="0"/>
        <w:autoSpaceDE/>
        <w:autoSpaceDN/>
        <w:bidi w:val="0"/>
        <w:spacing w:line="560" w:lineRule="exact"/>
        <w:ind w:left="0" w:leftChars="0" w:right="0" w:rightChars="0"/>
        <w:jc w:val="center"/>
        <w:textAlignment w:val="auto"/>
        <w:outlineLvl w:val="1"/>
        <w:rPr>
          <w:rFonts w:hint="eastAsia" w:ascii="方正小标宋简体" w:hAnsi="方正小标宋简体" w:eastAsia="方正小标宋简体" w:cs="方正小标宋简体"/>
          <w:b w:val="0"/>
          <w:bCs/>
          <w:color w:val="auto"/>
          <w:sz w:val="28"/>
          <w:szCs w:val="28"/>
          <w:highlight w:val="none"/>
          <w:lang w:val="en-US" w:eastAsia="zh-CN"/>
        </w:rPr>
      </w:pPr>
      <w:r>
        <w:rPr>
          <w:rFonts w:hint="eastAsia" w:ascii="方正小标宋简体" w:hAnsi="方正小标宋简体" w:eastAsia="方正小标宋简体" w:cs="方正小标宋简体"/>
          <w:b w:val="0"/>
          <w:bCs/>
          <w:color w:val="auto"/>
          <w:sz w:val="28"/>
          <w:szCs w:val="28"/>
          <w:highlight w:val="none"/>
          <w:lang w:eastAsia="zh-CN"/>
        </w:rPr>
        <w:t>南宁园博园</w:t>
      </w:r>
      <w:r>
        <w:rPr>
          <w:rFonts w:hint="eastAsia" w:ascii="方正小标宋简体" w:hAnsi="方正小标宋简体" w:eastAsia="方正小标宋简体" w:cs="方正小标宋简体"/>
          <w:b w:val="0"/>
          <w:bCs/>
          <w:color w:val="auto"/>
          <w:sz w:val="28"/>
          <w:szCs w:val="28"/>
          <w:highlight w:val="none"/>
          <w:lang w:val="en-US" w:eastAsia="zh-CN"/>
        </w:rPr>
        <w:t>消防维保维修服务工作</w:t>
      </w:r>
    </w:p>
    <w:p w14:paraId="107CB071">
      <w:pPr>
        <w:pStyle w:val="10"/>
        <w:keepNext w:val="0"/>
        <w:keepLines w:val="0"/>
        <w:pageBreakBefore w:val="0"/>
        <w:kinsoku/>
        <w:wordWrap/>
        <w:overflowPunct/>
        <w:topLinePunct w:val="0"/>
        <w:autoSpaceDE/>
        <w:autoSpaceDN/>
        <w:bidi w:val="0"/>
        <w:spacing w:line="560" w:lineRule="exact"/>
        <w:ind w:left="0" w:leftChars="0" w:right="0" w:rightChars="0"/>
        <w:jc w:val="center"/>
        <w:textAlignment w:val="auto"/>
        <w:outlineLvl w:val="1"/>
        <w:rPr>
          <w:rFonts w:hint="eastAsia" w:ascii="方正小标宋简体" w:hAnsi="方正小标宋简体" w:eastAsia="方正小标宋简体" w:cs="方正小标宋简体"/>
          <w:b w:val="0"/>
          <w:bCs/>
          <w:color w:val="auto"/>
          <w:sz w:val="28"/>
          <w:szCs w:val="28"/>
          <w:highlight w:val="none"/>
        </w:rPr>
      </w:pPr>
      <w:r>
        <w:rPr>
          <w:rFonts w:hint="eastAsia" w:ascii="方正小标宋简体" w:hAnsi="方正小标宋简体" w:eastAsia="方正小标宋简体" w:cs="方正小标宋简体"/>
          <w:b w:val="0"/>
          <w:bCs/>
          <w:color w:val="auto"/>
          <w:sz w:val="28"/>
          <w:szCs w:val="28"/>
          <w:highlight w:val="none"/>
          <w:lang w:val="en-US" w:eastAsia="zh-CN"/>
        </w:rPr>
        <w:t>月度</w:t>
      </w:r>
      <w:r>
        <w:rPr>
          <w:rFonts w:hint="eastAsia" w:ascii="方正小标宋简体" w:hAnsi="方正小标宋简体" w:eastAsia="方正小标宋简体" w:cs="方正小标宋简体"/>
          <w:b w:val="0"/>
          <w:bCs/>
          <w:color w:val="auto"/>
          <w:sz w:val="28"/>
          <w:szCs w:val="28"/>
          <w:highlight w:val="none"/>
        </w:rPr>
        <w:t>考核</w:t>
      </w:r>
      <w:r>
        <w:rPr>
          <w:rFonts w:hint="eastAsia" w:ascii="方正小标宋简体" w:hAnsi="方正小标宋简体" w:eastAsia="方正小标宋简体" w:cs="方正小标宋简体"/>
          <w:b w:val="0"/>
          <w:bCs/>
          <w:color w:val="auto"/>
          <w:sz w:val="28"/>
          <w:szCs w:val="28"/>
          <w:highlight w:val="none"/>
          <w:lang w:val="en-US" w:eastAsia="zh-CN"/>
        </w:rPr>
        <w:t>评分</w:t>
      </w:r>
      <w:r>
        <w:rPr>
          <w:rFonts w:hint="eastAsia" w:ascii="方正小标宋简体" w:hAnsi="方正小标宋简体" w:eastAsia="方正小标宋简体" w:cs="方正小标宋简体"/>
          <w:b w:val="0"/>
          <w:bCs/>
          <w:color w:val="auto"/>
          <w:sz w:val="28"/>
          <w:szCs w:val="28"/>
          <w:highlight w:val="none"/>
        </w:rPr>
        <w:t>表</w:t>
      </w:r>
    </w:p>
    <w:p w14:paraId="671C50E1">
      <w:pPr>
        <w:pStyle w:val="10"/>
        <w:keepNext w:val="0"/>
        <w:keepLines w:val="0"/>
        <w:pageBreakBefore w:val="0"/>
        <w:kinsoku/>
        <w:wordWrap/>
        <w:overflowPunct/>
        <w:topLinePunct w:val="0"/>
        <w:bidi w:val="0"/>
        <w:spacing w:line="560" w:lineRule="exact"/>
        <w:textAlignment w:val="auto"/>
        <w:outlineLvl w:val="1"/>
        <w:rPr>
          <w:rFonts w:hint="default" w:ascii="Times New Roman" w:hAnsi="Times New Roman" w:eastAsia="仿宋" w:cs="Times New Roman"/>
          <w:b w:val="0"/>
          <w:bCs/>
          <w:color w:val="auto"/>
          <w:sz w:val="28"/>
          <w:szCs w:val="28"/>
          <w:highlight w:val="none"/>
          <w:lang w:val="en-US" w:eastAsia="zh-CN"/>
        </w:rPr>
      </w:pPr>
      <w:r>
        <w:rPr>
          <w:rFonts w:hint="default" w:ascii="Times New Roman" w:hAnsi="Times New Roman" w:eastAsia="仿宋" w:cs="Times New Roman"/>
          <w:b w:val="0"/>
          <w:bCs w:val="0"/>
          <w:color w:val="auto"/>
          <w:sz w:val="28"/>
          <w:szCs w:val="28"/>
          <w:highlight w:val="none"/>
          <w:lang w:val="en-US" w:eastAsia="zh-CN"/>
        </w:rPr>
        <w:t>考评月份：</w:t>
      </w:r>
      <w:r>
        <w:rPr>
          <w:rFonts w:hint="default" w:ascii="Times New Roman" w:hAnsi="Times New Roman" w:eastAsia="仿宋" w:cs="Times New Roman"/>
          <w:b w:val="0"/>
          <w:bCs/>
          <w:color w:val="auto"/>
          <w:sz w:val="28"/>
          <w:szCs w:val="28"/>
          <w:highlight w:val="none"/>
          <w:u w:val="single"/>
          <w:lang w:val="en-US" w:eastAsia="zh-CN"/>
        </w:rPr>
        <w:t xml:space="preserve">      </w:t>
      </w:r>
      <w:r>
        <w:rPr>
          <w:rFonts w:hint="default" w:ascii="Times New Roman" w:hAnsi="Times New Roman" w:eastAsia="仿宋" w:cs="Times New Roman"/>
          <w:b w:val="0"/>
          <w:bCs/>
          <w:color w:val="auto"/>
          <w:sz w:val="28"/>
          <w:szCs w:val="28"/>
          <w:highlight w:val="none"/>
        </w:rPr>
        <w:t>年</w:t>
      </w:r>
      <w:r>
        <w:rPr>
          <w:rFonts w:hint="default" w:ascii="Times New Roman" w:hAnsi="Times New Roman" w:eastAsia="仿宋" w:cs="Times New Roman"/>
          <w:b w:val="0"/>
          <w:bCs/>
          <w:color w:val="auto"/>
          <w:sz w:val="28"/>
          <w:szCs w:val="28"/>
          <w:highlight w:val="none"/>
          <w:u w:val="single"/>
          <w:lang w:val="en-US" w:eastAsia="zh-CN"/>
        </w:rPr>
        <w:t xml:space="preserve">   </w:t>
      </w:r>
      <w:r>
        <w:rPr>
          <w:rFonts w:hint="default" w:ascii="Times New Roman" w:hAnsi="Times New Roman" w:eastAsia="仿宋" w:cs="Times New Roman"/>
          <w:b w:val="0"/>
          <w:bCs/>
          <w:color w:val="auto"/>
          <w:sz w:val="28"/>
          <w:szCs w:val="28"/>
          <w:highlight w:val="none"/>
        </w:rPr>
        <w:t>月</w:t>
      </w:r>
      <w:r>
        <w:rPr>
          <w:rFonts w:hint="default" w:ascii="Times New Roman" w:hAnsi="Times New Roman" w:eastAsia="仿宋" w:cs="Times New Roman"/>
          <w:b w:val="0"/>
          <w:bCs/>
          <w:color w:val="auto"/>
          <w:sz w:val="28"/>
          <w:szCs w:val="28"/>
          <w:highlight w:val="none"/>
          <w:lang w:val="en-US" w:eastAsia="zh-CN"/>
        </w:rPr>
        <w:t xml:space="preserve">                 </w:t>
      </w:r>
      <w:r>
        <w:rPr>
          <w:rFonts w:hint="default" w:ascii="Times New Roman" w:hAnsi="Times New Roman" w:eastAsia="仿宋" w:cs="Times New Roman"/>
          <w:b w:val="0"/>
          <w:bCs w:val="0"/>
          <w:color w:val="auto"/>
          <w:sz w:val="28"/>
          <w:szCs w:val="28"/>
          <w:highlight w:val="none"/>
          <w:lang w:val="en-US" w:eastAsia="zh-CN"/>
        </w:rPr>
        <w:t xml:space="preserve">       年  月  日制表</w:t>
      </w:r>
    </w:p>
    <w:tbl>
      <w:tblPr>
        <w:tblStyle w:val="21"/>
        <w:tblpPr w:leftFromText="180" w:rightFromText="180" w:vertAnchor="text" w:tblpXSpec="center" w:tblpY="1"/>
        <w:tblOverlap w:val="never"/>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2"/>
        <w:gridCol w:w="3048"/>
        <w:gridCol w:w="3465"/>
        <w:gridCol w:w="1334"/>
        <w:gridCol w:w="1151"/>
      </w:tblGrid>
      <w:tr w14:paraId="35D93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338" w:type="pct"/>
            <w:tcBorders>
              <w:top w:val="single" w:color="auto" w:sz="4" w:space="0"/>
              <w:left w:val="single" w:color="auto" w:sz="4" w:space="0"/>
              <w:bottom w:val="single" w:color="auto" w:sz="4" w:space="0"/>
              <w:right w:val="single" w:color="auto" w:sz="4" w:space="0"/>
            </w:tcBorders>
            <w:noWrap w:val="0"/>
            <w:vAlign w:val="center"/>
          </w:tcPr>
          <w:p w14:paraId="571B1A38">
            <w:pPr>
              <w:keepNext w:val="0"/>
              <w:keepLines w:val="0"/>
              <w:pageBreakBefore w:val="0"/>
              <w:suppressLineNumbers w:val="0"/>
              <w:kinsoku/>
              <w:wordWrap/>
              <w:overflowPunct/>
              <w:topLinePunct w:val="0"/>
              <w:autoSpaceDE/>
              <w:autoSpaceDN/>
              <w:bidi w:val="0"/>
              <w:spacing w:before="0" w:beforeAutospacing="0" w:after="0" w:afterAutospacing="0" w:line="560" w:lineRule="exact"/>
              <w:ind w:left="0" w:leftChars="0" w:right="0" w:rightChars="0"/>
              <w:jc w:val="center"/>
              <w:textAlignment w:val="auto"/>
              <w:rPr>
                <w:rFonts w:hint="default" w:ascii="Times New Roman" w:hAnsi="Times New Roman" w:eastAsia="仿宋" w:cs="Times New Roman"/>
                <w:b w:val="0"/>
                <w:bCs/>
                <w:color w:val="auto"/>
                <w:sz w:val="28"/>
                <w:szCs w:val="28"/>
                <w:highlight w:val="none"/>
              </w:rPr>
            </w:pPr>
            <w:r>
              <w:rPr>
                <w:rFonts w:hint="default" w:ascii="Times New Roman" w:hAnsi="Times New Roman" w:eastAsia="仿宋" w:cs="Times New Roman"/>
                <w:b w:val="0"/>
                <w:bCs/>
                <w:color w:val="auto"/>
                <w:sz w:val="28"/>
                <w:szCs w:val="28"/>
                <w:highlight w:val="none"/>
              </w:rPr>
              <w:t>序号</w:t>
            </w:r>
          </w:p>
        </w:tc>
        <w:tc>
          <w:tcPr>
            <w:tcW w:w="1579" w:type="pct"/>
            <w:tcBorders>
              <w:top w:val="single" w:color="auto" w:sz="4" w:space="0"/>
              <w:left w:val="single" w:color="auto" w:sz="4" w:space="0"/>
              <w:bottom w:val="single" w:color="auto" w:sz="4" w:space="0"/>
              <w:right w:val="single" w:color="auto" w:sz="4" w:space="0"/>
            </w:tcBorders>
            <w:noWrap w:val="0"/>
            <w:vAlign w:val="center"/>
          </w:tcPr>
          <w:p w14:paraId="58EAE020">
            <w:pPr>
              <w:keepNext w:val="0"/>
              <w:keepLines w:val="0"/>
              <w:pageBreakBefore w:val="0"/>
              <w:suppressLineNumbers w:val="0"/>
              <w:kinsoku/>
              <w:wordWrap/>
              <w:overflowPunct/>
              <w:topLinePunct w:val="0"/>
              <w:autoSpaceDE/>
              <w:autoSpaceDN/>
              <w:bidi w:val="0"/>
              <w:spacing w:before="0" w:beforeAutospacing="0" w:after="0" w:afterAutospacing="0" w:line="560" w:lineRule="exact"/>
              <w:ind w:left="0" w:leftChars="0" w:right="0" w:rightChars="0"/>
              <w:jc w:val="center"/>
              <w:textAlignment w:val="auto"/>
              <w:rPr>
                <w:rFonts w:hint="default" w:ascii="Times New Roman" w:hAnsi="Times New Roman" w:eastAsia="仿宋" w:cs="Times New Roman"/>
                <w:b w:val="0"/>
                <w:bCs/>
                <w:color w:val="auto"/>
                <w:sz w:val="28"/>
                <w:szCs w:val="28"/>
                <w:highlight w:val="none"/>
              </w:rPr>
            </w:pPr>
            <w:r>
              <w:rPr>
                <w:rFonts w:hint="default" w:ascii="Times New Roman" w:hAnsi="Times New Roman" w:eastAsia="仿宋" w:cs="Times New Roman"/>
                <w:b w:val="0"/>
                <w:bCs/>
                <w:color w:val="auto"/>
                <w:sz w:val="28"/>
                <w:szCs w:val="28"/>
                <w:highlight w:val="none"/>
              </w:rPr>
              <w:t>考核内容</w:t>
            </w:r>
          </w:p>
        </w:tc>
        <w:tc>
          <w:tcPr>
            <w:tcW w:w="1795" w:type="pct"/>
            <w:tcBorders>
              <w:top w:val="single" w:color="auto" w:sz="4" w:space="0"/>
              <w:left w:val="single" w:color="auto" w:sz="4" w:space="0"/>
              <w:bottom w:val="single" w:color="auto" w:sz="4" w:space="0"/>
              <w:right w:val="single" w:color="auto" w:sz="4" w:space="0"/>
            </w:tcBorders>
            <w:noWrap w:val="0"/>
            <w:vAlign w:val="center"/>
          </w:tcPr>
          <w:p w14:paraId="753935DB">
            <w:pPr>
              <w:keepNext w:val="0"/>
              <w:keepLines w:val="0"/>
              <w:pageBreakBefore w:val="0"/>
              <w:suppressLineNumbers w:val="0"/>
              <w:kinsoku/>
              <w:wordWrap/>
              <w:overflowPunct/>
              <w:topLinePunct w:val="0"/>
              <w:autoSpaceDE/>
              <w:autoSpaceDN/>
              <w:bidi w:val="0"/>
              <w:spacing w:before="0" w:beforeAutospacing="0" w:after="0" w:afterAutospacing="0" w:line="560" w:lineRule="exact"/>
              <w:ind w:left="0" w:leftChars="0" w:right="0" w:rightChars="0"/>
              <w:jc w:val="center"/>
              <w:textAlignment w:val="auto"/>
              <w:rPr>
                <w:rFonts w:hint="default" w:ascii="Times New Roman" w:hAnsi="Times New Roman" w:eastAsia="仿宋" w:cs="Times New Roman"/>
                <w:b w:val="0"/>
                <w:bCs/>
                <w:color w:val="auto"/>
                <w:sz w:val="28"/>
                <w:szCs w:val="28"/>
                <w:highlight w:val="none"/>
              </w:rPr>
            </w:pPr>
            <w:r>
              <w:rPr>
                <w:rFonts w:hint="default" w:ascii="Times New Roman" w:hAnsi="Times New Roman" w:eastAsia="仿宋" w:cs="Times New Roman"/>
                <w:b w:val="0"/>
                <w:bCs/>
                <w:color w:val="auto"/>
                <w:sz w:val="28"/>
                <w:szCs w:val="28"/>
                <w:highlight w:val="none"/>
              </w:rPr>
              <w:t>存在问题</w:t>
            </w:r>
          </w:p>
        </w:tc>
        <w:tc>
          <w:tcPr>
            <w:tcW w:w="691" w:type="pct"/>
            <w:tcBorders>
              <w:top w:val="single" w:color="auto" w:sz="4" w:space="0"/>
              <w:left w:val="single" w:color="auto" w:sz="4" w:space="0"/>
              <w:bottom w:val="single" w:color="auto" w:sz="4" w:space="0"/>
              <w:right w:val="single" w:color="auto" w:sz="4" w:space="0"/>
            </w:tcBorders>
            <w:noWrap w:val="0"/>
            <w:vAlign w:val="center"/>
          </w:tcPr>
          <w:p w14:paraId="15ADA998">
            <w:pPr>
              <w:keepNext w:val="0"/>
              <w:keepLines w:val="0"/>
              <w:pageBreakBefore w:val="0"/>
              <w:suppressLineNumbers w:val="0"/>
              <w:kinsoku/>
              <w:wordWrap/>
              <w:overflowPunct/>
              <w:topLinePunct w:val="0"/>
              <w:autoSpaceDE/>
              <w:autoSpaceDN/>
              <w:bidi w:val="0"/>
              <w:spacing w:before="0" w:beforeAutospacing="0" w:after="0" w:afterAutospacing="0" w:line="560" w:lineRule="exact"/>
              <w:ind w:left="0" w:leftChars="0" w:right="0" w:rightChars="0"/>
              <w:jc w:val="center"/>
              <w:textAlignment w:val="auto"/>
              <w:rPr>
                <w:rFonts w:hint="default" w:ascii="Times New Roman" w:hAnsi="Times New Roman" w:eastAsia="仿宋" w:cs="Times New Roman"/>
                <w:b w:val="0"/>
                <w:bCs/>
                <w:color w:val="auto"/>
                <w:sz w:val="28"/>
                <w:szCs w:val="28"/>
                <w:highlight w:val="none"/>
              </w:rPr>
            </w:pPr>
            <w:r>
              <w:rPr>
                <w:rFonts w:hint="default" w:ascii="Times New Roman" w:hAnsi="Times New Roman" w:eastAsia="仿宋" w:cs="Times New Roman"/>
                <w:b w:val="0"/>
                <w:bCs/>
                <w:color w:val="auto"/>
                <w:sz w:val="28"/>
                <w:szCs w:val="28"/>
                <w:highlight w:val="none"/>
              </w:rPr>
              <w:t>扣分</w:t>
            </w:r>
          </w:p>
          <w:p w14:paraId="71450A3F">
            <w:pPr>
              <w:keepNext w:val="0"/>
              <w:keepLines w:val="0"/>
              <w:pageBreakBefore w:val="0"/>
              <w:suppressLineNumbers w:val="0"/>
              <w:kinsoku/>
              <w:wordWrap/>
              <w:overflowPunct/>
              <w:topLinePunct w:val="0"/>
              <w:autoSpaceDE/>
              <w:autoSpaceDN/>
              <w:bidi w:val="0"/>
              <w:spacing w:before="0" w:beforeAutospacing="0" w:after="0" w:afterAutospacing="0" w:line="560" w:lineRule="exact"/>
              <w:ind w:left="0" w:leftChars="0" w:right="0" w:rightChars="0"/>
              <w:jc w:val="center"/>
              <w:textAlignment w:val="auto"/>
              <w:rPr>
                <w:rFonts w:hint="default" w:ascii="Times New Roman" w:hAnsi="Times New Roman" w:eastAsia="仿宋" w:cs="Times New Roman"/>
                <w:b w:val="0"/>
                <w:bCs/>
                <w:color w:val="auto"/>
                <w:sz w:val="28"/>
                <w:szCs w:val="28"/>
                <w:highlight w:val="none"/>
              </w:rPr>
            </w:pPr>
            <w:r>
              <w:rPr>
                <w:rFonts w:hint="default" w:ascii="Times New Roman" w:hAnsi="Times New Roman" w:eastAsia="仿宋" w:cs="Times New Roman"/>
                <w:b w:val="0"/>
                <w:bCs/>
                <w:color w:val="auto"/>
                <w:sz w:val="28"/>
                <w:szCs w:val="28"/>
                <w:highlight w:val="none"/>
              </w:rPr>
              <w:t>情况</w:t>
            </w:r>
          </w:p>
        </w:tc>
        <w:tc>
          <w:tcPr>
            <w:tcW w:w="595" w:type="pct"/>
            <w:tcBorders>
              <w:top w:val="single" w:color="auto" w:sz="4" w:space="0"/>
              <w:left w:val="single" w:color="auto" w:sz="4" w:space="0"/>
              <w:bottom w:val="single" w:color="auto" w:sz="4" w:space="0"/>
              <w:right w:val="single" w:color="auto" w:sz="4" w:space="0"/>
            </w:tcBorders>
            <w:noWrap w:val="0"/>
            <w:vAlign w:val="center"/>
          </w:tcPr>
          <w:p w14:paraId="763F6D12">
            <w:pPr>
              <w:keepNext w:val="0"/>
              <w:keepLines w:val="0"/>
              <w:pageBreakBefore w:val="0"/>
              <w:suppressLineNumbers w:val="0"/>
              <w:kinsoku/>
              <w:wordWrap/>
              <w:overflowPunct/>
              <w:topLinePunct w:val="0"/>
              <w:autoSpaceDE/>
              <w:autoSpaceDN/>
              <w:bidi w:val="0"/>
              <w:spacing w:before="0" w:beforeAutospacing="0" w:after="0" w:afterAutospacing="0" w:line="560" w:lineRule="exact"/>
              <w:ind w:left="0" w:leftChars="0" w:right="0" w:rightChars="0"/>
              <w:jc w:val="center"/>
              <w:textAlignment w:val="auto"/>
              <w:rPr>
                <w:rFonts w:hint="default" w:ascii="Times New Roman" w:hAnsi="Times New Roman" w:eastAsia="仿宋" w:cs="Times New Roman"/>
                <w:b w:val="0"/>
                <w:bCs/>
                <w:color w:val="auto"/>
                <w:sz w:val="28"/>
                <w:szCs w:val="28"/>
                <w:highlight w:val="none"/>
              </w:rPr>
            </w:pPr>
            <w:r>
              <w:rPr>
                <w:rFonts w:hint="default" w:ascii="Times New Roman" w:hAnsi="Times New Roman" w:eastAsia="仿宋" w:cs="Times New Roman"/>
                <w:b w:val="0"/>
                <w:bCs/>
                <w:color w:val="auto"/>
                <w:sz w:val="28"/>
                <w:szCs w:val="28"/>
                <w:highlight w:val="none"/>
              </w:rPr>
              <w:t>备注</w:t>
            </w:r>
          </w:p>
        </w:tc>
      </w:tr>
      <w:tr w14:paraId="6663F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338" w:type="pct"/>
            <w:tcBorders>
              <w:top w:val="single" w:color="auto" w:sz="4" w:space="0"/>
              <w:left w:val="single" w:color="auto" w:sz="4" w:space="0"/>
              <w:bottom w:val="single" w:color="auto" w:sz="4" w:space="0"/>
              <w:right w:val="single" w:color="auto" w:sz="4" w:space="0"/>
            </w:tcBorders>
            <w:noWrap w:val="0"/>
            <w:vAlign w:val="center"/>
          </w:tcPr>
          <w:p w14:paraId="49FFD7EA">
            <w:pPr>
              <w:keepNext w:val="0"/>
              <w:keepLines w:val="0"/>
              <w:pageBreakBefore w:val="0"/>
              <w:suppressLineNumbers w:val="0"/>
              <w:kinsoku/>
              <w:wordWrap/>
              <w:overflowPunct/>
              <w:topLinePunct w:val="0"/>
              <w:autoSpaceDE/>
              <w:autoSpaceDN/>
              <w:bidi w:val="0"/>
              <w:spacing w:before="0" w:beforeAutospacing="0" w:after="0" w:afterAutospacing="0" w:line="560" w:lineRule="exact"/>
              <w:ind w:left="0" w:leftChars="0" w:right="0" w:rightChars="0"/>
              <w:jc w:val="center"/>
              <w:textAlignment w:val="auto"/>
              <w:rPr>
                <w:rFonts w:hint="default" w:ascii="Times New Roman" w:hAnsi="Times New Roman" w:eastAsia="仿宋" w:cs="Times New Roman"/>
                <w:b w:val="0"/>
                <w:bCs/>
                <w:color w:val="auto"/>
                <w:sz w:val="28"/>
                <w:szCs w:val="28"/>
                <w:highlight w:val="none"/>
              </w:rPr>
            </w:pPr>
            <w:r>
              <w:rPr>
                <w:rFonts w:hint="default" w:ascii="Times New Roman" w:hAnsi="Times New Roman" w:eastAsia="仿宋" w:cs="Times New Roman"/>
                <w:b w:val="0"/>
                <w:bCs/>
                <w:color w:val="auto"/>
                <w:sz w:val="28"/>
                <w:szCs w:val="28"/>
                <w:highlight w:val="none"/>
              </w:rPr>
              <w:t>1</w:t>
            </w:r>
          </w:p>
        </w:tc>
        <w:tc>
          <w:tcPr>
            <w:tcW w:w="1579" w:type="pct"/>
            <w:tcBorders>
              <w:top w:val="single" w:color="auto" w:sz="4" w:space="0"/>
              <w:left w:val="single" w:color="auto" w:sz="4" w:space="0"/>
              <w:bottom w:val="single" w:color="auto" w:sz="4" w:space="0"/>
              <w:right w:val="single" w:color="auto" w:sz="4" w:space="0"/>
            </w:tcBorders>
            <w:noWrap w:val="0"/>
            <w:vAlign w:val="top"/>
          </w:tcPr>
          <w:p w14:paraId="06439E21">
            <w:pPr>
              <w:keepNext w:val="0"/>
              <w:keepLines w:val="0"/>
              <w:pageBreakBefore w:val="0"/>
              <w:suppressLineNumbers w:val="0"/>
              <w:kinsoku/>
              <w:wordWrap/>
              <w:overflowPunct/>
              <w:topLinePunct w:val="0"/>
              <w:autoSpaceDE/>
              <w:autoSpaceDN/>
              <w:bidi w:val="0"/>
              <w:spacing w:before="0" w:beforeAutospacing="0" w:after="0" w:afterAutospacing="0" w:line="560" w:lineRule="exact"/>
              <w:ind w:left="0" w:leftChars="0" w:right="0" w:rightChars="0"/>
              <w:textAlignment w:val="auto"/>
              <w:rPr>
                <w:rFonts w:hint="default" w:ascii="Times New Roman" w:hAnsi="Times New Roman" w:eastAsia="仿宋" w:cs="Times New Roman"/>
                <w:b w:val="0"/>
                <w:bCs/>
                <w:color w:val="auto"/>
                <w:sz w:val="28"/>
                <w:szCs w:val="28"/>
                <w:highlight w:val="none"/>
              </w:rPr>
            </w:pPr>
          </w:p>
        </w:tc>
        <w:tc>
          <w:tcPr>
            <w:tcW w:w="1795" w:type="pct"/>
            <w:tcBorders>
              <w:top w:val="single" w:color="auto" w:sz="4" w:space="0"/>
              <w:left w:val="single" w:color="auto" w:sz="4" w:space="0"/>
              <w:bottom w:val="single" w:color="auto" w:sz="4" w:space="0"/>
              <w:right w:val="single" w:color="auto" w:sz="4" w:space="0"/>
            </w:tcBorders>
            <w:noWrap w:val="0"/>
            <w:vAlign w:val="top"/>
          </w:tcPr>
          <w:p w14:paraId="7184EEFB">
            <w:pPr>
              <w:keepNext w:val="0"/>
              <w:keepLines w:val="0"/>
              <w:pageBreakBefore w:val="0"/>
              <w:suppressLineNumbers w:val="0"/>
              <w:kinsoku/>
              <w:wordWrap/>
              <w:overflowPunct/>
              <w:topLinePunct w:val="0"/>
              <w:autoSpaceDE/>
              <w:autoSpaceDN/>
              <w:bidi w:val="0"/>
              <w:spacing w:before="0" w:beforeAutospacing="0" w:after="0" w:afterAutospacing="0" w:line="560" w:lineRule="exact"/>
              <w:ind w:left="0" w:leftChars="0" w:right="0" w:rightChars="0"/>
              <w:textAlignment w:val="auto"/>
              <w:rPr>
                <w:rFonts w:hint="default" w:ascii="Times New Roman" w:hAnsi="Times New Roman" w:eastAsia="仿宋" w:cs="Times New Roman"/>
                <w:b w:val="0"/>
                <w:bCs/>
                <w:color w:val="auto"/>
                <w:sz w:val="28"/>
                <w:szCs w:val="28"/>
                <w:highlight w:val="none"/>
              </w:rPr>
            </w:pPr>
          </w:p>
        </w:tc>
        <w:tc>
          <w:tcPr>
            <w:tcW w:w="691" w:type="pct"/>
            <w:tcBorders>
              <w:top w:val="single" w:color="auto" w:sz="4" w:space="0"/>
              <w:left w:val="single" w:color="auto" w:sz="4" w:space="0"/>
              <w:bottom w:val="single" w:color="auto" w:sz="4" w:space="0"/>
              <w:right w:val="single" w:color="auto" w:sz="4" w:space="0"/>
            </w:tcBorders>
            <w:noWrap w:val="0"/>
            <w:vAlign w:val="top"/>
          </w:tcPr>
          <w:p w14:paraId="06A04BE0">
            <w:pPr>
              <w:keepNext w:val="0"/>
              <w:keepLines w:val="0"/>
              <w:pageBreakBefore w:val="0"/>
              <w:suppressLineNumbers w:val="0"/>
              <w:kinsoku/>
              <w:wordWrap/>
              <w:overflowPunct/>
              <w:topLinePunct w:val="0"/>
              <w:autoSpaceDE/>
              <w:autoSpaceDN/>
              <w:bidi w:val="0"/>
              <w:spacing w:before="0" w:beforeAutospacing="0" w:after="0" w:afterAutospacing="0" w:line="560" w:lineRule="exact"/>
              <w:ind w:left="0" w:leftChars="0" w:right="0" w:rightChars="0"/>
              <w:textAlignment w:val="auto"/>
              <w:rPr>
                <w:rFonts w:hint="default" w:ascii="Times New Roman" w:hAnsi="Times New Roman" w:eastAsia="仿宋" w:cs="Times New Roman"/>
                <w:b w:val="0"/>
                <w:bCs/>
                <w:color w:val="auto"/>
                <w:sz w:val="28"/>
                <w:szCs w:val="28"/>
                <w:highlight w:val="none"/>
              </w:rPr>
            </w:pPr>
          </w:p>
        </w:tc>
        <w:tc>
          <w:tcPr>
            <w:tcW w:w="595" w:type="pct"/>
            <w:tcBorders>
              <w:top w:val="single" w:color="auto" w:sz="4" w:space="0"/>
              <w:left w:val="single" w:color="auto" w:sz="4" w:space="0"/>
              <w:bottom w:val="single" w:color="auto" w:sz="4" w:space="0"/>
              <w:right w:val="single" w:color="auto" w:sz="4" w:space="0"/>
            </w:tcBorders>
            <w:noWrap w:val="0"/>
            <w:vAlign w:val="top"/>
          </w:tcPr>
          <w:p w14:paraId="4C325E74">
            <w:pPr>
              <w:keepNext w:val="0"/>
              <w:keepLines w:val="0"/>
              <w:pageBreakBefore w:val="0"/>
              <w:suppressLineNumbers w:val="0"/>
              <w:kinsoku/>
              <w:wordWrap/>
              <w:overflowPunct/>
              <w:topLinePunct w:val="0"/>
              <w:autoSpaceDE/>
              <w:autoSpaceDN/>
              <w:bidi w:val="0"/>
              <w:spacing w:before="0" w:beforeAutospacing="0" w:after="0" w:afterAutospacing="0" w:line="560" w:lineRule="exact"/>
              <w:ind w:left="0" w:leftChars="0" w:right="0" w:rightChars="0"/>
              <w:textAlignment w:val="auto"/>
              <w:rPr>
                <w:rFonts w:hint="default" w:ascii="Times New Roman" w:hAnsi="Times New Roman" w:eastAsia="仿宋" w:cs="Times New Roman"/>
                <w:b w:val="0"/>
                <w:bCs/>
                <w:color w:val="auto"/>
                <w:sz w:val="28"/>
                <w:szCs w:val="28"/>
                <w:highlight w:val="none"/>
              </w:rPr>
            </w:pPr>
          </w:p>
        </w:tc>
      </w:tr>
      <w:tr w14:paraId="6593A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338" w:type="pct"/>
            <w:tcBorders>
              <w:top w:val="single" w:color="auto" w:sz="4" w:space="0"/>
              <w:left w:val="single" w:color="auto" w:sz="4" w:space="0"/>
              <w:bottom w:val="single" w:color="auto" w:sz="4" w:space="0"/>
              <w:right w:val="single" w:color="auto" w:sz="4" w:space="0"/>
            </w:tcBorders>
            <w:noWrap w:val="0"/>
            <w:vAlign w:val="center"/>
          </w:tcPr>
          <w:p w14:paraId="5BB7710F">
            <w:pPr>
              <w:keepNext w:val="0"/>
              <w:keepLines w:val="0"/>
              <w:pageBreakBefore w:val="0"/>
              <w:suppressLineNumbers w:val="0"/>
              <w:kinsoku/>
              <w:wordWrap/>
              <w:overflowPunct/>
              <w:topLinePunct w:val="0"/>
              <w:autoSpaceDE/>
              <w:autoSpaceDN/>
              <w:bidi w:val="0"/>
              <w:spacing w:before="0" w:beforeAutospacing="0" w:after="0" w:afterAutospacing="0" w:line="560" w:lineRule="exact"/>
              <w:ind w:left="0" w:leftChars="0" w:right="0" w:rightChars="0"/>
              <w:jc w:val="center"/>
              <w:textAlignment w:val="auto"/>
              <w:rPr>
                <w:rFonts w:hint="default" w:ascii="Times New Roman" w:hAnsi="Times New Roman" w:eastAsia="仿宋" w:cs="Times New Roman"/>
                <w:b w:val="0"/>
                <w:bCs/>
                <w:color w:val="auto"/>
                <w:sz w:val="28"/>
                <w:szCs w:val="28"/>
                <w:highlight w:val="none"/>
              </w:rPr>
            </w:pPr>
            <w:r>
              <w:rPr>
                <w:rFonts w:hint="default" w:ascii="Times New Roman" w:hAnsi="Times New Roman" w:eastAsia="仿宋" w:cs="Times New Roman"/>
                <w:b w:val="0"/>
                <w:bCs/>
                <w:color w:val="auto"/>
                <w:sz w:val="28"/>
                <w:szCs w:val="28"/>
                <w:highlight w:val="none"/>
              </w:rPr>
              <w:t>2</w:t>
            </w:r>
          </w:p>
        </w:tc>
        <w:tc>
          <w:tcPr>
            <w:tcW w:w="1579" w:type="pct"/>
            <w:tcBorders>
              <w:top w:val="single" w:color="auto" w:sz="4" w:space="0"/>
              <w:left w:val="single" w:color="auto" w:sz="4" w:space="0"/>
              <w:bottom w:val="single" w:color="auto" w:sz="4" w:space="0"/>
              <w:right w:val="single" w:color="auto" w:sz="4" w:space="0"/>
            </w:tcBorders>
            <w:noWrap w:val="0"/>
            <w:vAlign w:val="top"/>
          </w:tcPr>
          <w:p w14:paraId="4040EC8B">
            <w:pPr>
              <w:keepNext w:val="0"/>
              <w:keepLines w:val="0"/>
              <w:pageBreakBefore w:val="0"/>
              <w:suppressLineNumbers w:val="0"/>
              <w:kinsoku/>
              <w:wordWrap/>
              <w:overflowPunct/>
              <w:topLinePunct w:val="0"/>
              <w:autoSpaceDE/>
              <w:autoSpaceDN/>
              <w:bidi w:val="0"/>
              <w:spacing w:before="0" w:beforeAutospacing="0" w:after="0" w:afterAutospacing="0" w:line="560" w:lineRule="exact"/>
              <w:ind w:left="0" w:leftChars="0" w:right="0" w:rightChars="0"/>
              <w:textAlignment w:val="auto"/>
              <w:rPr>
                <w:rFonts w:hint="default" w:ascii="Times New Roman" w:hAnsi="Times New Roman" w:eastAsia="仿宋" w:cs="Times New Roman"/>
                <w:b w:val="0"/>
                <w:bCs/>
                <w:color w:val="auto"/>
                <w:sz w:val="28"/>
                <w:szCs w:val="28"/>
                <w:highlight w:val="none"/>
              </w:rPr>
            </w:pPr>
          </w:p>
        </w:tc>
        <w:tc>
          <w:tcPr>
            <w:tcW w:w="1795" w:type="pct"/>
            <w:tcBorders>
              <w:top w:val="single" w:color="auto" w:sz="4" w:space="0"/>
              <w:left w:val="single" w:color="auto" w:sz="4" w:space="0"/>
              <w:bottom w:val="single" w:color="auto" w:sz="4" w:space="0"/>
              <w:right w:val="single" w:color="auto" w:sz="4" w:space="0"/>
            </w:tcBorders>
            <w:noWrap w:val="0"/>
            <w:vAlign w:val="top"/>
          </w:tcPr>
          <w:p w14:paraId="00AC8AD7">
            <w:pPr>
              <w:keepNext w:val="0"/>
              <w:keepLines w:val="0"/>
              <w:pageBreakBefore w:val="0"/>
              <w:suppressLineNumbers w:val="0"/>
              <w:kinsoku/>
              <w:wordWrap/>
              <w:overflowPunct/>
              <w:topLinePunct w:val="0"/>
              <w:autoSpaceDE/>
              <w:autoSpaceDN/>
              <w:bidi w:val="0"/>
              <w:spacing w:before="0" w:beforeAutospacing="0" w:after="0" w:afterAutospacing="0" w:line="560" w:lineRule="exact"/>
              <w:ind w:left="0" w:leftChars="0" w:right="0" w:rightChars="0"/>
              <w:textAlignment w:val="auto"/>
              <w:rPr>
                <w:rFonts w:hint="default" w:ascii="Times New Roman" w:hAnsi="Times New Roman" w:eastAsia="仿宋" w:cs="Times New Roman"/>
                <w:b w:val="0"/>
                <w:bCs/>
                <w:color w:val="auto"/>
                <w:sz w:val="28"/>
                <w:szCs w:val="28"/>
                <w:highlight w:val="none"/>
              </w:rPr>
            </w:pPr>
          </w:p>
        </w:tc>
        <w:tc>
          <w:tcPr>
            <w:tcW w:w="691" w:type="pct"/>
            <w:tcBorders>
              <w:top w:val="single" w:color="auto" w:sz="4" w:space="0"/>
              <w:left w:val="single" w:color="auto" w:sz="4" w:space="0"/>
              <w:bottom w:val="single" w:color="auto" w:sz="4" w:space="0"/>
              <w:right w:val="single" w:color="auto" w:sz="4" w:space="0"/>
            </w:tcBorders>
            <w:noWrap w:val="0"/>
            <w:vAlign w:val="top"/>
          </w:tcPr>
          <w:p w14:paraId="1356FEF2">
            <w:pPr>
              <w:keepNext w:val="0"/>
              <w:keepLines w:val="0"/>
              <w:pageBreakBefore w:val="0"/>
              <w:suppressLineNumbers w:val="0"/>
              <w:kinsoku/>
              <w:wordWrap/>
              <w:overflowPunct/>
              <w:topLinePunct w:val="0"/>
              <w:autoSpaceDE/>
              <w:autoSpaceDN/>
              <w:bidi w:val="0"/>
              <w:spacing w:before="0" w:beforeAutospacing="0" w:after="0" w:afterAutospacing="0" w:line="560" w:lineRule="exact"/>
              <w:ind w:left="0" w:leftChars="0" w:right="0" w:rightChars="0"/>
              <w:textAlignment w:val="auto"/>
              <w:rPr>
                <w:rFonts w:hint="default" w:ascii="Times New Roman" w:hAnsi="Times New Roman" w:eastAsia="仿宋" w:cs="Times New Roman"/>
                <w:b w:val="0"/>
                <w:bCs/>
                <w:color w:val="auto"/>
                <w:sz w:val="28"/>
                <w:szCs w:val="28"/>
                <w:highlight w:val="none"/>
              </w:rPr>
            </w:pPr>
          </w:p>
        </w:tc>
        <w:tc>
          <w:tcPr>
            <w:tcW w:w="595" w:type="pct"/>
            <w:tcBorders>
              <w:top w:val="single" w:color="auto" w:sz="4" w:space="0"/>
              <w:left w:val="single" w:color="auto" w:sz="4" w:space="0"/>
              <w:bottom w:val="single" w:color="auto" w:sz="4" w:space="0"/>
              <w:right w:val="single" w:color="auto" w:sz="4" w:space="0"/>
            </w:tcBorders>
            <w:noWrap w:val="0"/>
            <w:vAlign w:val="top"/>
          </w:tcPr>
          <w:p w14:paraId="0B9AB331">
            <w:pPr>
              <w:keepNext w:val="0"/>
              <w:keepLines w:val="0"/>
              <w:pageBreakBefore w:val="0"/>
              <w:suppressLineNumbers w:val="0"/>
              <w:kinsoku/>
              <w:wordWrap/>
              <w:overflowPunct/>
              <w:topLinePunct w:val="0"/>
              <w:autoSpaceDE/>
              <w:autoSpaceDN/>
              <w:bidi w:val="0"/>
              <w:spacing w:before="0" w:beforeAutospacing="0" w:after="0" w:afterAutospacing="0" w:line="560" w:lineRule="exact"/>
              <w:ind w:left="0" w:leftChars="0" w:right="0" w:rightChars="0"/>
              <w:textAlignment w:val="auto"/>
              <w:rPr>
                <w:rFonts w:hint="default" w:ascii="Times New Roman" w:hAnsi="Times New Roman" w:eastAsia="仿宋" w:cs="Times New Roman"/>
                <w:b w:val="0"/>
                <w:bCs/>
                <w:color w:val="auto"/>
                <w:sz w:val="28"/>
                <w:szCs w:val="28"/>
                <w:highlight w:val="none"/>
              </w:rPr>
            </w:pPr>
          </w:p>
        </w:tc>
      </w:tr>
      <w:tr w14:paraId="4C839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338" w:type="pct"/>
            <w:tcBorders>
              <w:top w:val="single" w:color="auto" w:sz="4" w:space="0"/>
              <w:left w:val="single" w:color="auto" w:sz="4" w:space="0"/>
              <w:bottom w:val="single" w:color="auto" w:sz="4" w:space="0"/>
              <w:right w:val="single" w:color="auto" w:sz="4" w:space="0"/>
            </w:tcBorders>
            <w:noWrap w:val="0"/>
            <w:vAlign w:val="center"/>
          </w:tcPr>
          <w:p w14:paraId="3DF9B85E">
            <w:pPr>
              <w:keepNext w:val="0"/>
              <w:keepLines w:val="0"/>
              <w:pageBreakBefore w:val="0"/>
              <w:suppressLineNumbers w:val="0"/>
              <w:kinsoku/>
              <w:wordWrap/>
              <w:overflowPunct/>
              <w:topLinePunct w:val="0"/>
              <w:autoSpaceDE/>
              <w:autoSpaceDN/>
              <w:bidi w:val="0"/>
              <w:spacing w:before="0" w:beforeAutospacing="0" w:after="0" w:afterAutospacing="0" w:line="560" w:lineRule="exact"/>
              <w:ind w:left="0" w:leftChars="0" w:right="0" w:rightChars="0"/>
              <w:jc w:val="center"/>
              <w:textAlignment w:val="auto"/>
              <w:rPr>
                <w:rFonts w:hint="default" w:ascii="Times New Roman" w:hAnsi="Times New Roman" w:eastAsia="仿宋" w:cs="Times New Roman"/>
                <w:b w:val="0"/>
                <w:bCs/>
                <w:color w:val="auto"/>
                <w:sz w:val="28"/>
                <w:szCs w:val="28"/>
                <w:highlight w:val="none"/>
              </w:rPr>
            </w:pPr>
            <w:r>
              <w:rPr>
                <w:rFonts w:hint="default" w:ascii="Times New Roman" w:hAnsi="Times New Roman" w:eastAsia="仿宋" w:cs="Times New Roman"/>
                <w:b w:val="0"/>
                <w:bCs/>
                <w:color w:val="auto"/>
                <w:sz w:val="28"/>
                <w:szCs w:val="28"/>
                <w:highlight w:val="none"/>
              </w:rPr>
              <w:t>3</w:t>
            </w:r>
          </w:p>
        </w:tc>
        <w:tc>
          <w:tcPr>
            <w:tcW w:w="1579" w:type="pct"/>
            <w:tcBorders>
              <w:top w:val="single" w:color="auto" w:sz="4" w:space="0"/>
              <w:left w:val="single" w:color="auto" w:sz="4" w:space="0"/>
              <w:bottom w:val="single" w:color="auto" w:sz="4" w:space="0"/>
              <w:right w:val="single" w:color="auto" w:sz="4" w:space="0"/>
            </w:tcBorders>
            <w:noWrap w:val="0"/>
            <w:vAlign w:val="top"/>
          </w:tcPr>
          <w:p w14:paraId="5DE4E8EE">
            <w:pPr>
              <w:keepNext w:val="0"/>
              <w:keepLines w:val="0"/>
              <w:pageBreakBefore w:val="0"/>
              <w:suppressLineNumbers w:val="0"/>
              <w:kinsoku/>
              <w:wordWrap/>
              <w:overflowPunct/>
              <w:topLinePunct w:val="0"/>
              <w:autoSpaceDE/>
              <w:autoSpaceDN/>
              <w:bidi w:val="0"/>
              <w:spacing w:before="0" w:beforeAutospacing="0" w:after="0" w:afterAutospacing="0" w:line="560" w:lineRule="exact"/>
              <w:ind w:left="0" w:leftChars="0" w:right="0" w:rightChars="0"/>
              <w:textAlignment w:val="auto"/>
              <w:rPr>
                <w:rFonts w:hint="default" w:ascii="Times New Roman" w:hAnsi="Times New Roman" w:eastAsia="仿宋" w:cs="Times New Roman"/>
                <w:b w:val="0"/>
                <w:bCs/>
                <w:color w:val="auto"/>
                <w:sz w:val="28"/>
                <w:szCs w:val="28"/>
                <w:highlight w:val="none"/>
              </w:rPr>
            </w:pPr>
          </w:p>
        </w:tc>
        <w:tc>
          <w:tcPr>
            <w:tcW w:w="1795" w:type="pct"/>
            <w:tcBorders>
              <w:top w:val="single" w:color="auto" w:sz="4" w:space="0"/>
              <w:left w:val="single" w:color="auto" w:sz="4" w:space="0"/>
              <w:bottom w:val="single" w:color="auto" w:sz="4" w:space="0"/>
              <w:right w:val="single" w:color="auto" w:sz="4" w:space="0"/>
            </w:tcBorders>
            <w:noWrap w:val="0"/>
            <w:vAlign w:val="top"/>
          </w:tcPr>
          <w:p w14:paraId="5BF61683">
            <w:pPr>
              <w:keepNext w:val="0"/>
              <w:keepLines w:val="0"/>
              <w:pageBreakBefore w:val="0"/>
              <w:suppressLineNumbers w:val="0"/>
              <w:kinsoku/>
              <w:wordWrap/>
              <w:overflowPunct/>
              <w:topLinePunct w:val="0"/>
              <w:autoSpaceDE/>
              <w:autoSpaceDN/>
              <w:bidi w:val="0"/>
              <w:spacing w:before="0" w:beforeAutospacing="0" w:after="0" w:afterAutospacing="0" w:line="560" w:lineRule="exact"/>
              <w:ind w:left="0" w:leftChars="0" w:right="0" w:rightChars="0"/>
              <w:textAlignment w:val="auto"/>
              <w:rPr>
                <w:rFonts w:hint="default" w:ascii="Times New Roman" w:hAnsi="Times New Roman" w:eastAsia="仿宋" w:cs="Times New Roman"/>
                <w:b w:val="0"/>
                <w:bCs/>
                <w:color w:val="auto"/>
                <w:sz w:val="28"/>
                <w:szCs w:val="28"/>
                <w:highlight w:val="none"/>
              </w:rPr>
            </w:pPr>
          </w:p>
        </w:tc>
        <w:tc>
          <w:tcPr>
            <w:tcW w:w="691" w:type="pct"/>
            <w:tcBorders>
              <w:top w:val="single" w:color="auto" w:sz="4" w:space="0"/>
              <w:left w:val="single" w:color="auto" w:sz="4" w:space="0"/>
              <w:bottom w:val="single" w:color="auto" w:sz="4" w:space="0"/>
              <w:right w:val="single" w:color="auto" w:sz="4" w:space="0"/>
            </w:tcBorders>
            <w:noWrap w:val="0"/>
            <w:vAlign w:val="top"/>
          </w:tcPr>
          <w:p w14:paraId="64F5AF94">
            <w:pPr>
              <w:keepNext w:val="0"/>
              <w:keepLines w:val="0"/>
              <w:pageBreakBefore w:val="0"/>
              <w:suppressLineNumbers w:val="0"/>
              <w:kinsoku/>
              <w:wordWrap/>
              <w:overflowPunct/>
              <w:topLinePunct w:val="0"/>
              <w:autoSpaceDE/>
              <w:autoSpaceDN/>
              <w:bidi w:val="0"/>
              <w:spacing w:before="0" w:beforeAutospacing="0" w:after="0" w:afterAutospacing="0" w:line="560" w:lineRule="exact"/>
              <w:ind w:left="0" w:leftChars="0" w:right="0" w:rightChars="0"/>
              <w:textAlignment w:val="auto"/>
              <w:rPr>
                <w:rFonts w:hint="default" w:ascii="Times New Roman" w:hAnsi="Times New Roman" w:eastAsia="仿宋" w:cs="Times New Roman"/>
                <w:b w:val="0"/>
                <w:bCs/>
                <w:color w:val="auto"/>
                <w:sz w:val="28"/>
                <w:szCs w:val="28"/>
                <w:highlight w:val="none"/>
              </w:rPr>
            </w:pPr>
          </w:p>
        </w:tc>
        <w:tc>
          <w:tcPr>
            <w:tcW w:w="595" w:type="pct"/>
            <w:tcBorders>
              <w:top w:val="single" w:color="auto" w:sz="4" w:space="0"/>
              <w:left w:val="single" w:color="auto" w:sz="4" w:space="0"/>
              <w:bottom w:val="single" w:color="auto" w:sz="4" w:space="0"/>
              <w:right w:val="single" w:color="auto" w:sz="4" w:space="0"/>
            </w:tcBorders>
            <w:noWrap w:val="0"/>
            <w:vAlign w:val="top"/>
          </w:tcPr>
          <w:p w14:paraId="55EC4405">
            <w:pPr>
              <w:keepNext w:val="0"/>
              <w:keepLines w:val="0"/>
              <w:pageBreakBefore w:val="0"/>
              <w:suppressLineNumbers w:val="0"/>
              <w:kinsoku/>
              <w:wordWrap/>
              <w:overflowPunct/>
              <w:topLinePunct w:val="0"/>
              <w:autoSpaceDE/>
              <w:autoSpaceDN/>
              <w:bidi w:val="0"/>
              <w:spacing w:before="0" w:beforeAutospacing="0" w:after="0" w:afterAutospacing="0" w:line="560" w:lineRule="exact"/>
              <w:ind w:left="0" w:leftChars="0" w:right="0" w:rightChars="0"/>
              <w:textAlignment w:val="auto"/>
              <w:rPr>
                <w:rFonts w:hint="default" w:ascii="Times New Roman" w:hAnsi="Times New Roman" w:eastAsia="仿宋" w:cs="Times New Roman"/>
                <w:b w:val="0"/>
                <w:bCs/>
                <w:color w:val="auto"/>
                <w:sz w:val="28"/>
                <w:szCs w:val="28"/>
                <w:highlight w:val="none"/>
              </w:rPr>
            </w:pPr>
          </w:p>
        </w:tc>
      </w:tr>
      <w:tr w14:paraId="60792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338" w:type="pct"/>
            <w:tcBorders>
              <w:top w:val="single" w:color="auto" w:sz="4" w:space="0"/>
              <w:left w:val="single" w:color="auto" w:sz="4" w:space="0"/>
              <w:bottom w:val="single" w:color="auto" w:sz="4" w:space="0"/>
              <w:right w:val="single" w:color="auto" w:sz="4" w:space="0"/>
            </w:tcBorders>
            <w:noWrap w:val="0"/>
            <w:vAlign w:val="center"/>
          </w:tcPr>
          <w:p w14:paraId="16ABA5F6">
            <w:pPr>
              <w:keepNext w:val="0"/>
              <w:keepLines w:val="0"/>
              <w:pageBreakBefore w:val="0"/>
              <w:suppressLineNumbers w:val="0"/>
              <w:kinsoku/>
              <w:wordWrap/>
              <w:overflowPunct/>
              <w:topLinePunct w:val="0"/>
              <w:autoSpaceDE/>
              <w:autoSpaceDN/>
              <w:bidi w:val="0"/>
              <w:spacing w:before="0" w:beforeAutospacing="0" w:after="0" w:afterAutospacing="0" w:line="560" w:lineRule="exact"/>
              <w:ind w:left="0" w:leftChars="0" w:right="0" w:rightChars="0"/>
              <w:jc w:val="center"/>
              <w:textAlignment w:val="auto"/>
              <w:rPr>
                <w:rFonts w:hint="default" w:ascii="Times New Roman" w:hAnsi="Times New Roman" w:eastAsia="仿宋" w:cs="Times New Roman"/>
                <w:b w:val="0"/>
                <w:bCs/>
                <w:color w:val="auto"/>
                <w:sz w:val="28"/>
                <w:szCs w:val="28"/>
                <w:highlight w:val="none"/>
              </w:rPr>
            </w:pPr>
            <w:r>
              <w:rPr>
                <w:rFonts w:hint="default" w:ascii="Times New Roman" w:hAnsi="Times New Roman" w:eastAsia="仿宋" w:cs="Times New Roman"/>
                <w:b w:val="0"/>
                <w:bCs/>
                <w:color w:val="auto"/>
                <w:sz w:val="28"/>
                <w:szCs w:val="28"/>
                <w:highlight w:val="none"/>
              </w:rPr>
              <w:t>4</w:t>
            </w:r>
          </w:p>
        </w:tc>
        <w:tc>
          <w:tcPr>
            <w:tcW w:w="1579" w:type="pct"/>
            <w:tcBorders>
              <w:top w:val="single" w:color="auto" w:sz="4" w:space="0"/>
              <w:left w:val="single" w:color="auto" w:sz="4" w:space="0"/>
              <w:bottom w:val="single" w:color="auto" w:sz="4" w:space="0"/>
              <w:right w:val="single" w:color="auto" w:sz="4" w:space="0"/>
            </w:tcBorders>
            <w:noWrap w:val="0"/>
            <w:vAlign w:val="top"/>
          </w:tcPr>
          <w:p w14:paraId="5EDF391B">
            <w:pPr>
              <w:keepNext w:val="0"/>
              <w:keepLines w:val="0"/>
              <w:pageBreakBefore w:val="0"/>
              <w:suppressLineNumbers w:val="0"/>
              <w:kinsoku/>
              <w:wordWrap/>
              <w:overflowPunct/>
              <w:topLinePunct w:val="0"/>
              <w:autoSpaceDE/>
              <w:autoSpaceDN/>
              <w:bidi w:val="0"/>
              <w:spacing w:before="0" w:beforeAutospacing="0" w:after="0" w:afterAutospacing="0" w:line="560" w:lineRule="exact"/>
              <w:ind w:left="0" w:leftChars="0" w:right="0" w:rightChars="0"/>
              <w:textAlignment w:val="auto"/>
              <w:rPr>
                <w:rFonts w:hint="default" w:ascii="Times New Roman" w:hAnsi="Times New Roman" w:eastAsia="仿宋" w:cs="Times New Roman"/>
                <w:b w:val="0"/>
                <w:bCs/>
                <w:color w:val="auto"/>
                <w:sz w:val="28"/>
                <w:szCs w:val="28"/>
                <w:highlight w:val="none"/>
              </w:rPr>
            </w:pPr>
          </w:p>
        </w:tc>
        <w:tc>
          <w:tcPr>
            <w:tcW w:w="1795" w:type="pct"/>
            <w:tcBorders>
              <w:top w:val="single" w:color="auto" w:sz="4" w:space="0"/>
              <w:left w:val="single" w:color="auto" w:sz="4" w:space="0"/>
              <w:bottom w:val="single" w:color="auto" w:sz="4" w:space="0"/>
              <w:right w:val="single" w:color="auto" w:sz="4" w:space="0"/>
            </w:tcBorders>
            <w:noWrap w:val="0"/>
            <w:vAlign w:val="top"/>
          </w:tcPr>
          <w:p w14:paraId="38C1DD29">
            <w:pPr>
              <w:keepNext w:val="0"/>
              <w:keepLines w:val="0"/>
              <w:pageBreakBefore w:val="0"/>
              <w:suppressLineNumbers w:val="0"/>
              <w:kinsoku/>
              <w:wordWrap/>
              <w:overflowPunct/>
              <w:topLinePunct w:val="0"/>
              <w:autoSpaceDE/>
              <w:autoSpaceDN/>
              <w:bidi w:val="0"/>
              <w:spacing w:before="0" w:beforeAutospacing="0" w:after="0" w:afterAutospacing="0" w:line="560" w:lineRule="exact"/>
              <w:ind w:left="0" w:leftChars="0" w:right="0" w:rightChars="0"/>
              <w:textAlignment w:val="auto"/>
              <w:rPr>
                <w:rFonts w:hint="default" w:ascii="Times New Roman" w:hAnsi="Times New Roman" w:eastAsia="仿宋" w:cs="Times New Roman"/>
                <w:b w:val="0"/>
                <w:bCs/>
                <w:color w:val="auto"/>
                <w:sz w:val="28"/>
                <w:szCs w:val="28"/>
                <w:highlight w:val="none"/>
              </w:rPr>
            </w:pPr>
          </w:p>
        </w:tc>
        <w:tc>
          <w:tcPr>
            <w:tcW w:w="691" w:type="pct"/>
            <w:tcBorders>
              <w:top w:val="single" w:color="auto" w:sz="4" w:space="0"/>
              <w:left w:val="single" w:color="auto" w:sz="4" w:space="0"/>
              <w:bottom w:val="single" w:color="auto" w:sz="4" w:space="0"/>
              <w:right w:val="single" w:color="auto" w:sz="4" w:space="0"/>
            </w:tcBorders>
            <w:noWrap w:val="0"/>
            <w:vAlign w:val="top"/>
          </w:tcPr>
          <w:p w14:paraId="00783665">
            <w:pPr>
              <w:keepNext w:val="0"/>
              <w:keepLines w:val="0"/>
              <w:pageBreakBefore w:val="0"/>
              <w:suppressLineNumbers w:val="0"/>
              <w:kinsoku/>
              <w:wordWrap/>
              <w:overflowPunct/>
              <w:topLinePunct w:val="0"/>
              <w:autoSpaceDE/>
              <w:autoSpaceDN/>
              <w:bidi w:val="0"/>
              <w:spacing w:before="0" w:beforeAutospacing="0" w:after="0" w:afterAutospacing="0" w:line="560" w:lineRule="exact"/>
              <w:ind w:left="0" w:leftChars="0" w:right="0" w:rightChars="0"/>
              <w:textAlignment w:val="auto"/>
              <w:rPr>
                <w:rFonts w:hint="default" w:ascii="Times New Roman" w:hAnsi="Times New Roman" w:eastAsia="仿宋" w:cs="Times New Roman"/>
                <w:b w:val="0"/>
                <w:bCs/>
                <w:color w:val="auto"/>
                <w:sz w:val="28"/>
                <w:szCs w:val="28"/>
                <w:highlight w:val="none"/>
              </w:rPr>
            </w:pPr>
          </w:p>
        </w:tc>
        <w:tc>
          <w:tcPr>
            <w:tcW w:w="595" w:type="pct"/>
            <w:tcBorders>
              <w:top w:val="single" w:color="auto" w:sz="4" w:space="0"/>
              <w:left w:val="single" w:color="auto" w:sz="4" w:space="0"/>
              <w:bottom w:val="single" w:color="auto" w:sz="4" w:space="0"/>
              <w:right w:val="single" w:color="auto" w:sz="4" w:space="0"/>
            </w:tcBorders>
            <w:noWrap w:val="0"/>
            <w:vAlign w:val="top"/>
          </w:tcPr>
          <w:p w14:paraId="0AF3B31D">
            <w:pPr>
              <w:keepNext w:val="0"/>
              <w:keepLines w:val="0"/>
              <w:pageBreakBefore w:val="0"/>
              <w:suppressLineNumbers w:val="0"/>
              <w:kinsoku/>
              <w:wordWrap/>
              <w:overflowPunct/>
              <w:topLinePunct w:val="0"/>
              <w:autoSpaceDE/>
              <w:autoSpaceDN/>
              <w:bidi w:val="0"/>
              <w:spacing w:before="0" w:beforeAutospacing="0" w:after="0" w:afterAutospacing="0" w:line="560" w:lineRule="exact"/>
              <w:ind w:left="0" w:leftChars="0" w:right="0" w:rightChars="0"/>
              <w:textAlignment w:val="auto"/>
              <w:rPr>
                <w:rFonts w:hint="default" w:ascii="Times New Roman" w:hAnsi="Times New Roman" w:eastAsia="仿宋" w:cs="Times New Roman"/>
                <w:b w:val="0"/>
                <w:bCs/>
                <w:color w:val="auto"/>
                <w:sz w:val="28"/>
                <w:szCs w:val="28"/>
                <w:highlight w:val="none"/>
              </w:rPr>
            </w:pPr>
          </w:p>
        </w:tc>
      </w:tr>
      <w:tr w14:paraId="014BC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338" w:type="pct"/>
            <w:tcBorders>
              <w:top w:val="single" w:color="auto" w:sz="4" w:space="0"/>
              <w:left w:val="single" w:color="auto" w:sz="4" w:space="0"/>
              <w:bottom w:val="single" w:color="auto" w:sz="4" w:space="0"/>
              <w:right w:val="single" w:color="auto" w:sz="4" w:space="0"/>
            </w:tcBorders>
            <w:noWrap w:val="0"/>
            <w:vAlign w:val="center"/>
          </w:tcPr>
          <w:p w14:paraId="3813734E">
            <w:pPr>
              <w:keepNext w:val="0"/>
              <w:keepLines w:val="0"/>
              <w:pageBreakBefore w:val="0"/>
              <w:suppressLineNumbers w:val="0"/>
              <w:kinsoku/>
              <w:wordWrap/>
              <w:overflowPunct/>
              <w:topLinePunct w:val="0"/>
              <w:autoSpaceDE/>
              <w:autoSpaceDN/>
              <w:bidi w:val="0"/>
              <w:spacing w:before="0" w:beforeAutospacing="0" w:after="0" w:afterAutospacing="0" w:line="560" w:lineRule="exact"/>
              <w:ind w:left="0" w:leftChars="0" w:right="0" w:rightChars="0"/>
              <w:jc w:val="center"/>
              <w:textAlignment w:val="auto"/>
              <w:rPr>
                <w:rFonts w:hint="default" w:ascii="Times New Roman" w:hAnsi="Times New Roman" w:eastAsia="仿宋" w:cs="Times New Roman"/>
                <w:b w:val="0"/>
                <w:bCs/>
                <w:color w:val="auto"/>
                <w:sz w:val="28"/>
                <w:szCs w:val="28"/>
                <w:highlight w:val="none"/>
              </w:rPr>
            </w:pPr>
            <w:r>
              <w:rPr>
                <w:rFonts w:hint="default" w:ascii="Times New Roman" w:hAnsi="Times New Roman" w:eastAsia="仿宋" w:cs="Times New Roman"/>
                <w:b w:val="0"/>
                <w:bCs/>
                <w:color w:val="auto"/>
                <w:sz w:val="28"/>
                <w:szCs w:val="28"/>
                <w:highlight w:val="none"/>
              </w:rPr>
              <w:t>5</w:t>
            </w:r>
          </w:p>
        </w:tc>
        <w:tc>
          <w:tcPr>
            <w:tcW w:w="1579" w:type="pct"/>
            <w:tcBorders>
              <w:top w:val="single" w:color="auto" w:sz="4" w:space="0"/>
              <w:left w:val="single" w:color="auto" w:sz="4" w:space="0"/>
              <w:bottom w:val="single" w:color="auto" w:sz="4" w:space="0"/>
              <w:right w:val="single" w:color="auto" w:sz="4" w:space="0"/>
            </w:tcBorders>
            <w:noWrap w:val="0"/>
            <w:vAlign w:val="top"/>
          </w:tcPr>
          <w:p w14:paraId="347083BE">
            <w:pPr>
              <w:keepNext w:val="0"/>
              <w:keepLines w:val="0"/>
              <w:pageBreakBefore w:val="0"/>
              <w:suppressLineNumbers w:val="0"/>
              <w:kinsoku/>
              <w:wordWrap/>
              <w:overflowPunct/>
              <w:topLinePunct w:val="0"/>
              <w:autoSpaceDE/>
              <w:autoSpaceDN/>
              <w:bidi w:val="0"/>
              <w:spacing w:before="0" w:beforeAutospacing="0" w:after="0" w:afterAutospacing="0" w:line="560" w:lineRule="exact"/>
              <w:ind w:left="0" w:leftChars="0" w:right="0" w:rightChars="0"/>
              <w:textAlignment w:val="auto"/>
              <w:rPr>
                <w:rFonts w:hint="default" w:ascii="Times New Roman" w:hAnsi="Times New Roman" w:eastAsia="仿宋" w:cs="Times New Roman"/>
                <w:b w:val="0"/>
                <w:bCs/>
                <w:color w:val="auto"/>
                <w:sz w:val="28"/>
                <w:szCs w:val="28"/>
                <w:highlight w:val="none"/>
              </w:rPr>
            </w:pPr>
          </w:p>
        </w:tc>
        <w:tc>
          <w:tcPr>
            <w:tcW w:w="1795" w:type="pct"/>
            <w:tcBorders>
              <w:top w:val="single" w:color="auto" w:sz="4" w:space="0"/>
              <w:left w:val="single" w:color="auto" w:sz="4" w:space="0"/>
              <w:bottom w:val="single" w:color="auto" w:sz="4" w:space="0"/>
              <w:right w:val="single" w:color="auto" w:sz="4" w:space="0"/>
            </w:tcBorders>
            <w:noWrap w:val="0"/>
            <w:vAlign w:val="top"/>
          </w:tcPr>
          <w:p w14:paraId="3A6B0E7A">
            <w:pPr>
              <w:keepNext w:val="0"/>
              <w:keepLines w:val="0"/>
              <w:pageBreakBefore w:val="0"/>
              <w:suppressLineNumbers w:val="0"/>
              <w:kinsoku/>
              <w:wordWrap/>
              <w:overflowPunct/>
              <w:topLinePunct w:val="0"/>
              <w:autoSpaceDE/>
              <w:autoSpaceDN/>
              <w:bidi w:val="0"/>
              <w:spacing w:before="0" w:beforeAutospacing="0" w:after="0" w:afterAutospacing="0" w:line="560" w:lineRule="exact"/>
              <w:ind w:left="0" w:leftChars="0" w:right="0" w:rightChars="0"/>
              <w:textAlignment w:val="auto"/>
              <w:rPr>
                <w:rFonts w:hint="default" w:ascii="Times New Roman" w:hAnsi="Times New Roman" w:eastAsia="仿宋" w:cs="Times New Roman"/>
                <w:b w:val="0"/>
                <w:bCs/>
                <w:color w:val="auto"/>
                <w:sz w:val="28"/>
                <w:szCs w:val="28"/>
                <w:highlight w:val="none"/>
              </w:rPr>
            </w:pPr>
          </w:p>
        </w:tc>
        <w:tc>
          <w:tcPr>
            <w:tcW w:w="691" w:type="pct"/>
            <w:tcBorders>
              <w:top w:val="single" w:color="auto" w:sz="4" w:space="0"/>
              <w:left w:val="single" w:color="auto" w:sz="4" w:space="0"/>
              <w:bottom w:val="single" w:color="auto" w:sz="4" w:space="0"/>
              <w:right w:val="single" w:color="auto" w:sz="4" w:space="0"/>
            </w:tcBorders>
            <w:noWrap w:val="0"/>
            <w:vAlign w:val="top"/>
          </w:tcPr>
          <w:p w14:paraId="57FDB6B4">
            <w:pPr>
              <w:keepNext w:val="0"/>
              <w:keepLines w:val="0"/>
              <w:pageBreakBefore w:val="0"/>
              <w:suppressLineNumbers w:val="0"/>
              <w:kinsoku/>
              <w:wordWrap/>
              <w:overflowPunct/>
              <w:topLinePunct w:val="0"/>
              <w:autoSpaceDE/>
              <w:autoSpaceDN/>
              <w:bidi w:val="0"/>
              <w:spacing w:before="0" w:beforeAutospacing="0" w:after="0" w:afterAutospacing="0" w:line="560" w:lineRule="exact"/>
              <w:ind w:left="0" w:leftChars="0" w:right="0" w:rightChars="0"/>
              <w:textAlignment w:val="auto"/>
              <w:rPr>
                <w:rFonts w:hint="default" w:ascii="Times New Roman" w:hAnsi="Times New Roman" w:eastAsia="仿宋" w:cs="Times New Roman"/>
                <w:b w:val="0"/>
                <w:bCs/>
                <w:color w:val="auto"/>
                <w:sz w:val="28"/>
                <w:szCs w:val="28"/>
                <w:highlight w:val="none"/>
              </w:rPr>
            </w:pPr>
          </w:p>
        </w:tc>
        <w:tc>
          <w:tcPr>
            <w:tcW w:w="595" w:type="pct"/>
            <w:tcBorders>
              <w:top w:val="single" w:color="auto" w:sz="4" w:space="0"/>
              <w:left w:val="single" w:color="auto" w:sz="4" w:space="0"/>
              <w:bottom w:val="single" w:color="auto" w:sz="4" w:space="0"/>
              <w:right w:val="single" w:color="auto" w:sz="4" w:space="0"/>
            </w:tcBorders>
            <w:noWrap w:val="0"/>
            <w:vAlign w:val="top"/>
          </w:tcPr>
          <w:p w14:paraId="5F74DDD2">
            <w:pPr>
              <w:keepNext w:val="0"/>
              <w:keepLines w:val="0"/>
              <w:pageBreakBefore w:val="0"/>
              <w:suppressLineNumbers w:val="0"/>
              <w:kinsoku/>
              <w:wordWrap/>
              <w:overflowPunct/>
              <w:topLinePunct w:val="0"/>
              <w:autoSpaceDE/>
              <w:autoSpaceDN/>
              <w:bidi w:val="0"/>
              <w:spacing w:before="0" w:beforeAutospacing="0" w:after="0" w:afterAutospacing="0" w:line="560" w:lineRule="exact"/>
              <w:ind w:left="0" w:leftChars="0" w:right="0" w:rightChars="0"/>
              <w:textAlignment w:val="auto"/>
              <w:rPr>
                <w:rFonts w:hint="default" w:ascii="Times New Roman" w:hAnsi="Times New Roman" w:eastAsia="仿宋" w:cs="Times New Roman"/>
                <w:b w:val="0"/>
                <w:bCs/>
                <w:color w:val="auto"/>
                <w:sz w:val="28"/>
                <w:szCs w:val="28"/>
                <w:highlight w:val="none"/>
              </w:rPr>
            </w:pPr>
          </w:p>
        </w:tc>
      </w:tr>
      <w:tr w14:paraId="434D0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338" w:type="pct"/>
            <w:tcBorders>
              <w:top w:val="single" w:color="auto" w:sz="4" w:space="0"/>
              <w:left w:val="single" w:color="auto" w:sz="4" w:space="0"/>
              <w:bottom w:val="single" w:color="auto" w:sz="4" w:space="0"/>
              <w:right w:val="single" w:color="auto" w:sz="4" w:space="0"/>
            </w:tcBorders>
            <w:noWrap w:val="0"/>
            <w:vAlign w:val="center"/>
          </w:tcPr>
          <w:p w14:paraId="0B75D778">
            <w:pPr>
              <w:keepNext w:val="0"/>
              <w:keepLines w:val="0"/>
              <w:pageBreakBefore w:val="0"/>
              <w:suppressLineNumbers w:val="0"/>
              <w:kinsoku/>
              <w:wordWrap/>
              <w:overflowPunct/>
              <w:topLinePunct w:val="0"/>
              <w:autoSpaceDE/>
              <w:autoSpaceDN/>
              <w:bidi w:val="0"/>
              <w:spacing w:before="0" w:beforeAutospacing="0" w:after="0" w:afterAutospacing="0" w:line="560" w:lineRule="exact"/>
              <w:ind w:left="0" w:leftChars="0" w:right="0" w:rightChars="0"/>
              <w:jc w:val="center"/>
              <w:textAlignment w:val="auto"/>
              <w:rPr>
                <w:rFonts w:hint="default" w:ascii="Times New Roman" w:hAnsi="Times New Roman" w:eastAsia="仿宋" w:cs="Times New Roman"/>
                <w:b w:val="0"/>
                <w:bCs/>
                <w:color w:val="auto"/>
                <w:sz w:val="28"/>
                <w:szCs w:val="28"/>
                <w:highlight w:val="none"/>
              </w:rPr>
            </w:pPr>
            <w:r>
              <w:rPr>
                <w:rFonts w:hint="default" w:ascii="Times New Roman" w:hAnsi="Times New Roman" w:eastAsia="仿宋" w:cs="Times New Roman"/>
                <w:b w:val="0"/>
                <w:bCs/>
                <w:color w:val="auto"/>
                <w:sz w:val="28"/>
                <w:szCs w:val="28"/>
                <w:highlight w:val="none"/>
              </w:rPr>
              <w:t>6</w:t>
            </w:r>
          </w:p>
        </w:tc>
        <w:tc>
          <w:tcPr>
            <w:tcW w:w="1579" w:type="pct"/>
            <w:tcBorders>
              <w:top w:val="single" w:color="auto" w:sz="4" w:space="0"/>
              <w:left w:val="single" w:color="auto" w:sz="4" w:space="0"/>
              <w:bottom w:val="single" w:color="auto" w:sz="4" w:space="0"/>
              <w:right w:val="single" w:color="auto" w:sz="4" w:space="0"/>
            </w:tcBorders>
            <w:noWrap w:val="0"/>
            <w:vAlign w:val="top"/>
          </w:tcPr>
          <w:p w14:paraId="4000E823">
            <w:pPr>
              <w:keepNext w:val="0"/>
              <w:keepLines w:val="0"/>
              <w:pageBreakBefore w:val="0"/>
              <w:suppressLineNumbers w:val="0"/>
              <w:kinsoku/>
              <w:wordWrap/>
              <w:overflowPunct/>
              <w:topLinePunct w:val="0"/>
              <w:autoSpaceDE/>
              <w:autoSpaceDN/>
              <w:bidi w:val="0"/>
              <w:spacing w:before="0" w:beforeAutospacing="0" w:after="0" w:afterAutospacing="0" w:line="560" w:lineRule="exact"/>
              <w:ind w:left="0" w:leftChars="0" w:right="0" w:rightChars="0"/>
              <w:textAlignment w:val="auto"/>
              <w:rPr>
                <w:rFonts w:hint="default" w:ascii="Times New Roman" w:hAnsi="Times New Roman" w:eastAsia="仿宋" w:cs="Times New Roman"/>
                <w:b w:val="0"/>
                <w:bCs/>
                <w:color w:val="auto"/>
                <w:sz w:val="28"/>
                <w:szCs w:val="28"/>
                <w:highlight w:val="none"/>
              </w:rPr>
            </w:pPr>
          </w:p>
        </w:tc>
        <w:tc>
          <w:tcPr>
            <w:tcW w:w="1795" w:type="pct"/>
            <w:tcBorders>
              <w:top w:val="single" w:color="auto" w:sz="4" w:space="0"/>
              <w:left w:val="single" w:color="auto" w:sz="4" w:space="0"/>
              <w:bottom w:val="single" w:color="auto" w:sz="4" w:space="0"/>
              <w:right w:val="single" w:color="auto" w:sz="4" w:space="0"/>
            </w:tcBorders>
            <w:noWrap w:val="0"/>
            <w:vAlign w:val="top"/>
          </w:tcPr>
          <w:p w14:paraId="7B1BDEED">
            <w:pPr>
              <w:keepNext w:val="0"/>
              <w:keepLines w:val="0"/>
              <w:pageBreakBefore w:val="0"/>
              <w:suppressLineNumbers w:val="0"/>
              <w:kinsoku/>
              <w:wordWrap/>
              <w:overflowPunct/>
              <w:topLinePunct w:val="0"/>
              <w:autoSpaceDE/>
              <w:autoSpaceDN/>
              <w:bidi w:val="0"/>
              <w:spacing w:before="0" w:beforeAutospacing="0" w:after="0" w:afterAutospacing="0" w:line="560" w:lineRule="exact"/>
              <w:ind w:left="0" w:leftChars="0" w:right="0" w:rightChars="0"/>
              <w:textAlignment w:val="auto"/>
              <w:rPr>
                <w:rFonts w:hint="default" w:ascii="Times New Roman" w:hAnsi="Times New Roman" w:eastAsia="仿宋" w:cs="Times New Roman"/>
                <w:b w:val="0"/>
                <w:bCs/>
                <w:color w:val="auto"/>
                <w:sz w:val="28"/>
                <w:szCs w:val="28"/>
                <w:highlight w:val="none"/>
              </w:rPr>
            </w:pPr>
          </w:p>
        </w:tc>
        <w:tc>
          <w:tcPr>
            <w:tcW w:w="691" w:type="pct"/>
            <w:tcBorders>
              <w:top w:val="single" w:color="auto" w:sz="4" w:space="0"/>
              <w:left w:val="single" w:color="auto" w:sz="4" w:space="0"/>
              <w:bottom w:val="single" w:color="auto" w:sz="4" w:space="0"/>
              <w:right w:val="single" w:color="auto" w:sz="4" w:space="0"/>
            </w:tcBorders>
            <w:noWrap w:val="0"/>
            <w:vAlign w:val="top"/>
          </w:tcPr>
          <w:p w14:paraId="03DC472F">
            <w:pPr>
              <w:keepNext w:val="0"/>
              <w:keepLines w:val="0"/>
              <w:pageBreakBefore w:val="0"/>
              <w:suppressLineNumbers w:val="0"/>
              <w:kinsoku/>
              <w:wordWrap/>
              <w:overflowPunct/>
              <w:topLinePunct w:val="0"/>
              <w:autoSpaceDE/>
              <w:autoSpaceDN/>
              <w:bidi w:val="0"/>
              <w:spacing w:before="0" w:beforeAutospacing="0" w:after="0" w:afterAutospacing="0" w:line="560" w:lineRule="exact"/>
              <w:ind w:left="0" w:leftChars="0" w:right="0" w:rightChars="0"/>
              <w:textAlignment w:val="auto"/>
              <w:rPr>
                <w:rFonts w:hint="default" w:ascii="Times New Roman" w:hAnsi="Times New Roman" w:eastAsia="仿宋" w:cs="Times New Roman"/>
                <w:b w:val="0"/>
                <w:bCs/>
                <w:color w:val="auto"/>
                <w:sz w:val="28"/>
                <w:szCs w:val="28"/>
                <w:highlight w:val="none"/>
              </w:rPr>
            </w:pPr>
          </w:p>
        </w:tc>
        <w:tc>
          <w:tcPr>
            <w:tcW w:w="595" w:type="pct"/>
            <w:tcBorders>
              <w:top w:val="single" w:color="auto" w:sz="4" w:space="0"/>
              <w:left w:val="single" w:color="auto" w:sz="4" w:space="0"/>
              <w:bottom w:val="single" w:color="auto" w:sz="4" w:space="0"/>
              <w:right w:val="single" w:color="auto" w:sz="4" w:space="0"/>
            </w:tcBorders>
            <w:noWrap w:val="0"/>
            <w:vAlign w:val="top"/>
          </w:tcPr>
          <w:p w14:paraId="5D895DF1">
            <w:pPr>
              <w:keepNext w:val="0"/>
              <w:keepLines w:val="0"/>
              <w:pageBreakBefore w:val="0"/>
              <w:suppressLineNumbers w:val="0"/>
              <w:kinsoku/>
              <w:wordWrap/>
              <w:overflowPunct/>
              <w:topLinePunct w:val="0"/>
              <w:autoSpaceDE/>
              <w:autoSpaceDN/>
              <w:bidi w:val="0"/>
              <w:spacing w:before="0" w:beforeAutospacing="0" w:after="0" w:afterAutospacing="0" w:line="560" w:lineRule="exact"/>
              <w:ind w:left="0" w:leftChars="0" w:right="0" w:rightChars="0"/>
              <w:textAlignment w:val="auto"/>
              <w:rPr>
                <w:rFonts w:hint="default" w:ascii="Times New Roman" w:hAnsi="Times New Roman" w:eastAsia="仿宋" w:cs="Times New Roman"/>
                <w:b w:val="0"/>
                <w:bCs/>
                <w:color w:val="auto"/>
                <w:sz w:val="28"/>
                <w:szCs w:val="28"/>
                <w:highlight w:val="none"/>
              </w:rPr>
            </w:pPr>
          </w:p>
        </w:tc>
      </w:tr>
      <w:tr w14:paraId="1F83E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338" w:type="pct"/>
            <w:tcBorders>
              <w:top w:val="single" w:color="auto" w:sz="4" w:space="0"/>
              <w:left w:val="single" w:color="auto" w:sz="4" w:space="0"/>
              <w:bottom w:val="single" w:color="auto" w:sz="4" w:space="0"/>
              <w:right w:val="single" w:color="auto" w:sz="4" w:space="0"/>
            </w:tcBorders>
            <w:noWrap w:val="0"/>
            <w:vAlign w:val="center"/>
          </w:tcPr>
          <w:p w14:paraId="3A2EDA84">
            <w:pPr>
              <w:keepNext w:val="0"/>
              <w:keepLines w:val="0"/>
              <w:pageBreakBefore w:val="0"/>
              <w:suppressLineNumbers w:val="0"/>
              <w:kinsoku/>
              <w:wordWrap/>
              <w:overflowPunct/>
              <w:topLinePunct w:val="0"/>
              <w:autoSpaceDE/>
              <w:autoSpaceDN/>
              <w:bidi w:val="0"/>
              <w:spacing w:before="0" w:beforeAutospacing="0" w:after="0" w:afterAutospacing="0" w:line="560" w:lineRule="exact"/>
              <w:ind w:left="0" w:leftChars="0" w:right="0" w:rightChars="0"/>
              <w:jc w:val="center"/>
              <w:textAlignment w:val="auto"/>
              <w:rPr>
                <w:rFonts w:hint="default" w:ascii="Times New Roman" w:hAnsi="Times New Roman" w:eastAsia="仿宋" w:cs="Times New Roman"/>
                <w:b w:val="0"/>
                <w:bCs/>
                <w:color w:val="auto"/>
                <w:sz w:val="28"/>
                <w:szCs w:val="28"/>
                <w:highlight w:val="none"/>
              </w:rPr>
            </w:pPr>
            <w:r>
              <w:rPr>
                <w:rFonts w:hint="default" w:ascii="Times New Roman" w:hAnsi="Times New Roman" w:eastAsia="仿宋" w:cs="Times New Roman"/>
                <w:b w:val="0"/>
                <w:bCs/>
                <w:color w:val="auto"/>
                <w:sz w:val="28"/>
                <w:szCs w:val="28"/>
                <w:highlight w:val="none"/>
              </w:rPr>
              <w:t>7</w:t>
            </w:r>
          </w:p>
        </w:tc>
        <w:tc>
          <w:tcPr>
            <w:tcW w:w="1579" w:type="pct"/>
            <w:tcBorders>
              <w:top w:val="single" w:color="auto" w:sz="4" w:space="0"/>
              <w:left w:val="single" w:color="auto" w:sz="4" w:space="0"/>
              <w:bottom w:val="single" w:color="auto" w:sz="4" w:space="0"/>
              <w:right w:val="single" w:color="auto" w:sz="4" w:space="0"/>
            </w:tcBorders>
            <w:noWrap w:val="0"/>
            <w:vAlign w:val="top"/>
          </w:tcPr>
          <w:p w14:paraId="104ACEC2">
            <w:pPr>
              <w:keepNext w:val="0"/>
              <w:keepLines w:val="0"/>
              <w:pageBreakBefore w:val="0"/>
              <w:suppressLineNumbers w:val="0"/>
              <w:kinsoku/>
              <w:wordWrap/>
              <w:overflowPunct/>
              <w:topLinePunct w:val="0"/>
              <w:autoSpaceDE/>
              <w:autoSpaceDN/>
              <w:bidi w:val="0"/>
              <w:spacing w:before="0" w:beforeAutospacing="0" w:after="0" w:afterAutospacing="0" w:line="560" w:lineRule="exact"/>
              <w:ind w:left="0" w:leftChars="0" w:right="0" w:rightChars="0"/>
              <w:textAlignment w:val="auto"/>
              <w:rPr>
                <w:rFonts w:hint="default" w:ascii="Times New Roman" w:hAnsi="Times New Roman" w:eastAsia="仿宋" w:cs="Times New Roman"/>
                <w:b w:val="0"/>
                <w:bCs/>
                <w:color w:val="auto"/>
                <w:sz w:val="28"/>
                <w:szCs w:val="28"/>
                <w:highlight w:val="none"/>
              </w:rPr>
            </w:pPr>
          </w:p>
        </w:tc>
        <w:tc>
          <w:tcPr>
            <w:tcW w:w="1795" w:type="pct"/>
            <w:tcBorders>
              <w:top w:val="single" w:color="auto" w:sz="4" w:space="0"/>
              <w:left w:val="single" w:color="auto" w:sz="4" w:space="0"/>
              <w:bottom w:val="single" w:color="auto" w:sz="4" w:space="0"/>
              <w:right w:val="single" w:color="auto" w:sz="4" w:space="0"/>
            </w:tcBorders>
            <w:noWrap w:val="0"/>
            <w:vAlign w:val="top"/>
          </w:tcPr>
          <w:p w14:paraId="6AFFAF5E">
            <w:pPr>
              <w:keepNext w:val="0"/>
              <w:keepLines w:val="0"/>
              <w:pageBreakBefore w:val="0"/>
              <w:suppressLineNumbers w:val="0"/>
              <w:kinsoku/>
              <w:wordWrap/>
              <w:overflowPunct/>
              <w:topLinePunct w:val="0"/>
              <w:autoSpaceDE/>
              <w:autoSpaceDN/>
              <w:bidi w:val="0"/>
              <w:spacing w:before="0" w:beforeAutospacing="0" w:after="0" w:afterAutospacing="0" w:line="560" w:lineRule="exact"/>
              <w:ind w:left="0" w:leftChars="0" w:right="0" w:rightChars="0"/>
              <w:textAlignment w:val="auto"/>
              <w:rPr>
                <w:rFonts w:hint="default" w:ascii="Times New Roman" w:hAnsi="Times New Roman" w:eastAsia="仿宋" w:cs="Times New Roman"/>
                <w:b w:val="0"/>
                <w:bCs/>
                <w:color w:val="auto"/>
                <w:sz w:val="28"/>
                <w:szCs w:val="28"/>
                <w:highlight w:val="none"/>
              </w:rPr>
            </w:pPr>
          </w:p>
        </w:tc>
        <w:tc>
          <w:tcPr>
            <w:tcW w:w="691" w:type="pct"/>
            <w:tcBorders>
              <w:top w:val="single" w:color="auto" w:sz="4" w:space="0"/>
              <w:left w:val="single" w:color="auto" w:sz="4" w:space="0"/>
              <w:bottom w:val="single" w:color="auto" w:sz="4" w:space="0"/>
              <w:right w:val="single" w:color="auto" w:sz="4" w:space="0"/>
            </w:tcBorders>
            <w:noWrap w:val="0"/>
            <w:vAlign w:val="top"/>
          </w:tcPr>
          <w:p w14:paraId="6A374576">
            <w:pPr>
              <w:keepNext w:val="0"/>
              <w:keepLines w:val="0"/>
              <w:pageBreakBefore w:val="0"/>
              <w:suppressLineNumbers w:val="0"/>
              <w:kinsoku/>
              <w:wordWrap/>
              <w:overflowPunct/>
              <w:topLinePunct w:val="0"/>
              <w:autoSpaceDE/>
              <w:autoSpaceDN/>
              <w:bidi w:val="0"/>
              <w:spacing w:before="0" w:beforeAutospacing="0" w:after="0" w:afterAutospacing="0" w:line="560" w:lineRule="exact"/>
              <w:ind w:left="0" w:leftChars="0" w:right="0" w:rightChars="0"/>
              <w:textAlignment w:val="auto"/>
              <w:rPr>
                <w:rFonts w:hint="default" w:ascii="Times New Roman" w:hAnsi="Times New Roman" w:eastAsia="仿宋" w:cs="Times New Roman"/>
                <w:b w:val="0"/>
                <w:bCs/>
                <w:color w:val="auto"/>
                <w:sz w:val="28"/>
                <w:szCs w:val="28"/>
                <w:highlight w:val="none"/>
              </w:rPr>
            </w:pPr>
          </w:p>
        </w:tc>
        <w:tc>
          <w:tcPr>
            <w:tcW w:w="595" w:type="pct"/>
            <w:tcBorders>
              <w:top w:val="single" w:color="auto" w:sz="4" w:space="0"/>
              <w:left w:val="single" w:color="auto" w:sz="4" w:space="0"/>
              <w:bottom w:val="single" w:color="auto" w:sz="4" w:space="0"/>
              <w:right w:val="single" w:color="auto" w:sz="4" w:space="0"/>
            </w:tcBorders>
            <w:noWrap w:val="0"/>
            <w:vAlign w:val="top"/>
          </w:tcPr>
          <w:p w14:paraId="3460BB61">
            <w:pPr>
              <w:keepNext w:val="0"/>
              <w:keepLines w:val="0"/>
              <w:pageBreakBefore w:val="0"/>
              <w:suppressLineNumbers w:val="0"/>
              <w:kinsoku/>
              <w:wordWrap/>
              <w:overflowPunct/>
              <w:topLinePunct w:val="0"/>
              <w:autoSpaceDE/>
              <w:autoSpaceDN/>
              <w:bidi w:val="0"/>
              <w:spacing w:before="0" w:beforeAutospacing="0" w:after="0" w:afterAutospacing="0" w:line="560" w:lineRule="exact"/>
              <w:ind w:left="0" w:leftChars="0" w:right="0" w:rightChars="0"/>
              <w:textAlignment w:val="auto"/>
              <w:rPr>
                <w:rFonts w:hint="default" w:ascii="Times New Roman" w:hAnsi="Times New Roman" w:eastAsia="仿宋" w:cs="Times New Roman"/>
                <w:b w:val="0"/>
                <w:bCs/>
                <w:color w:val="auto"/>
                <w:sz w:val="28"/>
                <w:szCs w:val="28"/>
                <w:highlight w:val="none"/>
              </w:rPr>
            </w:pPr>
          </w:p>
        </w:tc>
      </w:tr>
      <w:tr w14:paraId="71D71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338" w:type="pct"/>
            <w:tcBorders>
              <w:top w:val="single" w:color="auto" w:sz="4" w:space="0"/>
              <w:left w:val="single" w:color="auto" w:sz="4" w:space="0"/>
              <w:bottom w:val="single" w:color="auto" w:sz="4" w:space="0"/>
              <w:right w:val="single" w:color="auto" w:sz="4" w:space="0"/>
            </w:tcBorders>
            <w:noWrap w:val="0"/>
            <w:vAlign w:val="center"/>
          </w:tcPr>
          <w:p w14:paraId="3DFD9EB7">
            <w:pPr>
              <w:keepNext w:val="0"/>
              <w:keepLines w:val="0"/>
              <w:pageBreakBefore w:val="0"/>
              <w:suppressLineNumbers w:val="0"/>
              <w:kinsoku/>
              <w:wordWrap/>
              <w:overflowPunct/>
              <w:topLinePunct w:val="0"/>
              <w:autoSpaceDE/>
              <w:autoSpaceDN/>
              <w:bidi w:val="0"/>
              <w:spacing w:before="0" w:beforeAutospacing="0" w:after="0" w:afterAutospacing="0" w:line="560" w:lineRule="exact"/>
              <w:ind w:left="0" w:leftChars="0" w:right="0" w:rightChars="0"/>
              <w:jc w:val="center"/>
              <w:textAlignment w:val="auto"/>
              <w:rPr>
                <w:rFonts w:hint="default" w:ascii="Times New Roman" w:hAnsi="Times New Roman" w:eastAsia="仿宋" w:cs="Times New Roman"/>
                <w:b w:val="0"/>
                <w:bCs/>
                <w:color w:val="auto"/>
                <w:sz w:val="28"/>
                <w:szCs w:val="28"/>
                <w:highlight w:val="none"/>
              </w:rPr>
            </w:pPr>
            <w:r>
              <w:rPr>
                <w:rFonts w:hint="default" w:ascii="Times New Roman" w:hAnsi="Times New Roman" w:eastAsia="仿宋" w:cs="Times New Roman"/>
                <w:b w:val="0"/>
                <w:bCs/>
                <w:color w:val="auto"/>
                <w:sz w:val="28"/>
                <w:szCs w:val="28"/>
                <w:highlight w:val="none"/>
              </w:rPr>
              <w:t>8</w:t>
            </w:r>
          </w:p>
        </w:tc>
        <w:tc>
          <w:tcPr>
            <w:tcW w:w="1579" w:type="pct"/>
            <w:tcBorders>
              <w:top w:val="single" w:color="auto" w:sz="4" w:space="0"/>
              <w:left w:val="single" w:color="auto" w:sz="4" w:space="0"/>
              <w:bottom w:val="single" w:color="auto" w:sz="4" w:space="0"/>
              <w:right w:val="single" w:color="auto" w:sz="4" w:space="0"/>
            </w:tcBorders>
            <w:noWrap w:val="0"/>
            <w:vAlign w:val="top"/>
          </w:tcPr>
          <w:p w14:paraId="3451D028">
            <w:pPr>
              <w:keepNext w:val="0"/>
              <w:keepLines w:val="0"/>
              <w:pageBreakBefore w:val="0"/>
              <w:suppressLineNumbers w:val="0"/>
              <w:kinsoku/>
              <w:wordWrap/>
              <w:overflowPunct/>
              <w:topLinePunct w:val="0"/>
              <w:autoSpaceDE/>
              <w:autoSpaceDN/>
              <w:bidi w:val="0"/>
              <w:spacing w:before="0" w:beforeAutospacing="0" w:after="0" w:afterAutospacing="0" w:line="560" w:lineRule="exact"/>
              <w:ind w:left="0" w:leftChars="0" w:right="0" w:rightChars="0"/>
              <w:textAlignment w:val="auto"/>
              <w:rPr>
                <w:rFonts w:hint="default" w:ascii="Times New Roman" w:hAnsi="Times New Roman" w:eastAsia="仿宋" w:cs="Times New Roman"/>
                <w:b w:val="0"/>
                <w:bCs/>
                <w:color w:val="auto"/>
                <w:sz w:val="28"/>
                <w:szCs w:val="28"/>
                <w:highlight w:val="none"/>
              </w:rPr>
            </w:pPr>
          </w:p>
        </w:tc>
        <w:tc>
          <w:tcPr>
            <w:tcW w:w="1795" w:type="pct"/>
            <w:tcBorders>
              <w:top w:val="single" w:color="auto" w:sz="4" w:space="0"/>
              <w:left w:val="single" w:color="auto" w:sz="4" w:space="0"/>
              <w:bottom w:val="single" w:color="auto" w:sz="4" w:space="0"/>
              <w:right w:val="single" w:color="auto" w:sz="4" w:space="0"/>
            </w:tcBorders>
            <w:noWrap w:val="0"/>
            <w:vAlign w:val="top"/>
          </w:tcPr>
          <w:p w14:paraId="4D00369D">
            <w:pPr>
              <w:keepNext w:val="0"/>
              <w:keepLines w:val="0"/>
              <w:pageBreakBefore w:val="0"/>
              <w:suppressLineNumbers w:val="0"/>
              <w:kinsoku/>
              <w:wordWrap/>
              <w:overflowPunct/>
              <w:topLinePunct w:val="0"/>
              <w:autoSpaceDE/>
              <w:autoSpaceDN/>
              <w:bidi w:val="0"/>
              <w:spacing w:before="0" w:beforeAutospacing="0" w:after="0" w:afterAutospacing="0" w:line="560" w:lineRule="exact"/>
              <w:ind w:left="0" w:leftChars="0" w:right="0" w:rightChars="0"/>
              <w:textAlignment w:val="auto"/>
              <w:rPr>
                <w:rFonts w:hint="default" w:ascii="Times New Roman" w:hAnsi="Times New Roman" w:eastAsia="仿宋" w:cs="Times New Roman"/>
                <w:b w:val="0"/>
                <w:bCs/>
                <w:color w:val="auto"/>
                <w:sz w:val="28"/>
                <w:szCs w:val="28"/>
                <w:highlight w:val="none"/>
              </w:rPr>
            </w:pPr>
          </w:p>
        </w:tc>
        <w:tc>
          <w:tcPr>
            <w:tcW w:w="691" w:type="pct"/>
            <w:tcBorders>
              <w:top w:val="single" w:color="auto" w:sz="4" w:space="0"/>
              <w:left w:val="single" w:color="auto" w:sz="4" w:space="0"/>
              <w:bottom w:val="single" w:color="auto" w:sz="4" w:space="0"/>
              <w:right w:val="single" w:color="auto" w:sz="4" w:space="0"/>
            </w:tcBorders>
            <w:noWrap w:val="0"/>
            <w:vAlign w:val="top"/>
          </w:tcPr>
          <w:p w14:paraId="122B15F8">
            <w:pPr>
              <w:keepNext w:val="0"/>
              <w:keepLines w:val="0"/>
              <w:pageBreakBefore w:val="0"/>
              <w:suppressLineNumbers w:val="0"/>
              <w:kinsoku/>
              <w:wordWrap/>
              <w:overflowPunct/>
              <w:topLinePunct w:val="0"/>
              <w:autoSpaceDE/>
              <w:autoSpaceDN/>
              <w:bidi w:val="0"/>
              <w:spacing w:before="0" w:beforeAutospacing="0" w:after="0" w:afterAutospacing="0" w:line="560" w:lineRule="exact"/>
              <w:ind w:left="0" w:leftChars="0" w:right="0" w:rightChars="0"/>
              <w:textAlignment w:val="auto"/>
              <w:rPr>
                <w:rFonts w:hint="default" w:ascii="Times New Roman" w:hAnsi="Times New Roman" w:eastAsia="仿宋" w:cs="Times New Roman"/>
                <w:b w:val="0"/>
                <w:bCs/>
                <w:color w:val="auto"/>
                <w:sz w:val="28"/>
                <w:szCs w:val="28"/>
                <w:highlight w:val="none"/>
              </w:rPr>
            </w:pPr>
          </w:p>
        </w:tc>
        <w:tc>
          <w:tcPr>
            <w:tcW w:w="595" w:type="pct"/>
            <w:tcBorders>
              <w:top w:val="single" w:color="auto" w:sz="4" w:space="0"/>
              <w:left w:val="single" w:color="auto" w:sz="4" w:space="0"/>
              <w:bottom w:val="single" w:color="auto" w:sz="4" w:space="0"/>
              <w:right w:val="single" w:color="auto" w:sz="4" w:space="0"/>
            </w:tcBorders>
            <w:noWrap w:val="0"/>
            <w:vAlign w:val="top"/>
          </w:tcPr>
          <w:p w14:paraId="28545EB1">
            <w:pPr>
              <w:keepNext w:val="0"/>
              <w:keepLines w:val="0"/>
              <w:pageBreakBefore w:val="0"/>
              <w:suppressLineNumbers w:val="0"/>
              <w:kinsoku/>
              <w:wordWrap/>
              <w:overflowPunct/>
              <w:topLinePunct w:val="0"/>
              <w:autoSpaceDE/>
              <w:autoSpaceDN/>
              <w:bidi w:val="0"/>
              <w:spacing w:before="0" w:beforeAutospacing="0" w:after="0" w:afterAutospacing="0" w:line="560" w:lineRule="exact"/>
              <w:ind w:left="0" w:leftChars="0" w:right="0" w:rightChars="0"/>
              <w:textAlignment w:val="auto"/>
              <w:rPr>
                <w:rFonts w:hint="default" w:ascii="Times New Roman" w:hAnsi="Times New Roman" w:eastAsia="仿宋" w:cs="Times New Roman"/>
                <w:b w:val="0"/>
                <w:bCs/>
                <w:color w:val="auto"/>
                <w:sz w:val="28"/>
                <w:szCs w:val="28"/>
                <w:highlight w:val="none"/>
              </w:rPr>
            </w:pPr>
          </w:p>
        </w:tc>
      </w:tr>
      <w:tr w14:paraId="09C3B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338" w:type="pct"/>
            <w:tcBorders>
              <w:top w:val="single" w:color="auto" w:sz="4" w:space="0"/>
              <w:left w:val="single" w:color="auto" w:sz="4" w:space="0"/>
              <w:bottom w:val="single" w:color="auto" w:sz="4" w:space="0"/>
              <w:right w:val="single" w:color="auto" w:sz="4" w:space="0"/>
            </w:tcBorders>
            <w:noWrap w:val="0"/>
            <w:vAlign w:val="center"/>
          </w:tcPr>
          <w:p w14:paraId="5D945271">
            <w:pPr>
              <w:keepNext w:val="0"/>
              <w:keepLines w:val="0"/>
              <w:pageBreakBefore w:val="0"/>
              <w:suppressLineNumbers w:val="0"/>
              <w:kinsoku/>
              <w:wordWrap/>
              <w:overflowPunct/>
              <w:topLinePunct w:val="0"/>
              <w:autoSpaceDE/>
              <w:autoSpaceDN/>
              <w:bidi w:val="0"/>
              <w:spacing w:before="0" w:beforeAutospacing="0" w:after="0" w:afterAutospacing="0" w:line="560" w:lineRule="exact"/>
              <w:ind w:left="0" w:leftChars="0" w:right="0" w:rightChars="0"/>
              <w:jc w:val="center"/>
              <w:textAlignment w:val="auto"/>
              <w:rPr>
                <w:rFonts w:hint="default" w:ascii="Times New Roman" w:hAnsi="Times New Roman" w:eastAsia="仿宋" w:cs="Times New Roman"/>
                <w:b w:val="0"/>
                <w:bCs/>
                <w:color w:val="auto"/>
                <w:sz w:val="28"/>
                <w:szCs w:val="28"/>
                <w:highlight w:val="none"/>
              </w:rPr>
            </w:pPr>
            <w:r>
              <w:rPr>
                <w:rFonts w:hint="default" w:ascii="Times New Roman" w:hAnsi="Times New Roman" w:eastAsia="仿宋" w:cs="Times New Roman"/>
                <w:b w:val="0"/>
                <w:bCs/>
                <w:color w:val="auto"/>
                <w:sz w:val="28"/>
                <w:szCs w:val="28"/>
                <w:highlight w:val="none"/>
              </w:rPr>
              <w:t>9</w:t>
            </w:r>
          </w:p>
        </w:tc>
        <w:tc>
          <w:tcPr>
            <w:tcW w:w="1579" w:type="pct"/>
            <w:tcBorders>
              <w:top w:val="single" w:color="auto" w:sz="4" w:space="0"/>
              <w:left w:val="single" w:color="auto" w:sz="4" w:space="0"/>
              <w:bottom w:val="single" w:color="auto" w:sz="4" w:space="0"/>
              <w:right w:val="single" w:color="auto" w:sz="4" w:space="0"/>
            </w:tcBorders>
            <w:noWrap w:val="0"/>
            <w:vAlign w:val="top"/>
          </w:tcPr>
          <w:p w14:paraId="334FC78A">
            <w:pPr>
              <w:keepNext w:val="0"/>
              <w:keepLines w:val="0"/>
              <w:pageBreakBefore w:val="0"/>
              <w:suppressLineNumbers w:val="0"/>
              <w:kinsoku/>
              <w:wordWrap/>
              <w:overflowPunct/>
              <w:topLinePunct w:val="0"/>
              <w:autoSpaceDE/>
              <w:autoSpaceDN/>
              <w:bidi w:val="0"/>
              <w:spacing w:before="0" w:beforeAutospacing="0" w:after="0" w:afterAutospacing="0" w:line="560" w:lineRule="exact"/>
              <w:ind w:left="0" w:leftChars="0" w:right="0" w:rightChars="0"/>
              <w:textAlignment w:val="auto"/>
              <w:rPr>
                <w:rFonts w:hint="default" w:ascii="Times New Roman" w:hAnsi="Times New Roman" w:eastAsia="仿宋" w:cs="Times New Roman"/>
                <w:b w:val="0"/>
                <w:bCs/>
                <w:color w:val="auto"/>
                <w:sz w:val="28"/>
                <w:szCs w:val="28"/>
                <w:highlight w:val="none"/>
              </w:rPr>
            </w:pPr>
          </w:p>
        </w:tc>
        <w:tc>
          <w:tcPr>
            <w:tcW w:w="1795" w:type="pct"/>
            <w:tcBorders>
              <w:top w:val="single" w:color="auto" w:sz="4" w:space="0"/>
              <w:left w:val="single" w:color="auto" w:sz="4" w:space="0"/>
              <w:bottom w:val="single" w:color="auto" w:sz="4" w:space="0"/>
              <w:right w:val="single" w:color="auto" w:sz="4" w:space="0"/>
            </w:tcBorders>
            <w:noWrap w:val="0"/>
            <w:vAlign w:val="top"/>
          </w:tcPr>
          <w:p w14:paraId="1D938856">
            <w:pPr>
              <w:keepNext w:val="0"/>
              <w:keepLines w:val="0"/>
              <w:pageBreakBefore w:val="0"/>
              <w:suppressLineNumbers w:val="0"/>
              <w:kinsoku/>
              <w:wordWrap/>
              <w:overflowPunct/>
              <w:topLinePunct w:val="0"/>
              <w:autoSpaceDE/>
              <w:autoSpaceDN/>
              <w:bidi w:val="0"/>
              <w:spacing w:before="0" w:beforeAutospacing="0" w:after="0" w:afterAutospacing="0" w:line="560" w:lineRule="exact"/>
              <w:ind w:left="0" w:leftChars="0" w:right="0" w:rightChars="0"/>
              <w:textAlignment w:val="auto"/>
              <w:rPr>
                <w:rFonts w:hint="default" w:ascii="Times New Roman" w:hAnsi="Times New Roman" w:eastAsia="仿宋" w:cs="Times New Roman"/>
                <w:b w:val="0"/>
                <w:bCs/>
                <w:color w:val="auto"/>
                <w:sz w:val="28"/>
                <w:szCs w:val="28"/>
                <w:highlight w:val="none"/>
              </w:rPr>
            </w:pPr>
          </w:p>
        </w:tc>
        <w:tc>
          <w:tcPr>
            <w:tcW w:w="691" w:type="pct"/>
            <w:tcBorders>
              <w:top w:val="single" w:color="auto" w:sz="4" w:space="0"/>
              <w:left w:val="single" w:color="auto" w:sz="4" w:space="0"/>
              <w:bottom w:val="single" w:color="auto" w:sz="4" w:space="0"/>
              <w:right w:val="single" w:color="auto" w:sz="4" w:space="0"/>
            </w:tcBorders>
            <w:noWrap w:val="0"/>
            <w:vAlign w:val="top"/>
          </w:tcPr>
          <w:p w14:paraId="15E49E1E">
            <w:pPr>
              <w:keepNext w:val="0"/>
              <w:keepLines w:val="0"/>
              <w:pageBreakBefore w:val="0"/>
              <w:suppressLineNumbers w:val="0"/>
              <w:kinsoku/>
              <w:wordWrap/>
              <w:overflowPunct/>
              <w:topLinePunct w:val="0"/>
              <w:autoSpaceDE/>
              <w:autoSpaceDN/>
              <w:bidi w:val="0"/>
              <w:spacing w:before="0" w:beforeAutospacing="0" w:after="0" w:afterAutospacing="0" w:line="560" w:lineRule="exact"/>
              <w:ind w:left="0" w:leftChars="0" w:right="0" w:rightChars="0"/>
              <w:textAlignment w:val="auto"/>
              <w:rPr>
                <w:rFonts w:hint="default" w:ascii="Times New Roman" w:hAnsi="Times New Roman" w:eastAsia="仿宋" w:cs="Times New Roman"/>
                <w:b w:val="0"/>
                <w:bCs/>
                <w:color w:val="auto"/>
                <w:sz w:val="28"/>
                <w:szCs w:val="28"/>
                <w:highlight w:val="none"/>
              </w:rPr>
            </w:pPr>
          </w:p>
        </w:tc>
        <w:tc>
          <w:tcPr>
            <w:tcW w:w="595" w:type="pct"/>
            <w:tcBorders>
              <w:top w:val="single" w:color="auto" w:sz="4" w:space="0"/>
              <w:left w:val="single" w:color="auto" w:sz="4" w:space="0"/>
              <w:bottom w:val="single" w:color="auto" w:sz="4" w:space="0"/>
              <w:right w:val="single" w:color="auto" w:sz="4" w:space="0"/>
            </w:tcBorders>
            <w:noWrap w:val="0"/>
            <w:vAlign w:val="top"/>
          </w:tcPr>
          <w:p w14:paraId="47EF5F98">
            <w:pPr>
              <w:keepNext w:val="0"/>
              <w:keepLines w:val="0"/>
              <w:pageBreakBefore w:val="0"/>
              <w:suppressLineNumbers w:val="0"/>
              <w:kinsoku/>
              <w:wordWrap/>
              <w:overflowPunct/>
              <w:topLinePunct w:val="0"/>
              <w:autoSpaceDE/>
              <w:autoSpaceDN/>
              <w:bidi w:val="0"/>
              <w:spacing w:before="0" w:beforeAutospacing="0" w:after="0" w:afterAutospacing="0" w:line="560" w:lineRule="exact"/>
              <w:ind w:left="0" w:leftChars="0" w:right="0" w:rightChars="0"/>
              <w:textAlignment w:val="auto"/>
              <w:rPr>
                <w:rFonts w:hint="default" w:ascii="Times New Roman" w:hAnsi="Times New Roman" w:eastAsia="仿宋" w:cs="Times New Roman"/>
                <w:b w:val="0"/>
                <w:bCs/>
                <w:color w:val="auto"/>
                <w:sz w:val="28"/>
                <w:szCs w:val="28"/>
                <w:highlight w:val="none"/>
              </w:rPr>
            </w:pPr>
          </w:p>
        </w:tc>
      </w:tr>
      <w:tr w14:paraId="00792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338" w:type="pct"/>
            <w:tcBorders>
              <w:top w:val="single" w:color="auto" w:sz="4" w:space="0"/>
              <w:left w:val="single" w:color="auto" w:sz="4" w:space="0"/>
              <w:bottom w:val="single" w:color="auto" w:sz="4" w:space="0"/>
              <w:right w:val="single" w:color="auto" w:sz="4" w:space="0"/>
            </w:tcBorders>
            <w:noWrap w:val="0"/>
            <w:vAlign w:val="center"/>
          </w:tcPr>
          <w:p w14:paraId="21555F18">
            <w:pPr>
              <w:keepNext w:val="0"/>
              <w:keepLines w:val="0"/>
              <w:pageBreakBefore w:val="0"/>
              <w:suppressLineNumbers w:val="0"/>
              <w:kinsoku/>
              <w:wordWrap/>
              <w:overflowPunct/>
              <w:topLinePunct w:val="0"/>
              <w:autoSpaceDE/>
              <w:autoSpaceDN/>
              <w:bidi w:val="0"/>
              <w:spacing w:before="0" w:beforeAutospacing="0" w:after="0" w:afterAutospacing="0" w:line="560" w:lineRule="exact"/>
              <w:ind w:left="0" w:leftChars="0" w:right="0" w:rightChars="0"/>
              <w:jc w:val="center"/>
              <w:textAlignment w:val="auto"/>
              <w:rPr>
                <w:rFonts w:hint="default" w:ascii="Times New Roman" w:hAnsi="Times New Roman" w:eastAsia="仿宋" w:cs="Times New Roman"/>
                <w:b w:val="0"/>
                <w:bCs/>
                <w:color w:val="auto"/>
                <w:sz w:val="28"/>
                <w:szCs w:val="28"/>
                <w:highlight w:val="none"/>
              </w:rPr>
            </w:pPr>
            <w:r>
              <w:rPr>
                <w:rFonts w:hint="default" w:ascii="Times New Roman" w:hAnsi="Times New Roman" w:eastAsia="仿宋" w:cs="Times New Roman"/>
                <w:b w:val="0"/>
                <w:bCs/>
                <w:color w:val="auto"/>
                <w:sz w:val="28"/>
                <w:szCs w:val="28"/>
                <w:highlight w:val="none"/>
              </w:rPr>
              <w:t>10</w:t>
            </w:r>
          </w:p>
        </w:tc>
        <w:tc>
          <w:tcPr>
            <w:tcW w:w="1579" w:type="pct"/>
            <w:tcBorders>
              <w:top w:val="single" w:color="auto" w:sz="4" w:space="0"/>
              <w:left w:val="single" w:color="auto" w:sz="4" w:space="0"/>
              <w:bottom w:val="single" w:color="auto" w:sz="4" w:space="0"/>
              <w:right w:val="single" w:color="auto" w:sz="4" w:space="0"/>
            </w:tcBorders>
            <w:noWrap w:val="0"/>
            <w:vAlign w:val="top"/>
          </w:tcPr>
          <w:p w14:paraId="06C0EBEC">
            <w:pPr>
              <w:keepNext w:val="0"/>
              <w:keepLines w:val="0"/>
              <w:pageBreakBefore w:val="0"/>
              <w:suppressLineNumbers w:val="0"/>
              <w:kinsoku/>
              <w:wordWrap/>
              <w:overflowPunct/>
              <w:topLinePunct w:val="0"/>
              <w:autoSpaceDE/>
              <w:autoSpaceDN/>
              <w:bidi w:val="0"/>
              <w:spacing w:before="0" w:beforeAutospacing="0" w:after="0" w:afterAutospacing="0" w:line="560" w:lineRule="exact"/>
              <w:ind w:left="0" w:leftChars="0" w:right="0" w:rightChars="0"/>
              <w:textAlignment w:val="auto"/>
              <w:rPr>
                <w:rFonts w:hint="default" w:ascii="Times New Roman" w:hAnsi="Times New Roman" w:eastAsia="仿宋" w:cs="Times New Roman"/>
                <w:b w:val="0"/>
                <w:bCs/>
                <w:color w:val="auto"/>
                <w:sz w:val="28"/>
                <w:szCs w:val="28"/>
                <w:highlight w:val="none"/>
              </w:rPr>
            </w:pPr>
          </w:p>
        </w:tc>
        <w:tc>
          <w:tcPr>
            <w:tcW w:w="1795" w:type="pct"/>
            <w:tcBorders>
              <w:top w:val="single" w:color="auto" w:sz="4" w:space="0"/>
              <w:left w:val="single" w:color="auto" w:sz="4" w:space="0"/>
              <w:bottom w:val="single" w:color="auto" w:sz="4" w:space="0"/>
              <w:right w:val="single" w:color="auto" w:sz="4" w:space="0"/>
            </w:tcBorders>
            <w:noWrap w:val="0"/>
            <w:vAlign w:val="top"/>
          </w:tcPr>
          <w:p w14:paraId="772974C6">
            <w:pPr>
              <w:keepNext w:val="0"/>
              <w:keepLines w:val="0"/>
              <w:pageBreakBefore w:val="0"/>
              <w:suppressLineNumbers w:val="0"/>
              <w:kinsoku/>
              <w:wordWrap/>
              <w:overflowPunct/>
              <w:topLinePunct w:val="0"/>
              <w:autoSpaceDE/>
              <w:autoSpaceDN/>
              <w:bidi w:val="0"/>
              <w:spacing w:before="0" w:beforeAutospacing="0" w:after="0" w:afterAutospacing="0" w:line="560" w:lineRule="exact"/>
              <w:ind w:left="0" w:leftChars="0" w:right="0" w:rightChars="0"/>
              <w:textAlignment w:val="auto"/>
              <w:rPr>
                <w:rFonts w:hint="default" w:ascii="Times New Roman" w:hAnsi="Times New Roman" w:eastAsia="仿宋" w:cs="Times New Roman"/>
                <w:b w:val="0"/>
                <w:bCs/>
                <w:color w:val="auto"/>
                <w:sz w:val="28"/>
                <w:szCs w:val="28"/>
                <w:highlight w:val="none"/>
              </w:rPr>
            </w:pPr>
          </w:p>
        </w:tc>
        <w:tc>
          <w:tcPr>
            <w:tcW w:w="691" w:type="pct"/>
            <w:tcBorders>
              <w:top w:val="single" w:color="auto" w:sz="4" w:space="0"/>
              <w:left w:val="single" w:color="auto" w:sz="4" w:space="0"/>
              <w:bottom w:val="single" w:color="auto" w:sz="4" w:space="0"/>
              <w:right w:val="single" w:color="auto" w:sz="4" w:space="0"/>
            </w:tcBorders>
            <w:noWrap w:val="0"/>
            <w:vAlign w:val="top"/>
          </w:tcPr>
          <w:p w14:paraId="484BBDBC">
            <w:pPr>
              <w:keepNext w:val="0"/>
              <w:keepLines w:val="0"/>
              <w:pageBreakBefore w:val="0"/>
              <w:suppressLineNumbers w:val="0"/>
              <w:kinsoku/>
              <w:wordWrap/>
              <w:overflowPunct/>
              <w:topLinePunct w:val="0"/>
              <w:autoSpaceDE/>
              <w:autoSpaceDN/>
              <w:bidi w:val="0"/>
              <w:spacing w:before="0" w:beforeAutospacing="0" w:after="0" w:afterAutospacing="0" w:line="560" w:lineRule="exact"/>
              <w:ind w:left="0" w:leftChars="0" w:right="0" w:rightChars="0"/>
              <w:textAlignment w:val="auto"/>
              <w:rPr>
                <w:rFonts w:hint="default" w:ascii="Times New Roman" w:hAnsi="Times New Roman" w:eastAsia="仿宋" w:cs="Times New Roman"/>
                <w:b w:val="0"/>
                <w:bCs/>
                <w:color w:val="auto"/>
                <w:sz w:val="28"/>
                <w:szCs w:val="28"/>
                <w:highlight w:val="none"/>
              </w:rPr>
            </w:pPr>
          </w:p>
        </w:tc>
        <w:tc>
          <w:tcPr>
            <w:tcW w:w="595" w:type="pct"/>
            <w:tcBorders>
              <w:top w:val="single" w:color="auto" w:sz="4" w:space="0"/>
              <w:left w:val="single" w:color="auto" w:sz="4" w:space="0"/>
              <w:bottom w:val="single" w:color="auto" w:sz="4" w:space="0"/>
              <w:right w:val="single" w:color="auto" w:sz="4" w:space="0"/>
            </w:tcBorders>
            <w:noWrap w:val="0"/>
            <w:vAlign w:val="top"/>
          </w:tcPr>
          <w:p w14:paraId="56B23DE6">
            <w:pPr>
              <w:keepNext w:val="0"/>
              <w:keepLines w:val="0"/>
              <w:pageBreakBefore w:val="0"/>
              <w:suppressLineNumbers w:val="0"/>
              <w:kinsoku/>
              <w:wordWrap/>
              <w:overflowPunct/>
              <w:topLinePunct w:val="0"/>
              <w:autoSpaceDE/>
              <w:autoSpaceDN/>
              <w:bidi w:val="0"/>
              <w:spacing w:before="0" w:beforeAutospacing="0" w:after="0" w:afterAutospacing="0" w:line="560" w:lineRule="exact"/>
              <w:ind w:left="0" w:leftChars="0" w:right="0" w:rightChars="0"/>
              <w:textAlignment w:val="auto"/>
              <w:rPr>
                <w:rFonts w:hint="default" w:ascii="Times New Roman" w:hAnsi="Times New Roman" w:eastAsia="仿宋" w:cs="Times New Roman"/>
                <w:b w:val="0"/>
                <w:bCs/>
                <w:color w:val="auto"/>
                <w:sz w:val="28"/>
                <w:szCs w:val="28"/>
                <w:highlight w:val="none"/>
              </w:rPr>
            </w:pPr>
          </w:p>
        </w:tc>
      </w:tr>
      <w:tr w14:paraId="3DA4A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338" w:type="pct"/>
            <w:tcBorders>
              <w:top w:val="single" w:color="auto" w:sz="4" w:space="0"/>
              <w:left w:val="single" w:color="auto" w:sz="4" w:space="0"/>
              <w:bottom w:val="single" w:color="auto" w:sz="4" w:space="0"/>
              <w:right w:val="single" w:color="auto" w:sz="4" w:space="0"/>
            </w:tcBorders>
            <w:noWrap w:val="0"/>
            <w:vAlign w:val="center"/>
          </w:tcPr>
          <w:p w14:paraId="60F92295">
            <w:pPr>
              <w:keepNext w:val="0"/>
              <w:keepLines w:val="0"/>
              <w:pageBreakBefore w:val="0"/>
              <w:suppressLineNumbers w:val="0"/>
              <w:kinsoku/>
              <w:wordWrap/>
              <w:overflowPunct/>
              <w:topLinePunct w:val="0"/>
              <w:autoSpaceDE/>
              <w:autoSpaceDN/>
              <w:bidi w:val="0"/>
              <w:spacing w:before="0" w:beforeAutospacing="0" w:after="0" w:afterAutospacing="0" w:line="560" w:lineRule="exact"/>
              <w:ind w:left="0" w:leftChars="0" w:right="0" w:rightChars="0"/>
              <w:jc w:val="center"/>
              <w:textAlignment w:val="auto"/>
              <w:rPr>
                <w:rFonts w:hint="default" w:ascii="Times New Roman" w:hAnsi="Times New Roman" w:eastAsia="仿宋" w:cs="Times New Roman"/>
                <w:b w:val="0"/>
                <w:bCs/>
                <w:color w:val="auto"/>
                <w:sz w:val="28"/>
                <w:szCs w:val="28"/>
                <w:highlight w:val="none"/>
              </w:rPr>
            </w:pPr>
            <w:r>
              <w:rPr>
                <w:rFonts w:hint="default" w:ascii="Times New Roman" w:hAnsi="Times New Roman" w:eastAsia="仿宋" w:cs="Times New Roman"/>
                <w:b w:val="0"/>
                <w:bCs/>
                <w:color w:val="auto"/>
                <w:sz w:val="28"/>
                <w:szCs w:val="28"/>
                <w:highlight w:val="none"/>
              </w:rPr>
              <w:t>11</w:t>
            </w:r>
          </w:p>
        </w:tc>
        <w:tc>
          <w:tcPr>
            <w:tcW w:w="3374" w:type="pct"/>
            <w:gridSpan w:val="2"/>
            <w:tcBorders>
              <w:top w:val="single" w:color="auto" w:sz="4" w:space="0"/>
              <w:left w:val="single" w:color="auto" w:sz="4" w:space="0"/>
              <w:bottom w:val="single" w:color="auto" w:sz="4" w:space="0"/>
              <w:right w:val="single" w:color="auto" w:sz="4" w:space="0"/>
            </w:tcBorders>
            <w:noWrap w:val="0"/>
            <w:vAlign w:val="top"/>
          </w:tcPr>
          <w:p w14:paraId="4A3D8B5A">
            <w:pPr>
              <w:keepNext w:val="0"/>
              <w:keepLines w:val="0"/>
              <w:pageBreakBefore w:val="0"/>
              <w:suppressLineNumbers w:val="0"/>
              <w:kinsoku/>
              <w:wordWrap/>
              <w:overflowPunct/>
              <w:topLinePunct w:val="0"/>
              <w:autoSpaceDE/>
              <w:autoSpaceDN/>
              <w:bidi w:val="0"/>
              <w:spacing w:before="0" w:beforeAutospacing="0" w:after="0" w:afterAutospacing="0" w:line="560" w:lineRule="exact"/>
              <w:ind w:left="0" w:leftChars="0" w:right="0" w:rightChars="0"/>
              <w:jc w:val="center"/>
              <w:textAlignment w:val="auto"/>
              <w:rPr>
                <w:rFonts w:hint="default" w:ascii="Times New Roman" w:hAnsi="Times New Roman" w:eastAsia="仿宋" w:cs="Times New Roman"/>
                <w:b w:val="0"/>
                <w:bCs/>
                <w:color w:val="auto"/>
                <w:sz w:val="28"/>
                <w:szCs w:val="28"/>
                <w:highlight w:val="none"/>
                <w:lang w:val="en-US" w:eastAsia="zh-CN"/>
              </w:rPr>
            </w:pPr>
            <w:r>
              <w:rPr>
                <w:rFonts w:hint="default" w:ascii="Times New Roman" w:hAnsi="Times New Roman" w:eastAsia="仿宋" w:cs="Times New Roman"/>
                <w:b w:val="0"/>
                <w:bCs/>
                <w:color w:val="auto"/>
                <w:sz w:val="28"/>
                <w:szCs w:val="28"/>
                <w:highlight w:val="none"/>
                <w:lang w:val="en-US" w:eastAsia="zh-CN"/>
              </w:rPr>
              <w:t>总扣分</w:t>
            </w:r>
          </w:p>
          <w:p w14:paraId="46CB21C5">
            <w:pPr>
              <w:keepNext w:val="0"/>
              <w:keepLines w:val="0"/>
              <w:pageBreakBefore w:val="0"/>
              <w:suppressLineNumbers w:val="0"/>
              <w:kinsoku/>
              <w:wordWrap/>
              <w:overflowPunct/>
              <w:topLinePunct w:val="0"/>
              <w:autoSpaceDE/>
              <w:autoSpaceDN/>
              <w:bidi w:val="0"/>
              <w:spacing w:before="0" w:beforeAutospacing="0" w:after="0" w:afterAutospacing="0" w:line="560" w:lineRule="exact"/>
              <w:ind w:left="0" w:leftChars="0" w:right="0" w:rightChars="0"/>
              <w:jc w:val="center"/>
              <w:textAlignment w:val="auto"/>
              <w:rPr>
                <w:rFonts w:hint="default" w:ascii="Times New Roman" w:hAnsi="Times New Roman" w:eastAsia="仿宋" w:cs="Times New Roman"/>
                <w:b w:val="0"/>
                <w:bCs/>
                <w:color w:val="auto"/>
                <w:sz w:val="28"/>
                <w:szCs w:val="28"/>
                <w:highlight w:val="none"/>
                <w:lang w:val="en-US"/>
              </w:rPr>
            </w:pPr>
          </w:p>
        </w:tc>
        <w:tc>
          <w:tcPr>
            <w:tcW w:w="1287" w:type="pct"/>
            <w:gridSpan w:val="2"/>
            <w:tcBorders>
              <w:top w:val="single" w:color="auto" w:sz="4" w:space="0"/>
              <w:left w:val="single" w:color="auto" w:sz="4" w:space="0"/>
              <w:bottom w:val="single" w:color="auto" w:sz="4" w:space="0"/>
              <w:right w:val="single" w:color="auto" w:sz="4" w:space="0"/>
            </w:tcBorders>
            <w:noWrap w:val="0"/>
            <w:vAlign w:val="top"/>
          </w:tcPr>
          <w:p w14:paraId="23606DB8">
            <w:pPr>
              <w:keepNext w:val="0"/>
              <w:keepLines w:val="0"/>
              <w:pageBreakBefore w:val="0"/>
              <w:suppressLineNumbers w:val="0"/>
              <w:kinsoku/>
              <w:wordWrap/>
              <w:overflowPunct/>
              <w:topLinePunct w:val="0"/>
              <w:autoSpaceDE/>
              <w:autoSpaceDN/>
              <w:bidi w:val="0"/>
              <w:spacing w:before="0" w:beforeAutospacing="0" w:after="0" w:afterAutospacing="0" w:line="560" w:lineRule="exact"/>
              <w:ind w:left="0" w:leftChars="0" w:right="0" w:rightChars="0"/>
              <w:textAlignment w:val="auto"/>
              <w:rPr>
                <w:rFonts w:hint="default" w:ascii="Times New Roman" w:hAnsi="Times New Roman" w:eastAsia="仿宋" w:cs="Times New Roman"/>
                <w:b w:val="0"/>
                <w:bCs/>
                <w:color w:val="auto"/>
                <w:sz w:val="28"/>
                <w:szCs w:val="28"/>
                <w:highlight w:val="none"/>
              </w:rPr>
            </w:pPr>
          </w:p>
        </w:tc>
      </w:tr>
      <w:tr w14:paraId="72F07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338" w:type="pct"/>
            <w:tcBorders>
              <w:top w:val="single" w:color="auto" w:sz="4" w:space="0"/>
              <w:left w:val="single" w:color="auto" w:sz="4" w:space="0"/>
              <w:bottom w:val="single" w:color="auto" w:sz="4" w:space="0"/>
              <w:right w:val="single" w:color="auto" w:sz="4" w:space="0"/>
            </w:tcBorders>
            <w:noWrap w:val="0"/>
            <w:vAlign w:val="center"/>
          </w:tcPr>
          <w:p w14:paraId="2E5B80AF">
            <w:pPr>
              <w:keepNext w:val="0"/>
              <w:keepLines w:val="0"/>
              <w:pageBreakBefore w:val="0"/>
              <w:suppressLineNumbers w:val="0"/>
              <w:kinsoku/>
              <w:wordWrap/>
              <w:overflowPunct/>
              <w:topLinePunct w:val="0"/>
              <w:autoSpaceDE/>
              <w:autoSpaceDN/>
              <w:bidi w:val="0"/>
              <w:spacing w:before="0" w:beforeAutospacing="0" w:after="0" w:afterAutospacing="0" w:line="560" w:lineRule="exact"/>
              <w:ind w:left="0" w:leftChars="0" w:right="0" w:rightChars="0"/>
              <w:jc w:val="center"/>
              <w:textAlignment w:val="auto"/>
              <w:rPr>
                <w:rFonts w:hint="default" w:ascii="Times New Roman" w:hAnsi="Times New Roman" w:eastAsia="仿宋" w:cs="Times New Roman"/>
                <w:b w:val="0"/>
                <w:bCs/>
                <w:color w:val="auto"/>
                <w:sz w:val="28"/>
                <w:szCs w:val="28"/>
                <w:highlight w:val="none"/>
              </w:rPr>
            </w:pPr>
            <w:r>
              <w:rPr>
                <w:rFonts w:hint="default" w:ascii="Times New Roman" w:hAnsi="Times New Roman" w:eastAsia="仿宋" w:cs="Times New Roman"/>
                <w:b w:val="0"/>
                <w:bCs/>
                <w:color w:val="auto"/>
                <w:sz w:val="28"/>
                <w:szCs w:val="28"/>
                <w:highlight w:val="none"/>
              </w:rPr>
              <w:t>12</w:t>
            </w:r>
          </w:p>
        </w:tc>
        <w:tc>
          <w:tcPr>
            <w:tcW w:w="3374" w:type="pct"/>
            <w:gridSpan w:val="2"/>
            <w:tcBorders>
              <w:top w:val="single" w:color="auto" w:sz="4" w:space="0"/>
              <w:left w:val="single" w:color="auto" w:sz="4" w:space="0"/>
              <w:bottom w:val="single" w:color="auto" w:sz="4" w:space="0"/>
              <w:right w:val="single" w:color="auto" w:sz="4" w:space="0"/>
            </w:tcBorders>
            <w:noWrap w:val="0"/>
            <w:vAlign w:val="top"/>
          </w:tcPr>
          <w:p w14:paraId="7607F046">
            <w:pPr>
              <w:keepNext w:val="0"/>
              <w:keepLines w:val="0"/>
              <w:pageBreakBefore w:val="0"/>
              <w:suppressLineNumbers w:val="0"/>
              <w:kinsoku/>
              <w:wordWrap/>
              <w:overflowPunct/>
              <w:topLinePunct w:val="0"/>
              <w:autoSpaceDE/>
              <w:autoSpaceDN/>
              <w:bidi w:val="0"/>
              <w:spacing w:before="0" w:beforeAutospacing="0" w:after="0" w:afterAutospacing="0" w:line="560" w:lineRule="exact"/>
              <w:ind w:left="0" w:leftChars="0" w:right="0" w:rightChars="0"/>
              <w:jc w:val="center"/>
              <w:textAlignment w:val="auto"/>
              <w:rPr>
                <w:rFonts w:hint="default" w:ascii="Times New Roman" w:hAnsi="Times New Roman" w:eastAsia="仿宋" w:cs="Times New Roman"/>
                <w:b w:val="0"/>
                <w:bCs/>
                <w:color w:val="auto"/>
                <w:sz w:val="28"/>
                <w:szCs w:val="28"/>
                <w:highlight w:val="none"/>
              </w:rPr>
            </w:pPr>
            <w:r>
              <w:rPr>
                <w:rFonts w:hint="default" w:ascii="Times New Roman" w:hAnsi="Times New Roman" w:eastAsia="仿宋" w:cs="Times New Roman"/>
                <w:b w:val="0"/>
                <w:bCs/>
                <w:color w:val="auto"/>
                <w:sz w:val="28"/>
                <w:szCs w:val="28"/>
                <w:highlight w:val="none"/>
                <w:lang w:val="en-US" w:eastAsia="zh-CN"/>
              </w:rPr>
              <w:t>总得分</w:t>
            </w:r>
          </w:p>
        </w:tc>
        <w:tc>
          <w:tcPr>
            <w:tcW w:w="1287" w:type="pct"/>
            <w:gridSpan w:val="2"/>
            <w:tcBorders>
              <w:top w:val="single" w:color="auto" w:sz="4" w:space="0"/>
              <w:left w:val="single" w:color="auto" w:sz="4" w:space="0"/>
              <w:bottom w:val="single" w:color="auto" w:sz="4" w:space="0"/>
              <w:right w:val="single" w:color="auto" w:sz="4" w:space="0"/>
            </w:tcBorders>
            <w:noWrap w:val="0"/>
            <w:vAlign w:val="top"/>
          </w:tcPr>
          <w:p w14:paraId="7B63F5D1">
            <w:pPr>
              <w:keepNext w:val="0"/>
              <w:keepLines w:val="0"/>
              <w:pageBreakBefore w:val="0"/>
              <w:suppressLineNumbers w:val="0"/>
              <w:kinsoku/>
              <w:wordWrap/>
              <w:overflowPunct/>
              <w:topLinePunct w:val="0"/>
              <w:autoSpaceDE/>
              <w:autoSpaceDN/>
              <w:bidi w:val="0"/>
              <w:spacing w:before="0" w:beforeAutospacing="0" w:after="0" w:afterAutospacing="0" w:line="560" w:lineRule="exact"/>
              <w:ind w:left="0" w:leftChars="0" w:right="0" w:rightChars="0"/>
              <w:textAlignment w:val="auto"/>
              <w:rPr>
                <w:rFonts w:hint="default" w:ascii="Times New Roman" w:hAnsi="Times New Roman" w:eastAsia="仿宋" w:cs="Times New Roman"/>
                <w:b w:val="0"/>
                <w:bCs/>
                <w:color w:val="auto"/>
                <w:sz w:val="28"/>
                <w:szCs w:val="28"/>
                <w:highlight w:val="none"/>
              </w:rPr>
            </w:pPr>
          </w:p>
        </w:tc>
      </w:tr>
      <w:tr w14:paraId="77113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3" w:hRule="atLeast"/>
          <w:jc w:val="center"/>
        </w:trPr>
        <w:tc>
          <w:tcPr>
            <w:tcW w:w="338" w:type="pct"/>
            <w:tcBorders>
              <w:top w:val="single" w:color="auto" w:sz="4" w:space="0"/>
              <w:left w:val="single" w:color="auto" w:sz="4" w:space="0"/>
              <w:bottom w:val="single" w:color="auto" w:sz="4" w:space="0"/>
              <w:right w:val="single" w:color="auto" w:sz="4" w:space="0"/>
            </w:tcBorders>
            <w:noWrap w:val="0"/>
            <w:vAlign w:val="center"/>
          </w:tcPr>
          <w:p w14:paraId="2E08AA9C">
            <w:pPr>
              <w:keepNext w:val="0"/>
              <w:keepLines w:val="0"/>
              <w:pageBreakBefore w:val="0"/>
              <w:suppressLineNumbers w:val="0"/>
              <w:kinsoku/>
              <w:wordWrap/>
              <w:overflowPunct/>
              <w:topLinePunct w:val="0"/>
              <w:autoSpaceDE/>
              <w:autoSpaceDN/>
              <w:bidi w:val="0"/>
              <w:spacing w:before="0" w:beforeAutospacing="0" w:after="0" w:afterAutospacing="0" w:line="560" w:lineRule="exact"/>
              <w:ind w:left="0" w:leftChars="0" w:right="0" w:rightChars="0"/>
              <w:jc w:val="center"/>
              <w:textAlignment w:val="auto"/>
              <w:rPr>
                <w:rFonts w:hint="default" w:ascii="Times New Roman" w:hAnsi="Times New Roman" w:eastAsia="仿宋" w:cs="Times New Roman"/>
                <w:b w:val="0"/>
                <w:bCs/>
                <w:color w:val="auto"/>
                <w:sz w:val="28"/>
                <w:szCs w:val="28"/>
                <w:highlight w:val="none"/>
              </w:rPr>
            </w:pPr>
            <w:r>
              <w:rPr>
                <w:rFonts w:hint="default" w:ascii="Times New Roman" w:hAnsi="Times New Roman" w:eastAsia="仿宋" w:cs="Times New Roman"/>
                <w:b w:val="0"/>
                <w:bCs/>
                <w:color w:val="auto"/>
                <w:sz w:val="28"/>
                <w:szCs w:val="28"/>
                <w:highlight w:val="none"/>
              </w:rPr>
              <w:t>考核结果</w:t>
            </w:r>
          </w:p>
        </w:tc>
        <w:tc>
          <w:tcPr>
            <w:tcW w:w="4661" w:type="pct"/>
            <w:gridSpan w:val="4"/>
            <w:tcBorders>
              <w:top w:val="single" w:color="auto" w:sz="4" w:space="0"/>
              <w:left w:val="single" w:color="auto" w:sz="4" w:space="0"/>
              <w:bottom w:val="single" w:color="auto" w:sz="4" w:space="0"/>
              <w:right w:val="single" w:color="auto" w:sz="4" w:space="0"/>
            </w:tcBorders>
            <w:noWrap w:val="0"/>
            <w:vAlign w:val="top"/>
          </w:tcPr>
          <w:p w14:paraId="75869C72">
            <w:pPr>
              <w:keepNext w:val="0"/>
              <w:keepLines w:val="0"/>
              <w:pageBreakBefore w:val="0"/>
              <w:suppressLineNumbers w:val="0"/>
              <w:kinsoku/>
              <w:wordWrap/>
              <w:overflowPunct/>
              <w:topLinePunct w:val="0"/>
              <w:autoSpaceDE/>
              <w:autoSpaceDN/>
              <w:bidi w:val="0"/>
              <w:spacing w:before="0" w:beforeAutospacing="0" w:after="0" w:afterAutospacing="0" w:line="560" w:lineRule="exact"/>
              <w:ind w:left="0" w:leftChars="0" w:right="0" w:rightChars="0"/>
              <w:textAlignment w:val="auto"/>
              <w:rPr>
                <w:rFonts w:hint="default" w:ascii="Times New Roman" w:hAnsi="Times New Roman" w:eastAsia="仿宋" w:cs="Times New Roman"/>
                <w:b w:val="0"/>
                <w:bCs/>
                <w:color w:val="auto"/>
                <w:sz w:val="28"/>
                <w:szCs w:val="28"/>
                <w:highlight w:val="none"/>
              </w:rPr>
            </w:pPr>
          </w:p>
        </w:tc>
      </w:tr>
    </w:tbl>
    <w:p w14:paraId="159B387E">
      <w:pPr>
        <w:spacing w:line="560" w:lineRule="exact"/>
        <w:ind w:firstLine="840" w:firstLineChars="300"/>
        <w:jc w:val="left"/>
        <w:rPr>
          <w:rFonts w:hint="default" w:ascii="Times New Roman" w:hAnsi="Times New Roman" w:eastAsia="仿宋" w:cs="Times New Roman"/>
          <w:color w:val="auto"/>
          <w:sz w:val="28"/>
          <w:szCs w:val="28"/>
          <w:highlight w:val="none"/>
          <w:lang w:val="en-US" w:eastAsia="zh-CN"/>
        </w:rPr>
      </w:pPr>
      <w:r>
        <w:rPr>
          <w:rFonts w:hint="default" w:ascii="Times New Roman" w:hAnsi="Times New Roman" w:eastAsia="仿宋" w:cs="Times New Roman"/>
          <w:b w:val="0"/>
          <w:bCs w:val="0"/>
          <w:color w:val="auto"/>
          <w:sz w:val="28"/>
          <w:szCs w:val="28"/>
          <w:highlight w:val="none"/>
          <w:lang w:val="en-US" w:eastAsia="zh-CN"/>
        </w:rPr>
        <w:t>考核方：                   被考核方：</w:t>
      </w:r>
    </w:p>
    <w:p w14:paraId="28324C59">
      <w:pPr>
        <w:spacing w:line="560" w:lineRule="exact"/>
        <w:ind w:firstLine="840" w:firstLineChars="300"/>
        <w:jc w:val="left"/>
        <w:rPr>
          <w:rFonts w:hint="default" w:ascii="Times New Roman" w:hAnsi="Times New Roman" w:eastAsia="仿宋" w:cs="Times New Roman"/>
          <w:b w:val="0"/>
          <w:bCs w:val="0"/>
          <w:color w:val="auto"/>
          <w:sz w:val="28"/>
          <w:szCs w:val="28"/>
          <w:highlight w:val="none"/>
          <w:lang w:val="en-US" w:eastAsia="zh-CN"/>
        </w:rPr>
      </w:pPr>
      <w:r>
        <w:rPr>
          <w:rFonts w:hint="default" w:ascii="Times New Roman" w:hAnsi="Times New Roman" w:eastAsia="仿宋" w:cs="Times New Roman"/>
          <w:b w:val="0"/>
          <w:bCs w:val="0"/>
          <w:color w:val="auto"/>
          <w:sz w:val="28"/>
          <w:szCs w:val="28"/>
          <w:highlight w:val="none"/>
          <w:lang w:val="en-US" w:eastAsia="zh-CN"/>
        </w:rPr>
        <w:t>日  期：                   日    期</w:t>
      </w:r>
    </w:p>
    <w:p w14:paraId="6DE2FBF0">
      <w:pPr>
        <w:keepNext w:val="0"/>
        <w:keepLines w:val="0"/>
        <w:pageBreakBefore w:val="0"/>
        <w:kinsoku/>
        <w:wordWrap/>
        <w:overflowPunct/>
        <w:topLinePunct w:val="0"/>
        <w:autoSpaceDE/>
        <w:autoSpaceDN/>
        <w:bidi w:val="0"/>
        <w:spacing w:line="560" w:lineRule="exact"/>
        <w:ind w:left="0" w:leftChars="0" w:right="0" w:rightChars="0" w:firstLine="0" w:firstLineChars="0"/>
        <w:textAlignment w:val="auto"/>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附件4：</w:t>
      </w:r>
    </w:p>
    <w:tbl>
      <w:tblPr>
        <w:tblStyle w:val="21"/>
        <w:tblW w:w="960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56"/>
        <w:gridCol w:w="789"/>
        <w:gridCol w:w="1456"/>
        <w:gridCol w:w="1140"/>
        <w:gridCol w:w="3735"/>
        <w:gridCol w:w="2130"/>
      </w:tblGrid>
      <w:tr w14:paraId="7C5B85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9606" w:type="dxa"/>
            <w:gridSpan w:val="6"/>
            <w:tcBorders>
              <w:top w:val="nil"/>
              <w:left w:val="nil"/>
              <w:bottom w:val="nil"/>
              <w:right w:val="nil"/>
            </w:tcBorders>
            <w:shd w:val="clear" w:color="auto" w:fill="auto"/>
            <w:vAlign w:val="center"/>
          </w:tcPr>
          <w:p w14:paraId="1047C058">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cs="宋体"/>
                <w:b/>
                <w:bCs/>
                <w:i w:val="0"/>
                <w:iCs w:val="0"/>
                <w:color w:val="000000"/>
                <w:kern w:val="0"/>
                <w:sz w:val="28"/>
                <w:szCs w:val="28"/>
                <w:u w:val="none"/>
                <w:lang w:val="en-US" w:eastAsia="zh-CN" w:bidi="ar"/>
              </w:rPr>
              <w:t>南宁园博园消防维保项目</w:t>
            </w:r>
            <w:r>
              <w:rPr>
                <w:rFonts w:hint="eastAsia" w:ascii="宋体" w:hAnsi="宋体" w:eastAsia="宋体" w:cs="宋体"/>
                <w:b/>
                <w:bCs/>
                <w:i w:val="0"/>
                <w:iCs w:val="0"/>
                <w:color w:val="000000"/>
                <w:kern w:val="0"/>
                <w:sz w:val="28"/>
                <w:szCs w:val="28"/>
                <w:u w:val="none"/>
                <w:lang w:val="en-US" w:eastAsia="zh-CN" w:bidi="ar"/>
              </w:rPr>
              <w:t>费用结算表</w:t>
            </w:r>
          </w:p>
        </w:tc>
      </w:tr>
      <w:tr w14:paraId="2A1A11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9606" w:type="dxa"/>
            <w:gridSpan w:val="6"/>
            <w:tcBorders>
              <w:top w:val="nil"/>
              <w:left w:val="nil"/>
              <w:bottom w:val="nil"/>
              <w:right w:val="nil"/>
            </w:tcBorders>
            <w:shd w:val="clear" w:color="auto" w:fill="auto"/>
            <w:noWrap/>
            <w:vAlign w:val="center"/>
          </w:tcPr>
          <w:p w14:paraId="424EFD48">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8"/>
                <w:szCs w:val="28"/>
                <w:u w:val="none"/>
              </w:rPr>
            </w:pPr>
            <w:r>
              <w:rPr>
                <w:rFonts w:hint="eastAsia" w:asciiTheme="minorEastAsia" w:hAnsiTheme="minorEastAsia" w:eastAsiaTheme="minorEastAsia" w:cstheme="minorEastAsia"/>
                <w:i w:val="0"/>
                <w:iCs w:val="0"/>
                <w:color w:val="000000"/>
                <w:kern w:val="0"/>
                <w:sz w:val="28"/>
                <w:szCs w:val="28"/>
                <w:u w:val="none"/>
                <w:lang w:val="en-US" w:eastAsia="zh-CN" w:bidi="ar"/>
              </w:rPr>
              <w:t>时间：</w:t>
            </w:r>
          </w:p>
        </w:tc>
      </w:tr>
      <w:tr w14:paraId="07E93B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356" w:type="dxa"/>
            <w:vMerge w:val="restart"/>
            <w:tcBorders>
              <w:top w:val="single" w:color="000000" w:sz="4" w:space="0"/>
              <w:left w:val="single" w:color="000000" w:sz="4" w:space="0"/>
              <w:bottom w:val="nil"/>
              <w:right w:val="single" w:color="000000" w:sz="4" w:space="0"/>
            </w:tcBorders>
            <w:shd w:val="clear" w:color="auto" w:fill="auto"/>
            <w:noWrap/>
            <w:vAlign w:val="center"/>
          </w:tcPr>
          <w:p w14:paraId="3B58A50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8"/>
                <w:szCs w:val="28"/>
                <w:u w:val="none"/>
              </w:rPr>
            </w:pPr>
            <w:r>
              <w:rPr>
                <w:rFonts w:hint="eastAsia" w:asciiTheme="minorEastAsia" w:hAnsiTheme="minorEastAsia" w:eastAsiaTheme="minorEastAsia" w:cstheme="minorEastAsia"/>
                <w:i w:val="0"/>
                <w:iCs w:val="0"/>
                <w:color w:val="000000"/>
                <w:kern w:val="0"/>
                <w:sz w:val="28"/>
                <w:szCs w:val="28"/>
                <w:u w:val="none"/>
                <w:lang w:val="en-US" w:eastAsia="zh-CN" w:bidi="ar"/>
              </w:rPr>
              <w:t>1</w:t>
            </w:r>
          </w:p>
        </w:tc>
        <w:tc>
          <w:tcPr>
            <w:tcW w:w="2245" w:type="dxa"/>
            <w:gridSpan w:val="2"/>
            <w:vMerge w:val="restart"/>
            <w:tcBorders>
              <w:top w:val="single" w:color="000000" w:sz="4" w:space="0"/>
              <w:left w:val="single" w:color="000000" w:sz="4" w:space="0"/>
              <w:bottom w:val="nil"/>
              <w:right w:val="single" w:color="000000" w:sz="4" w:space="0"/>
            </w:tcBorders>
            <w:shd w:val="clear" w:color="auto" w:fill="auto"/>
            <w:vAlign w:val="center"/>
          </w:tcPr>
          <w:p w14:paraId="63E8C5D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8"/>
                <w:szCs w:val="28"/>
                <w:u w:val="none"/>
              </w:rPr>
            </w:pPr>
            <w:r>
              <w:rPr>
                <w:rFonts w:hint="eastAsia" w:asciiTheme="minorEastAsia" w:hAnsiTheme="minorEastAsia" w:eastAsiaTheme="minorEastAsia" w:cstheme="minorEastAsia"/>
                <w:i w:val="0"/>
                <w:iCs w:val="0"/>
                <w:color w:val="000000"/>
                <w:kern w:val="0"/>
                <w:sz w:val="28"/>
                <w:szCs w:val="28"/>
                <w:u w:val="none"/>
                <w:lang w:val="en-US" w:eastAsia="zh-CN" w:bidi="ar"/>
              </w:rPr>
              <w:t>应付季度服务费</w:t>
            </w:r>
          </w:p>
        </w:tc>
        <w:tc>
          <w:tcPr>
            <w:tcW w:w="48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E4773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8"/>
                <w:szCs w:val="28"/>
                <w:u w:val="none"/>
              </w:rPr>
            </w:pPr>
            <w:r>
              <w:rPr>
                <w:rFonts w:hint="eastAsia" w:asciiTheme="minorEastAsia" w:hAnsiTheme="minorEastAsia" w:eastAsiaTheme="minorEastAsia" w:cstheme="minorEastAsia"/>
                <w:i w:val="0"/>
                <w:iCs w:val="0"/>
                <w:color w:val="000000"/>
                <w:kern w:val="0"/>
                <w:sz w:val="28"/>
                <w:szCs w:val="28"/>
                <w:u w:val="none"/>
                <w:lang w:val="en-US" w:eastAsia="zh-CN" w:bidi="ar"/>
              </w:rPr>
              <w:t>合同单价（元/季度）</w:t>
            </w:r>
          </w:p>
        </w:tc>
        <w:tc>
          <w:tcPr>
            <w:tcW w:w="2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38F7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8"/>
                <w:szCs w:val="28"/>
                <w:u w:val="none"/>
              </w:rPr>
            </w:pPr>
            <w:r>
              <w:rPr>
                <w:rFonts w:hint="eastAsia" w:asciiTheme="minorEastAsia" w:hAnsiTheme="minorEastAsia" w:eastAsiaTheme="minorEastAsia" w:cstheme="minorEastAsia"/>
                <w:i w:val="0"/>
                <w:iCs w:val="0"/>
                <w:color w:val="000000"/>
                <w:kern w:val="0"/>
                <w:sz w:val="28"/>
                <w:szCs w:val="28"/>
                <w:u w:val="none"/>
                <w:lang w:val="en-US" w:eastAsia="zh-CN" w:bidi="ar"/>
              </w:rPr>
              <w:t>合计金额（元）</w:t>
            </w:r>
          </w:p>
        </w:tc>
      </w:tr>
      <w:tr w14:paraId="4CEA7B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0" w:hRule="atLeast"/>
        </w:trPr>
        <w:tc>
          <w:tcPr>
            <w:tcW w:w="356" w:type="dxa"/>
            <w:vMerge w:val="continue"/>
            <w:tcBorders>
              <w:top w:val="single" w:color="000000" w:sz="4" w:space="0"/>
              <w:left w:val="single" w:color="000000" w:sz="4" w:space="0"/>
              <w:bottom w:val="nil"/>
              <w:right w:val="single" w:color="000000" w:sz="4" w:space="0"/>
            </w:tcBorders>
            <w:shd w:val="clear" w:color="auto" w:fill="auto"/>
            <w:noWrap/>
            <w:vAlign w:val="center"/>
          </w:tcPr>
          <w:p w14:paraId="215DD587">
            <w:pPr>
              <w:jc w:val="center"/>
              <w:rPr>
                <w:rFonts w:hint="eastAsia" w:asciiTheme="minorEastAsia" w:hAnsiTheme="minorEastAsia" w:eastAsiaTheme="minorEastAsia" w:cstheme="minorEastAsia"/>
                <w:i w:val="0"/>
                <w:iCs w:val="0"/>
                <w:color w:val="000000"/>
                <w:sz w:val="28"/>
                <w:szCs w:val="28"/>
                <w:u w:val="none"/>
              </w:rPr>
            </w:pPr>
          </w:p>
        </w:tc>
        <w:tc>
          <w:tcPr>
            <w:tcW w:w="2245"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626BB773">
            <w:pPr>
              <w:jc w:val="center"/>
              <w:rPr>
                <w:rFonts w:hint="eastAsia" w:asciiTheme="minorEastAsia" w:hAnsiTheme="minorEastAsia" w:eastAsiaTheme="minorEastAsia" w:cstheme="minorEastAsia"/>
                <w:i w:val="0"/>
                <w:iCs w:val="0"/>
                <w:color w:val="000000"/>
                <w:sz w:val="28"/>
                <w:szCs w:val="28"/>
                <w:u w:val="none"/>
              </w:rPr>
            </w:pPr>
          </w:p>
        </w:tc>
        <w:tc>
          <w:tcPr>
            <w:tcW w:w="48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2C84A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8"/>
                <w:szCs w:val="28"/>
                <w:u w:val="none"/>
              </w:rPr>
            </w:pPr>
            <w:r>
              <w:rPr>
                <w:rFonts w:hint="eastAsia" w:asciiTheme="minorEastAsia" w:hAnsiTheme="minorEastAsia" w:eastAsiaTheme="minorEastAsia" w:cstheme="minorEastAsia"/>
                <w:i w:val="0"/>
                <w:iCs w:val="0"/>
                <w:color w:val="000000"/>
                <w:kern w:val="0"/>
                <w:sz w:val="28"/>
                <w:szCs w:val="28"/>
                <w:u w:val="none"/>
                <w:lang w:val="en-US" w:eastAsia="zh-CN" w:bidi="ar"/>
              </w:rPr>
              <w:t>¥</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8706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8"/>
                <w:szCs w:val="28"/>
                <w:u w:val="none"/>
              </w:rPr>
            </w:pPr>
            <w:r>
              <w:rPr>
                <w:rFonts w:hint="eastAsia" w:asciiTheme="minorEastAsia" w:hAnsiTheme="minorEastAsia" w:eastAsiaTheme="minorEastAsia" w:cstheme="minorEastAsia"/>
                <w:i w:val="0"/>
                <w:iCs w:val="0"/>
                <w:color w:val="000000"/>
                <w:kern w:val="0"/>
                <w:sz w:val="28"/>
                <w:szCs w:val="28"/>
                <w:u w:val="none"/>
                <w:lang w:val="en-US" w:eastAsia="zh-CN" w:bidi="ar"/>
              </w:rPr>
              <w:t xml:space="preserve">¥ </w:t>
            </w:r>
          </w:p>
        </w:tc>
      </w:tr>
      <w:tr w14:paraId="79126F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35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820C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8"/>
                <w:szCs w:val="28"/>
                <w:u w:val="none"/>
              </w:rPr>
            </w:pPr>
            <w:r>
              <w:rPr>
                <w:rFonts w:hint="eastAsia" w:asciiTheme="minorEastAsia" w:hAnsiTheme="minorEastAsia" w:eastAsiaTheme="minorEastAsia" w:cstheme="minorEastAsia"/>
                <w:i w:val="0"/>
                <w:iCs w:val="0"/>
                <w:color w:val="000000"/>
                <w:kern w:val="0"/>
                <w:sz w:val="28"/>
                <w:szCs w:val="28"/>
                <w:u w:val="none"/>
                <w:lang w:val="en-US" w:eastAsia="zh-CN" w:bidi="ar"/>
              </w:rPr>
              <w:t>2</w:t>
            </w:r>
          </w:p>
        </w:tc>
        <w:tc>
          <w:tcPr>
            <w:tcW w:w="7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A8488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8"/>
                <w:szCs w:val="28"/>
                <w:u w:val="none"/>
                <w:lang w:val="en-US" w:eastAsia="zh-CN" w:bidi="ar"/>
              </w:rPr>
            </w:pPr>
            <w:r>
              <w:rPr>
                <w:rFonts w:hint="eastAsia" w:asciiTheme="minorEastAsia" w:hAnsiTheme="minorEastAsia" w:eastAsiaTheme="minorEastAsia" w:cstheme="minorEastAsia"/>
                <w:i w:val="0"/>
                <w:iCs w:val="0"/>
                <w:color w:val="000000"/>
                <w:kern w:val="0"/>
                <w:sz w:val="28"/>
                <w:szCs w:val="28"/>
                <w:u w:val="none"/>
                <w:lang w:val="en-US" w:eastAsia="zh-CN" w:bidi="ar"/>
              </w:rPr>
              <w:t>月</w:t>
            </w:r>
          </w:p>
          <w:p w14:paraId="3CF386C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8"/>
                <w:szCs w:val="28"/>
                <w:u w:val="none"/>
                <w:lang w:val="en-US" w:eastAsia="zh-CN" w:bidi="ar"/>
              </w:rPr>
            </w:pPr>
            <w:r>
              <w:rPr>
                <w:rFonts w:hint="eastAsia" w:asciiTheme="minorEastAsia" w:hAnsiTheme="minorEastAsia" w:eastAsiaTheme="minorEastAsia" w:cstheme="minorEastAsia"/>
                <w:i w:val="0"/>
                <w:iCs w:val="0"/>
                <w:color w:val="000000"/>
                <w:kern w:val="0"/>
                <w:sz w:val="28"/>
                <w:szCs w:val="28"/>
                <w:u w:val="none"/>
                <w:lang w:val="en-US" w:eastAsia="zh-CN" w:bidi="ar"/>
              </w:rPr>
              <w:t>考核</w:t>
            </w:r>
          </w:p>
          <w:p w14:paraId="6AFDEDE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8"/>
                <w:szCs w:val="28"/>
                <w:u w:val="none"/>
              </w:rPr>
            </w:pPr>
            <w:r>
              <w:rPr>
                <w:rFonts w:hint="eastAsia" w:asciiTheme="minorEastAsia" w:hAnsiTheme="minorEastAsia" w:eastAsiaTheme="minorEastAsia" w:cstheme="minorEastAsia"/>
                <w:i w:val="0"/>
                <w:iCs w:val="0"/>
                <w:color w:val="000000"/>
                <w:kern w:val="0"/>
                <w:sz w:val="28"/>
                <w:szCs w:val="28"/>
                <w:u w:val="none"/>
                <w:lang w:val="en-US" w:eastAsia="zh-CN" w:bidi="ar"/>
              </w:rPr>
              <w:t>扣款</w:t>
            </w:r>
          </w:p>
        </w:tc>
        <w:tc>
          <w:tcPr>
            <w:tcW w:w="14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93250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8"/>
                <w:szCs w:val="28"/>
                <w:u w:val="none"/>
              </w:rPr>
            </w:pPr>
            <w:r>
              <w:rPr>
                <w:rFonts w:hint="eastAsia" w:asciiTheme="minorEastAsia" w:hAnsiTheme="minorEastAsia" w:eastAsiaTheme="minorEastAsia" w:cstheme="minorEastAsia"/>
                <w:i w:val="0"/>
                <w:iCs w:val="0"/>
                <w:color w:val="000000"/>
                <w:kern w:val="0"/>
                <w:sz w:val="28"/>
                <w:szCs w:val="28"/>
                <w:u w:val="none"/>
                <w:lang w:val="en-US" w:eastAsia="zh-CN" w:bidi="ar"/>
              </w:rPr>
              <w:t>合格</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3FE8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8"/>
                <w:szCs w:val="28"/>
                <w:u w:val="none"/>
              </w:rPr>
            </w:pPr>
            <w:r>
              <w:rPr>
                <w:rFonts w:hint="eastAsia" w:asciiTheme="minorEastAsia" w:hAnsiTheme="minorEastAsia" w:eastAsiaTheme="minorEastAsia" w:cstheme="minorEastAsia"/>
                <w:i w:val="0"/>
                <w:iCs w:val="0"/>
                <w:color w:val="000000"/>
                <w:kern w:val="0"/>
                <w:sz w:val="28"/>
                <w:szCs w:val="28"/>
                <w:u w:val="none"/>
                <w:lang w:val="en-US" w:eastAsia="zh-CN" w:bidi="ar"/>
              </w:rPr>
              <w:t>扣分</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73C4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8"/>
                <w:szCs w:val="28"/>
                <w:u w:val="none"/>
              </w:rPr>
            </w:pPr>
            <w:r>
              <w:rPr>
                <w:rFonts w:hint="eastAsia" w:asciiTheme="minorEastAsia" w:hAnsiTheme="minorEastAsia" w:eastAsiaTheme="minorEastAsia" w:cstheme="minorEastAsia"/>
                <w:i w:val="0"/>
                <w:iCs w:val="0"/>
                <w:color w:val="000000"/>
                <w:kern w:val="0"/>
                <w:sz w:val="28"/>
                <w:szCs w:val="28"/>
                <w:u w:val="none"/>
                <w:lang w:val="en-US" w:eastAsia="zh-CN" w:bidi="ar"/>
              </w:rPr>
              <w:t>扣款基数（元/分）</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255E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8"/>
                <w:szCs w:val="28"/>
                <w:u w:val="none"/>
              </w:rPr>
            </w:pPr>
            <w:r>
              <w:rPr>
                <w:rFonts w:hint="eastAsia" w:asciiTheme="minorEastAsia" w:hAnsiTheme="minorEastAsia" w:eastAsiaTheme="minorEastAsia" w:cstheme="minorEastAsia"/>
                <w:i w:val="0"/>
                <w:iCs w:val="0"/>
                <w:color w:val="000000"/>
                <w:kern w:val="0"/>
                <w:sz w:val="28"/>
                <w:szCs w:val="28"/>
                <w:u w:val="none"/>
                <w:lang w:val="en-US" w:eastAsia="zh-CN" w:bidi="ar"/>
              </w:rPr>
              <w:t>合计金额（元）</w:t>
            </w:r>
          </w:p>
        </w:tc>
      </w:tr>
      <w:tr w14:paraId="637FCC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35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D3833">
            <w:pPr>
              <w:jc w:val="center"/>
              <w:rPr>
                <w:rFonts w:hint="eastAsia" w:asciiTheme="minorEastAsia" w:hAnsiTheme="minorEastAsia" w:eastAsiaTheme="minorEastAsia" w:cstheme="minorEastAsia"/>
                <w:i w:val="0"/>
                <w:iCs w:val="0"/>
                <w:color w:val="000000"/>
                <w:sz w:val="28"/>
                <w:szCs w:val="28"/>
                <w:u w:val="none"/>
              </w:rPr>
            </w:pPr>
          </w:p>
        </w:tc>
        <w:tc>
          <w:tcPr>
            <w:tcW w:w="7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0EE0A6">
            <w:pPr>
              <w:jc w:val="center"/>
              <w:rPr>
                <w:rFonts w:hint="eastAsia" w:asciiTheme="minorEastAsia" w:hAnsiTheme="minorEastAsia" w:eastAsiaTheme="minorEastAsia" w:cstheme="minorEastAsia"/>
                <w:i w:val="0"/>
                <w:iCs w:val="0"/>
                <w:color w:val="000000"/>
                <w:sz w:val="28"/>
                <w:szCs w:val="28"/>
                <w:u w:val="none"/>
              </w:rPr>
            </w:pPr>
          </w:p>
        </w:tc>
        <w:tc>
          <w:tcPr>
            <w:tcW w:w="1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6B83D8">
            <w:pPr>
              <w:jc w:val="center"/>
              <w:rPr>
                <w:rFonts w:hint="eastAsia" w:asciiTheme="minorEastAsia" w:hAnsiTheme="minorEastAsia" w:eastAsiaTheme="minorEastAsia" w:cstheme="minorEastAsia"/>
                <w:i w:val="0"/>
                <w:iCs w:val="0"/>
                <w:color w:val="000000"/>
                <w:sz w:val="28"/>
                <w:szCs w:val="2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79AD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8"/>
                <w:szCs w:val="28"/>
                <w:u w:val="none"/>
              </w:rPr>
            </w:pPr>
            <w:r>
              <w:rPr>
                <w:rFonts w:hint="eastAsia" w:asciiTheme="minorEastAsia" w:hAnsiTheme="minorEastAsia" w:eastAsiaTheme="minorEastAsia" w:cstheme="minorEastAsia"/>
                <w:i w:val="0"/>
                <w:iCs w:val="0"/>
                <w:color w:val="000000"/>
                <w:kern w:val="0"/>
                <w:sz w:val="28"/>
                <w:szCs w:val="28"/>
                <w:u w:val="none"/>
                <w:lang w:val="en-US" w:eastAsia="zh-CN" w:bidi="ar"/>
              </w:rPr>
              <w:t>0</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CCEE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8"/>
                <w:szCs w:val="28"/>
                <w:u w:val="none"/>
              </w:rPr>
            </w:pPr>
            <w:r>
              <w:rPr>
                <w:rFonts w:hint="eastAsia" w:asciiTheme="minorEastAsia" w:hAnsiTheme="minorEastAsia" w:eastAsiaTheme="minorEastAsia" w:cstheme="minorEastAsia"/>
                <w:i w:val="0"/>
                <w:iCs w:val="0"/>
                <w:color w:val="000000"/>
                <w:kern w:val="0"/>
                <w:sz w:val="28"/>
                <w:szCs w:val="28"/>
                <w:u w:val="none"/>
                <w:lang w:val="en-US" w:eastAsia="zh-CN" w:bidi="ar"/>
              </w:rPr>
              <w:t>月度考核总评分≥98分（含），不扣款</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7708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8"/>
                <w:szCs w:val="28"/>
                <w:u w:val="none"/>
              </w:rPr>
            </w:pPr>
            <w:r>
              <w:rPr>
                <w:rFonts w:hint="eastAsia" w:asciiTheme="minorEastAsia" w:hAnsiTheme="minorEastAsia" w:eastAsiaTheme="minorEastAsia" w:cstheme="minorEastAsia"/>
                <w:i w:val="0"/>
                <w:iCs w:val="0"/>
                <w:color w:val="000000"/>
                <w:kern w:val="0"/>
                <w:sz w:val="28"/>
                <w:szCs w:val="28"/>
                <w:u w:val="none"/>
                <w:lang w:val="en-US" w:eastAsia="zh-CN" w:bidi="ar"/>
              </w:rPr>
              <w:t xml:space="preserve">¥0.00 </w:t>
            </w:r>
          </w:p>
        </w:tc>
      </w:tr>
      <w:tr w14:paraId="0FECB5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35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F9EC6">
            <w:pPr>
              <w:jc w:val="center"/>
              <w:rPr>
                <w:rFonts w:hint="eastAsia" w:asciiTheme="minorEastAsia" w:hAnsiTheme="minorEastAsia" w:eastAsiaTheme="minorEastAsia" w:cstheme="minorEastAsia"/>
                <w:i w:val="0"/>
                <w:iCs w:val="0"/>
                <w:color w:val="000000"/>
                <w:sz w:val="28"/>
                <w:szCs w:val="28"/>
                <w:u w:val="none"/>
              </w:rPr>
            </w:pPr>
          </w:p>
        </w:tc>
        <w:tc>
          <w:tcPr>
            <w:tcW w:w="7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0FD1E5">
            <w:pPr>
              <w:jc w:val="center"/>
              <w:rPr>
                <w:rFonts w:hint="eastAsia" w:asciiTheme="minorEastAsia" w:hAnsiTheme="minorEastAsia" w:eastAsiaTheme="minorEastAsia" w:cstheme="minorEastAsia"/>
                <w:i w:val="0"/>
                <w:iCs w:val="0"/>
                <w:color w:val="000000"/>
                <w:sz w:val="28"/>
                <w:szCs w:val="28"/>
                <w:u w:val="none"/>
              </w:rPr>
            </w:pPr>
          </w:p>
        </w:tc>
        <w:tc>
          <w:tcPr>
            <w:tcW w:w="1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7998B9">
            <w:pPr>
              <w:jc w:val="center"/>
              <w:rPr>
                <w:rFonts w:hint="eastAsia" w:asciiTheme="minorEastAsia" w:hAnsiTheme="minorEastAsia" w:eastAsiaTheme="minorEastAsia" w:cstheme="minorEastAsia"/>
                <w:i w:val="0"/>
                <w:iCs w:val="0"/>
                <w:color w:val="000000"/>
                <w:sz w:val="28"/>
                <w:szCs w:val="2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3F96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8"/>
                <w:szCs w:val="28"/>
                <w:u w:val="none"/>
              </w:rPr>
            </w:pPr>
            <w:r>
              <w:rPr>
                <w:rFonts w:hint="eastAsia" w:asciiTheme="minorEastAsia" w:hAnsiTheme="minorEastAsia" w:eastAsiaTheme="minorEastAsia" w:cstheme="minorEastAsia"/>
                <w:i w:val="0"/>
                <w:iCs w:val="0"/>
                <w:color w:val="000000"/>
                <w:kern w:val="0"/>
                <w:sz w:val="28"/>
                <w:szCs w:val="28"/>
                <w:u w:val="none"/>
                <w:lang w:val="en-US" w:eastAsia="zh-CN" w:bidi="ar"/>
              </w:rPr>
              <w:t>0</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B070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8"/>
                <w:szCs w:val="28"/>
                <w:u w:val="none"/>
              </w:rPr>
            </w:pPr>
            <w:r>
              <w:rPr>
                <w:rFonts w:hint="eastAsia" w:asciiTheme="minorEastAsia" w:hAnsiTheme="minorEastAsia" w:eastAsiaTheme="minorEastAsia" w:cstheme="minorEastAsia"/>
                <w:i w:val="0"/>
                <w:iCs w:val="0"/>
                <w:color w:val="000000"/>
                <w:kern w:val="0"/>
                <w:sz w:val="28"/>
                <w:szCs w:val="28"/>
                <w:u w:val="none"/>
                <w:lang w:val="en-US" w:eastAsia="zh-CN" w:bidi="ar"/>
              </w:rPr>
              <w:t xml:space="preserve">¥ </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65DA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8"/>
                <w:szCs w:val="28"/>
                <w:u w:val="none"/>
              </w:rPr>
            </w:pPr>
            <w:r>
              <w:rPr>
                <w:rFonts w:hint="eastAsia" w:asciiTheme="minorEastAsia" w:hAnsiTheme="minorEastAsia" w:eastAsiaTheme="minorEastAsia" w:cstheme="minorEastAsia"/>
                <w:i w:val="0"/>
                <w:iCs w:val="0"/>
                <w:color w:val="000000"/>
                <w:kern w:val="0"/>
                <w:sz w:val="28"/>
                <w:szCs w:val="28"/>
                <w:u w:val="none"/>
                <w:lang w:val="en-US" w:eastAsia="zh-CN" w:bidi="ar"/>
              </w:rPr>
              <w:t xml:space="preserve">¥0.00 </w:t>
            </w:r>
          </w:p>
        </w:tc>
      </w:tr>
      <w:tr w14:paraId="104CC2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35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B4F30">
            <w:pPr>
              <w:jc w:val="center"/>
              <w:rPr>
                <w:rFonts w:hint="eastAsia" w:asciiTheme="minorEastAsia" w:hAnsiTheme="minorEastAsia" w:eastAsiaTheme="minorEastAsia" w:cstheme="minorEastAsia"/>
                <w:i w:val="0"/>
                <w:iCs w:val="0"/>
                <w:color w:val="000000"/>
                <w:sz w:val="28"/>
                <w:szCs w:val="28"/>
                <w:u w:val="none"/>
              </w:rPr>
            </w:pPr>
          </w:p>
        </w:tc>
        <w:tc>
          <w:tcPr>
            <w:tcW w:w="7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206046">
            <w:pPr>
              <w:jc w:val="center"/>
              <w:rPr>
                <w:rFonts w:hint="eastAsia" w:asciiTheme="minorEastAsia" w:hAnsiTheme="minorEastAsia" w:eastAsiaTheme="minorEastAsia" w:cstheme="minorEastAsia"/>
                <w:i w:val="0"/>
                <w:iCs w:val="0"/>
                <w:color w:val="000000"/>
                <w:sz w:val="28"/>
                <w:szCs w:val="28"/>
                <w:u w:val="none"/>
              </w:rPr>
            </w:pPr>
          </w:p>
        </w:tc>
        <w:tc>
          <w:tcPr>
            <w:tcW w:w="14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B1D06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8"/>
                <w:szCs w:val="28"/>
                <w:u w:val="none"/>
              </w:rPr>
            </w:pPr>
            <w:r>
              <w:rPr>
                <w:rFonts w:hint="eastAsia" w:asciiTheme="minorEastAsia" w:hAnsiTheme="minorEastAsia" w:eastAsiaTheme="minorEastAsia" w:cstheme="minorEastAsia"/>
                <w:i w:val="0"/>
                <w:iCs w:val="0"/>
                <w:color w:val="000000"/>
                <w:kern w:val="0"/>
                <w:sz w:val="28"/>
                <w:szCs w:val="28"/>
                <w:u w:val="none"/>
                <w:lang w:val="en-US" w:eastAsia="zh-CN" w:bidi="ar"/>
              </w:rPr>
              <w:t>不合格</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F8F9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8"/>
                <w:szCs w:val="28"/>
                <w:u w:val="none"/>
              </w:rPr>
            </w:pPr>
            <w:r>
              <w:rPr>
                <w:rFonts w:hint="eastAsia" w:asciiTheme="minorEastAsia" w:hAnsiTheme="minorEastAsia" w:eastAsiaTheme="minorEastAsia" w:cstheme="minorEastAsia"/>
                <w:i w:val="0"/>
                <w:iCs w:val="0"/>
                <w:color w:val="000000"/>
                <w:kern w:val="0"/>
                <w:sz w:val="28"/>
                <w:szCs w:val="28"/>
                <w:u w:val="none"/>
                <w:lang w:val="en-US" w:eastAsia="zh-CN" w:bidi="ar"/>
              </w:rPr>
              <w:t>扣分</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B583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8"/>
                <w:szCs w:val="28"/>
                <w:u w:val="none"/>
              </w:rPr>
            </w:pPr>
            <w:r>
              <w:rPr>
                <w:rFonts w:hint="eastAsia" w:asciiTheme="minorEastAsia" w:hAnsiTheme="minorEastAsia" w:eastAsiaTheme="minorEastAsia" w:cstheme="minorEastAsia"/>
                <w:i w:val="0"/>
                <w:iCs w:val="0"/>
                <w:color w:val="000000"/>
                <w:kern w:val="0"/>
                <w:sz w:val="28"/>
                <w:szCs w:val="28"/>
                <w:u w:val="none"/>
                <w:lang w:val="en-US" w:eastAsia="zh-CN" w:bidi="ar"/>
              </w:rPr>
              <w:t>扣款基数（元/分）</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DA71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8"/>
                <w:szCs w:val="28"/>
                <w:u w:val="none"/>
              </w:rPr>
            </w:pPr>
            <w:r>
              <w:rPr>
                <w:rFonts w:hint="eastAsia" w:asciiTheme="minorEastAsia" w:hAnsiTheme="minorEastAsia" w:eastAsiaTheme="minorEastAsia" w:cstheme="minorEastAsia"/>
                <w:i w:val="0"/>
                <w:iCs w:val="0"/>
                <w:color w:val="000000"/>
                <w:kern w:val="0"/>
                <w:sz w:val="28"/>
                <w:szCs w:val="28"/>
                <w:u w:val="none"/>
                <w:lang w:val="en-US" w:eastAsia="zh-CN" w:bidi="ar"/>
              </w:rPr>
              <w:t>合计金额（元）</w:t>
            </w:r>
          </w:p>
        </w:tc>
      </w:tr>
      <w:tr w14:paraId="08997E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35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6C0BA">
            <w:pPr>
              <w:jc w:val="center"/>
              <w:rPr>
                <w:rFonts w:hint="eastAsia" w:asciiTheme="minorEastAsia" w:hAnsiTheme="minorEastAsia" w:eastAsiaTheme="minorEastAsia" w:cstheme="minorEastAsia"/>
                <w:i w:val="0"/>
                <w:iCs w:val="0"/>
                <w:color w:val="000000"/>
                <w:sz w:val="28"/>
                <w:szCs w:val="28"/>
                <w:u w:val="none"/>
              </w:rPr>
            </w:pPr>
          </w:p>
        </w:tc>
        <w:tc>
          <w:tcPr>
            <w:tcW w:w="7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6D2521">
            <w:pPr>
              <w:jc w:val="center"/>
              <w:rPr>
                <w:rFonts w:hint="eastAsia" w:asciiTheme="minorEastAsia" w:hAnsiTheme="minorEastAsia" w:eastAsiaTheme="minorEastAsia" w:cstheme="minorEastAsia"/>
                <w:i w:val="0"/>
                <w:iCs w:val="0"/>
                <w:color w:val="000000"/>
                <w:sz w:val="28"/>
                <w:szCs w:val="28"/>
                <w:u w:val="none"/>
              </w:rPr>
            </w:pPr>
          </w:p>
        </w:tc>
        <w:tc>
          <w:tcPr>
            <w:tcW w:w="1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D187CC">
            <w:pPr>
              <w:jc w:val="center"/>
              <w:rPr>
                <w:rFonts w:hint="eastAsia" w:asciiTheme="minorEastAsia" w:hAnsiTheme="minorEastAsia" w:eastAsiaTheme="minorEastAsia" w:cstheme="minorEastAsia"/>
                <w:i w:val="0"/>
                <w:iCs w:val="0"/>
                <w:color w:val="000000"/>
                <w:sz w:val="28"/>
                <w:szCs w:val="2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362C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8"/>
                <w:szCs w:val="28"/>
                <w:u w:val="none"/>
              </w:rPr>
            </w:pPr>
            <w:r>
              <w:rPr>
                <w:rFonts w:hint="eastAsia" w:asciiTheme="minorEastAsia" w:hAnsiTheme="minorEastAsia" w:eastAsiaTheme="minorEastAsia" w:cstheme="minorEastAsia"/>
                <w:i w:val="0"/>
                <w:iCs w:val="0"/>
                <w:color w:val="000000"/>
                <w:kern w:val="0"/>
                <w:sz w:val="28"/>
                <w:szCs w:val="28"/>
                <w:u w:val="none"/>
                <w:lang w:val="en-US" w:eastAsia="zh-CN" w:bidi="ar"/>
              </w:rPr>
              <w:t>0</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19A0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8"/>
                <w:szCs w:val="28"/>
                <w:u w:val="none"/>
              </w:rPr>
            </w:pPr>
            <w:r>
              <w:rPr>
                <w:rFonts w:hint="eastAsia" w:asciiTheme="minorEastAsia" w:hAnsiTheme="minorEastAsia" w:eastAsiaTheme="minorEastAsia" w:cstheme="minorEastAsia"/>
                <w:i w:val="0"/>
                <w:iCs w:val="0"/>
                <w:color w:val="000000"/>
                <w:kern w:val="0"/>
                <w:sz w:val="28"/>
                <w:szCs w:val="28"/>
                <w:u w:val="none"/>
                <w:lang w:val="en-US" w:eastAsia="zh-CN" w:bidi="ar"/>
              </w:rPr>
              <w:t>¥</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3A47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8"/>
                <w:szCs w:val="28"/>
                <w:u w:val="none"/>
              </w:rPr>
            </w:pPr>
            <w:r>
              <w:rPr>
                <w:rFonts w:hint="eastAsia" w:asciiTheme="minorEastAsia" w:hAnsiTheme="minorEastAsia" w:eastAsiaTheme="minorEastAsia" w:cstheme="minorEastAsia"/>
                <w:i w:val="0"/>
                <w:iCs w:val="0"/>
                <w:color w:val="000000"/>
                <w:kern w:val="0"/>
                <w:sz w:val="28"/>
                <w:szCs w:val="28"/>
                <w:u w:val="none"/>
                <w:lang w:val="en-US" w:eastAsia="zh-CN" w:bidi="ar"/>
              </w:rPr>
              <w:t xml:space="preserve">¥0.00 </w:t>
            </w:r>
          </w:p>
        </w:tc>
      </w:tr>
      <w:tr w14:paraId="74375C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35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B5496">
            <w:pPr>
              <w:jc w:val="center"/>
              <w:rPr>
                <w:rFonts w:hint="eastAsia" w:asciiTheme="minorEastAsia" w:hAnsiTheme="minorEastAsia" w:eastAsiaTheme="minorEastAsia" w:cstheme="minorEastAsia"/>
                <w:i w:val="0"/>
                <w:iCs w:val="0"/>
                <w:color w:val="000000"/>
                <w:sz w:val="28"/>
                <w:szCs w:val="28"/>
                <w:u w:val="none"/>
              </w:rPr>
            </w:pPr>
          </w:p>
        </w:tc>
        <w:tc>
          <w:tcPr>
            <w:tcW w:w="7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0A1DF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8"/>
                <w:szCs w:val="28"/>
                <w:u w:val="none"/>
                <w:lang w:val="en-US" w:eastAsia="zh-CN" w:bidi="ar"/>
              </w:rPr>
            </w:pPr>
            <w:r>
              <w:rPr>
                <w:rFonts w:hint="eastAsia" w:asciiTheme="minorEastAsia" w:hAnsiTheme="minorEastAsia" w:eastAsiaTheme="minorEastAsia" w:cstheme="minorEastAsia"/>
                <w:i w:val="0"/>
                <w:iCs w:val="0"/>
                <w:color w:val="000000"/>
                <w:kern w:val="0"/>
                <w:sz w:val="28"/>
                <w:szCs w:val="28"/>
                <w:u w:val="none"/>
                <w:lang w:val="en-US" w:eastAsia="zh-CN" w:bidi="ar"/>
              </w:rPr>
              <w:t>月</w:t>
            </w:r>
          </w:p>
          <w:p w14:paraId="5BED9C6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8"/>
                <w:szCs w:val="28"/>
                <w:u w:val="none"/>
              </w:rPr>
            </w:pPr>
            <w:r>
              <w:rPr>
                <w:rFonts w:hint="eastAsia" w:asciiTheme="minorEastAsia" w:hAnsiTheme="minorEastAsia" w:eastAsiaTheme="minorEastAsia" w:cstheme="minorEastAsia"/>
                <w:i w:val="0"/>
                <w:iCs w:val="0"/>
                <w:color w:val="000000"/>
                <w:kern w:val="0"/>
                <w:sz w:val="28"/>
                <w:szCs w:val="28"/>
                <w:u w:val="none"/>
                <w:lang w:val="en-US" w:eastAsia="zh-CN" w:bidi="ar"/>
              </w:rPr>
              <w:t>考核扣款</w:t>
            </w:r>
          </w:p>
        </w:tc>
        <w:tc>
          <w:tcPr>
            <w:tcW w:w="14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39864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8"/>
                <w:szCs w:val="28"/>
                <w:u w:val="none"/>
              </w:rPr>
            </w:pPr>
            <w:r>
              <w:rPr>
                <w:rFonts w:hint="eastAsia" w:asciiTheme="minorEastAsia" w:hAnsiTheme="minorEastAsia" w:eastAsiaTheme="minorEastAsia" w:cstheme="minorEastAsia"/>
                <w:i w:val="0"/>
                <w:iCs w:val="0"/>
                <w:color w:val="000000"/>
                <w:kern w:val="0"/>
                <w:sz w:val="28"/>
                <w:szCs w:val="28"/>
                <w:u w:val="none"/>
                <w:lang w:val="en-US" w:eastAsia="zh-CN" w:bidi="ar"/>
              </w:rPr>
              <w:t>合格</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B7FA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8"/>
                <w:szCs w:val="28"/>
                <w:u w:val="none"/>
              </w:rPr>
            </w:pPr>
            <w:r>
              <w:rPr>
                <w:rFonts w:hint="eastAsia" w:asciiTheme="minorEastAsia" w:hAnsiTheme="minorEastAsia" w:eastAsiaTheme="minorEastAsia" w:cstheme="minorEastAsia"/>
                <w:i w:val="0"/>
                <w:iCs w:val="0"/>
                <w:color w:val="000000"/>
                <w:kern w:val="0"/>
                <w:sz w:val="28"/>
                <w:szCs w:val="28"/>
                <w:u w:val="none"/>
                <w:lang w:val="en-US" w:eastAsia="zh-CN" w:bidi="ar"/>
              </w:rPr>
              <w:t>扣分</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2D14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8"/>
                <w:szCs w:val="28"/>
                <w:u w:val="none"/>
              </w:rPr>
            </w:pPr>
            <w:r>
              <w:rPr>
                <w:rFonts w:hint="eastAsia" w:asciiTheme="minorEastAsia" w:hAnsiTheme="minorEastAsia" w:eastAsiaTheme="minorEastAsia" w:cstheme="minorEastAsia"/>
                <w:i w:val="0"/>
                <w:iCs w:val="0"/>
                <w:color w:val="000000"/>
                <w:kern w:val="0"/>
                <w:sz w:val="28"/>
                <w:szCs w:val="28"/>
                <w:u w:val="none"/>
                <w:lang w:val="en-US" w:eastAsia="zh-CN" w:bidi="ar"/>
              </w:rPr>
              <w:t>扣款基数（元/分）</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2F10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8"/>
                <w:szCs w:val="28"/>
                <w:u w:val="none"/>
              </w:rPr>
            </w:pPr>
            <w:r>
              <w:rPr>
                <w:rFonts w:hint="eastAsia" w:asciiTheme="minorEastAsia" w:hAnsiTheme="minorEastAsia" w:eastAsiaTheme="minorEastAsia" w:cstheme="minorEastAsia"/>
                <w:i w:val="0"/>
                <w:iCs w:val="0"/>
                <w:color w:val="000000"/>
                <w:kern w:val="0"/>
                <w:sz w:val="28"/>
                <w:szCs w:val="28"/>
                <w:u w:val="none"/>
                <w:lang w:val="en-US" w:eastAsia="zh-CN" w:bidi="ar"/>
              </w:rPr>
              <w:t>合计金额（元）</w:t>
            </w:r>
          </w:p>
        </w:tc>
      </w:tr>
      <w:tr w14:paraId="2D696A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35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CEDBA">
            <w:pPr>
              <w:jc w:val="center"/>
              <w:rPr>
                <w:rFonts w:hint="eastAsia" w:asciiTheme="minorEastAsia" w:hAnsiTheme="minorEastAsia" w:eastAsiaTheme="minorEastAsia" w:cstheme="minorEastAsia"/>
                <w:i w:val="0"/>
                <w:iCs w:val="0"/>
                <w:color w:val="000000"/>
                <w:sz w:val="28"/>
                <w:szCs w:val="28"/>
                <w:u w:val="none"/>
              </w:rPr>
            </w:pPr>
          </w:p>
        </w:tc>
        <w:tc>
          <w:tcPr>
            <w:tcW w:w="7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A4A28E">
            <w:pPr>
              <w:jc w:val="center"/>
              <w:rPr>
                <w:rFonts w:hint="eastAsia" w:asciiTheme="minorEastAsia" w:hAnsiTheme="minorEastAsia" w:eastAsiaTheme="minorEastAsia" w:cstheme="minorEastAsia"/>
                <w:i w:val="0"/>
                <w:iCs w:val="0"/>
                <w:color w:val="000000"/>
                <w:sz w:val="28"/>
                <w:szCs w:val="28"/>
                <w:u w:val="none"/>
              </w:rPr>
            </w:pPr>
          </w:p>
        </w:tc>
        <w:tc>
          <w:tcPr>
            <w:tcW w:w="1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C4EB18">
            <w:pPr>
              <w:jc w:val="center"/>
              <w:rPr>
                <w:rFonts w:hint="eastAsia" w:asciiTheme="minorEastAsia" w:hAnsiTheme="minorEastAsia" w:eastAsiaTheme="minorEastAsia" w:cstheme="minorEastAsia"/>
                <w:i w:val="0"/>
                <w:iCs w:val="0"/>
                <w:color w:val="000000"/>
                <w:sz w:val="28"/>
                <w:szCs w:val="2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1A32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8"/>
                <w:szCs w:val="28"/>
                <w:u w:val="none"/>
              </w:rPr>
            </w:pPr>
            <w:r>
              <w:rPr>
                <w:rFonts w:hint="eastAsia" w:asciiTheme="minorEastAsia" w:hAnsiTheme="minorEastAsia" w:eastAsiaTheme="minorEastAsia" w:cstheme="minorEastAsia"/>
                <w:i w:val="0"/>
                <w:iCs w:val="0"/>
                <w:color w:val="000000"/>
                <w:kern w:val="0"/>
                <w:sz w:val="28"/>
                <w:szCs w:val="28"/>
                <w:u w:val="none"/>
                <w:lang w:val="en-US" w:eastAsia="zh-CN" w:bidi="ar"/>
              </w:rPr>
              <w:t>1</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0426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8"/>
                <w:szCs w:val="28"/>
                <w:u w:val="none"/>
              </w:rPr>
            </w:pPr>
            <w:r>
              <w:rPr>
                <w:rFonts w:hint="eastAsia" w:asciiTheme="minorEastAsia" w:hAnsiTheme="minorEastAsia" w:eastAsiaTheme="minorEastAsia" w:cstheme="minorEastAsia"/>
                <w:i w:val="0"/>
                <w:iCs w:val="0"/>
                <w:color w:val="000000"/>
                <w:kern w:val="0"/>
                <w:sz w:val="28"/>
                <w:szCs w:val="28"/>
                <w:u w:val="none"/>
                <w:lang w:val="en-US" w:eastAsia="zh-CN" w:bidi="ar"/>
              </w:rPr>
              <w:t>月度考核总评分≥98分（含），不扣款</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E96D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8"/>
                <w:szCs w:val="28"/>
                <w:u w:val="none"/>
              </w:rPr>
            </w:pPr>
            <w:r>
              <w:rPr>
                <w:rFonts w:hint="eastAsia" w:asciiTheme="minorEastAsia" w:hAnsiTheme="minorEastAsia" w:eastAsiaTheme="minorEastAsia" w:cstheme="minorEastAsia"/>
                <w:i w:val="0"/>
                <w:iCs w:val="0"/>
                <w:color w:val="000000"/>
                <w:kern w:val="0"/>
                <w:sz w:val="28"/>
                <w:szCs w:val="28"/>
                <w:u w:val="none"/>
                <w:lang w:val="en-US" w:eastAsia="zh-CN" w:bidi="ar"/>
              </w:rPr>
              <w:t xml:space="preserve">¥0.00 </w:t>
            </w:r>
          </w:p>
        </w:tc>
      </w:tr>
      <w:tr w14:paraId="01C45F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35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AB7B4">
            <w:pPr>
              <w:jc w:val="center"/>
              <w:rPr>
                <w:rFonts w:hint="eastAsia" w:asciiTheme="minorEastAsia" w:hAnsiTheme="minorEastAsia" w:eastAsiaTheme="minorEastAsia" w:cstheme="minorEastAsia"/>
                <w:i w:val="0"/>
                <w:iCs w:val="0"/>
                <w:color w:val="000000"/>
                <w:sz w:val="28"/>
                <w:szCs w:val="28"/>
                <w:u w:val="none"/>
              </w:rPr>
            </w:pPr>
          </w:p>
        </w:tc>
        <w:tc>
          <w:tcPr>
            <w:tcW w:w="7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CD1D7D">
            <w:pPr>
              <w:jc w:val="center"/>
              <w:rPr>
                <w:rFonts w:hint="eastAsia" w:asciiTheme="minorEastAsia" w:hAnsiTheme="minorEastAsia" w:eastAsiaTheme="minorEastAsia" w:cstheme="minorEastAsia"/>
                <w:i w:val="0"/>
                <w:iCs w:val="0"/>
                <w:color w:val="000000"/>
                <w:sz w:val="28"/>
                <w:szCs w:val="28"/>
                <w:u w:val="none"/>
              </w:rPr>
            </w:pPr>
          </w:p>
        </w:tc>
        <w:tc>
          <w:tcPr>
            <w:tcW w:w="1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31E310">
            <w:pPr>
              <w:jc w:val="center"/>
              <w:rPr>
                <w:rFonts w:hint="eastAsia" w:asciiTheme="minorEastAsia" w:hAnsiTheme="minorEastAsia" w:eastAsiaTheme="minorEastAsia" w:cstheme="minorEastAsia"/>
                <w:i w:val="0"/>
                <w:iCs w:val="0"/>
                <w:color w:val="000000"/>
                <w:sz w:val="28"/>
                <w:szCs w:val="2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BBC1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8"/>
                <w:szCs w:val="28"/>
                <w:u w:val="none"/>
              </w:rPr>
            </w:pPr>
            <w:r>
              <w:rPr>
                <w:rFonts w:hint="eastAsia" w:asciiTheme="minorEastAsia" w:hAnsiTheme="minorEastAsia" w:eastAsiaTheme="minorEastAsia" w:cstheme="minorEastAsia"/>
                <w:i w:val="0"/>
                <w:iCs w:val="0"/>
                <w:color w:val="000000"/>
                <w:kern w:val="0"/>
                <w:sz w:val="28"/>
                <w:szCs w:val="28"/>
                <w:u w:val="none"/>
                <w:lang w:val="en-US" w:eastAsia="zh-CN" w:bidi="ar"/>
              </w:rPr>
              <w:t>0</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AD37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8"/>
                <w:szCs w:val="28"/>
                <w:u w:val="none"/>
              </w:rPr>
            </w:pPr>
            <w:r>
              <w:rPr>
                <w:rFonts w:hint="eastAsia" w:asciiTheme="minorEastAsia" w:hAnsiTheme="minorEastAsia" w:eastAsiaTheme="minorEastAsia" w:cstheme="minorEastAsia"/>
                <w:i w:val="0"/>
                <w:iCs w:val="0"/>
                <w:color w:val="000000"/>
                <w:kern w:val="0"/>
                <w:sz w:val="28"/>
                <w:szCs w:val="28"/>
                <w:u w:val="none"/>
                <w:lang w:val="en-US" w:eastAsia="zh-CN" w:bidi="ar"/>
              </w:rPr>
              <w:t xml:space="preserve">¥ </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4F7E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8"/>
                <w:szCs w:val="28"/>
                <w:u w:val="none"/>
              </w:rPr>
            </w:pPr>
            <w:r>
              <w:rPr>
                <w:rFonts w:hint="eastAsia" w:asciiTheme="minorEastAsia" w:hAnsiTheme="minorEastAsia" w:eastAsiaTheme="minorEastAsia" w:cstheme="minorEastAsia"/>
                <w:i w:val="0"/>
                <w:iCs w:val="0"/>
                <w:color w:val="000000"/>
                <w:kern w:val="0"/>
                <w:sz w:val="28"/>
                <w:szCs w:val="28"/>
                <w:u w:val="none"/>
                <w:lang w:val="en-US" w:eastAsia="zh-CN" w:bidi="ar"/>
              </w:rPr>
              <w:t xml:space="preserve">¥0.00 </w:t>
            </w:r>
          </w:p>
        </w:tc>
      </w:tr>
      <w:tr w14:paraId="068348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35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39A87">
            <w:pPr>
              <w:jc w:val="center"/>
              <w:rPr>
                <w:rFonts w:hint="eastAsia" w:asciiTheme="minorEastAsia" w:hAnsiTheme="minorEastAsia" w:eastAsiaTheme="minorEastAsia" w:cstheme="minorEastAsia"/>
                <w:i w:val="0"/>
                <w:iCs w:val="0"/>
                <w:color w:val="000000"/>
                <w:sz w:val="28"/>
                <w:szCs w:val="28"/>
                <w:u w:val="none"/>
              </w:rPr>
            </w:pPr>
          </w:p>
        </w:tc>
        <w:tc>
          <w:tcPr>
            <w:tcW w:w="7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617D5C">
            <w:pPr>
              <w:jc w:val="center"/>
              <w:rPr>
                <w:rFonts w:hint="eastAsia" w:asciiTheme="minorEastAsia" w:hAnsiTheme="minorEastAsia" w:eastAsiaTheme="minorEastAsia" w:cstheme="minorEastAsia"/>
                <w:i w:val="0"/>
                <w:iCs w:val="0"/>
                <w:color w:val="000000"/>
                <w:sz w:val="28"/>
                <w:szCs w:val="28"/>
                <w:u w:val="none"/>
              </w:rPr>
            </w:pPr>
          </w:p>
        </w:tc>
        <w:tc>
          <w:tcPr>
            <w:tcW w:w="14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33F99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8"/>
                <w:szCs w:val="28"/>
                <w:u w:val="none"/>
              </w:rPr>
            </w:pPr>
            <w:r>
              <w:rPr>
                <w:rFonts w:hint="eastAsia" w:asciiTheme="minorEastAsia" w:hAnsiTheme="minorEastAsia" w:eastAsiaTheme="minorEastAsia" w:cstheme="minorEastAsia"/>
                <w:i w:val="0"/>
                <w:iCs w:val="0"/>
                <w:color w:val="000000"/>
                <w:kern w:val="0"/>
                <w:sz w:val="28"/>
                <w:szCs w:val="28"/>
                <w:u w:val="none"/>
                <w:lang w:val="en-US" w:eastAsia="zh-CN" w:bidi="ar"/>
              </w:rPr>
              <w:t>不合格</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DACD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8"/>
                <w:szCs w:val="28"/>
                <w:u w:val="none"/>
              </w:rPr>
            </w:pPr>
            <w:r>
              <w:rPr>
                <w:rFonts w:hint="eastAsia" w:asciiTheme="minorEastAsia" w:hAnsiTheme="minorEastAsia" w:eastAsiaTheme="minorEastAsia" w:cstheme="minorEastAsia"/>
                <w:i w:val="0"/>
                <w:iCs w:val="0"/>
                <w:color w:val="000000"/>
                <w:kern w:val="0"/>
                <w:sz w:val="28"/>
                <w:szCs w:val="28"/>
                <w:u w:val="none"/>
                <w:lang w:val="en-US" w:eastAsia="zh-CN" w:bidi="ar"/>
              </w:rPr>
              <w:t>扣分</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B8B0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8"/>
                <w:szCs w:val="28"/>
                <w:u w:val="none"/>
              </w:rPr>
            </w:pPr>
            <w:r>
              <w:rPr>
                <w:rFonts w:hint="eastAsia" w:asciiTheme="minorEastAsia" w:hAnsiTheme="minorEastAsia" w:eastAsiaTheme="minorEastAsia" w:cstheme="minorEastAsia"/>
                <w:i w:val="0"/>
                <w:iCs w:val="0"/>
                <w:color w:val="000000"/>
                <w:kern w:val="0"/>
                <w:sz w:val="28"/>
                <w:szCs w:val="28"/>
                <w:u w:val="none"/>
                <w:lang w:val="en-US" w:eastAsia="zh-CN" w:bidi="ar"/>
              </w:rPr>
              <w:t>扣款基数（元/分）</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4B37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8"/>
                <w:szCs w:val="28"/>
                <w:u w:val="none"/>
              </w:rPr>
            </w:pPr>
            <w:r>
              <w:rPr>
                <w:rFonts w:hint="eastAsia" w:asciiTheme="minorEastAsia" w:hAnsiTheme="minorEastAsia" w:eastAsiaTheme="minorEastAsia" w:cstheme="minorEastAsia"/>
                <w:i w:val="0"/>
                <w:iCs w:val="0"/>
                <w:color w:val="000000"/>
                <w:kern w:val="0"/>
                <w:sz w:val="28"/>
                <w:szCs w:val="28"/>
                <w:u w:val="none"/>
                <w:lang w:val="en-US" w:eastAsia="zh-CN" w:bidi="ar"/>
              </w:rPr>
              <w:t>合计金额（元）</w:t>
            </w:r>
          </w:p>
        </w:tc>
      </w:tr>
      <w:tr w14:paraId="6C07C9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35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E8FE8">
            <w:pPr>
              <w:jc w:val="center"/>
              <w:rPr>
                <w:rFonts w:hint="eastAsia" w:asciiTheme="minorEastAsia" w:hAnsiTheme="minorEastAsia" w:eastAsiaTheme="minorEastAsia" w:cstheme="minorEastAsia"/>
                <w:i w:val="0"/>
                <w:iCs w:val="0"/>
                <w:color w:val="000000"/>
                <w:sz w:val="28"/>
                <w:szCs w:val="28"/>
                <w:u w:val="none"/>
              </w:rPr>
            </w:pPr>
          </w:p>
        </w:tc>
        <w:tc>
          <w:tcPr>
            <w:tcW w:w="7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90D5DC">
            <w:pPr>
              <w:jc w:val="center"/>
              <w:rPr>
                <w:rFonts w:hint="eastAsia" w:asciiTheme="minorEastAsia" w:hAnsiTheme="minorEastAsia" w:eastAsiaTheme="minorEastAsia" w:cstheme="minorEastAsia"/>
                <w:i w:val="0"/>
                <w:iCs w:val="0"/>
                <w:color w:val="000000"/>
                <w:sz w:val="28"/>
                <w:szCs w:val="28"/>
                <w:u w:val="none"/>
              </w:rPr>
            </w:pPr>
          </w:p>
        </w:tc>
        <w:tc>
          <w:tcPr>
            <w:tcW w:w="1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044588">
            <w:pPr>
              <w:jc w:val="center"/>
              <w:rPr>
                <w:rFonts w:hint="eastAsia" w:asciiTheme="minorEastAsia" w:hAnsiTheme="minorEastAsia" w:eastAsiaTheme="minorEastAsia" w:cstheme="minorEastAsia"/>
                <w:i w:val="0"/>
                <w:iCs w:val="0"/>
                <w:color w:val="000000"/>
                <w:sz w:val="28"/>
                <w:szCs w:val="2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E9A0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8"/>
                <w:szCs w:val="28"/>
                <w:u w:val="none"/>
              </w:rPr>
            </w:pPr>
            <w:r>
              <w:rPr>
                <w:rFonts w:hint="eastAsia" w:asciiTheme="minorEastAsia" w:hAnsiTheme="minorEastAsia" w:eastAsiaTheme="minorEastAsia" w:cstheme="minorEastAsia"/>
                <w:i w:val="0"/>
                <w:iCs w:val="0"/>
                <w:color w:val="000000"/>
                <w:kern w:val="0"/>
                <w:sz w:val="28"/>
                <w:szCs w:val="28"/>
                <w:u w:val="none"/>
                <w:lang w:val="en-US" w:eastAsia="zh-CN" w:bidi="ar"/>
              </w:rPr>
              <w:t>0</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8BBE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8"/>
                <w:szCs w:val="28"/>
                <w:u w:val="none"/>
              </w:rPr>
            </w:pPr>
            <w:r>
              <w:rPr>
                <w:rFonts w:hint="eastAsia" w:asciiTheme="minorEastAsia" w:hAnsiTheme="minorEastAsia" w:eastAsiaTheme="minorEastAsia" w:cstheme="minorEastAsia"/>
                <w:i w:val="0"/>
                <w:iCs w:val="0"/>
                <w:color w:val="000000"/>
                <w:kern w:val="0"/>
                <w:sz w:val="28"/>
                <w:szCs w:val="28"/>
                <w:u w:val="none"/>
                <w:lang w:val="en-US" w:eastAsia="zh-CN" w:bidi="ar"/>
              </w:rPr>
              <w:t xml:space="preserve">¥ </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28F5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8"/>
                <w:szCs w:val="28"/>
                <w:u w:val="none"/>
              </w:rPr>
            </w:pPr>
            <w:r>
              <w:rPr>
                <w:rFonts w:hint="eastAsia" w:asciiTheme="minorEastAsia" w:hAnsiTheme="minorEastAsia" w:eastAsiaTheme="minorEastAsia" w:cstheme="minorEastAsia"/>
                <w:i w:val="0"/>
                <w:iCs w:val="0"/>
                <w:color w:val="000000"/>
                <w:kern w:val="0"/>
                <w:sz w:val="28"/>
                <w:szCs w:val="28"/>
                <w:u w:val="none"/>
                <w:lang w:val="en-US" w:eastAsia="zh-CN" w:bidi="ar"/>
              </w:rPr>
              <w:t xml:space="preserve">¥0.00 </w:t>
            </w:r>
          </w:p>
        </w:tc>
      </w:tr>
      <w:tr w14:paraId="099ED1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35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FFD1E">
            <w:pPr>
              <w:jc w:val="center"/>
              <w:rPr>
                <w:rFonts w:hint="eastAsia" w:asciiTheme="minorEastAsia" w:hAnsiTheme="minorEastAsia" w:eastAsiaTheme="minorEastAsia" w:cstheme="minorEastAsia"/>
                <w:i w:val="0"/>
                <w:iCs w:val="0"/>
                <w:color w:val="000000"/>
                <w:sz w:val="28"/>
                <w:szCs w:val="28"/>
                <w:u w:val="none"/>
              </w:rPr>
            </w:pPr>
          </w:p>
        </w:tc>
        <w:tc>
          <w:tcPr>
            <w:tcW w:w="7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C973E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8"/>
                <w:szCs w:val="28"/>
                <w:u w:val="none"/>
                <w:lang w:val="en-US" w:eastAsia="zh-CN" w:bidi="ar"/>
              </w:rPr>
            </w:pPr>
            <w:r>
              <w:rPr>
                <w:rFonts w:hint="eastAsia" w:asciiTheme="minorEastAsia" w:hAnsiTheme="minorEastAsia" w:eastAsiaTheme="minorEastAsia" w:cstheme="minorEastAsia"/>
                <w:i w:val="0"/>
                <w:iCs w:val="0"/>
                <w:color w:val="000000"/>
                <w:kern w:val="0"/>
                <w:sz w:val="28"/>
                <w:szCs w:val="28"/>
                <w:u w:val="none"/>
                <w:lang w:val="en-US" w:eastAsia="zh-CN" w:bidi="ar"/>
              </w:rPr>
              <w:t>月</w:t>
            </w:r>
          </w:p>
          <w:p w14:paraId="348BA44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8"/>
                <w:szCs w:val="28"/>
                <w:u w:val="none"/>
                <w:lang w:val="en-US" w:eastAsia="zh-CN" w:bidi="ar"/>
              </w:rPr>
            </w:pPr>
            <w:r>
              <w:rPr>
                <w:rFonts w:hint="eastAsia" w:asciiTheme="minorEastAsia" w:hAnsiTheme="minorEastAsia" w:eastAsiaTheme="minorEastAsia" w:cstheme="minorEastAsia"/>
                <w:i w:val="0"/>
                <w:iCs w:val="0"/>
                <w:color w:val="000000"/>
                <w:kern w:val="0"/>
                <w:sz w:val="28"/>
                <w:szCs w:val="28"/>
                <w:u w:val="none"/>
                <w:lang w:val="en-US" w:eastAsia="zh-CN" w:bidi="ar"/>
              </w:rPr>
              <w:t>考核</w:t>
            </w:r>
          </w:p>
          <w:p w14:paraId="43813AC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8"/>
                <w:szCs w:val="28"/>
                <w:u w:val="none"/>
              </w:rPr>
            </w:pPr>
            <w:r>
              <w:rPr>
                <w:rFonts w:hint="eastAsia" w:asciiTheme="minorEastAsia" w:hAnsiTheme="minorEastAsia" w:eastAsiaTheme="minorEastAsia" w:cstheme="minorEastAsia"/>
                <w:i w:val="0"/>
                <w:iCs w:val="0"/>
                <w:color w:val="000000"/>
                <w:kern w:val="0"/>
                <w:sz w:val="28"/>
                <w:szCs w:val="28"/>
                <w:u w:val="none"/>
                <w:lang w:val="en-US" w:eastAsia="zh-CN" w:bidi="ar"/>
              </w:rPr>
              <w:t>扣款</w:t>
            </w:r>
          </w:p>
        </w:tc>
        <w:tc>
          <w:tcPr>
            <w:tcW w:w="14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CBDE4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8"/>
                <w:szCs w:val="28"/>
                <w:u w:val="none"/>
              </w:rPr>
            </w:pPr>
            <w:r>
              <w:rPr>
                <w:rFonts w:hint="eastAsia" w:asciiTheme="minorEastAsia" w:hAnsiTheme="minorEastAsia" w:eastAsiaTheme="minorEastAsia" w:cstheme="minorEastAsia"/>
                <w:i w:val="0"/>
                <w:iCs w:val="0"/>
                <w:color w:val="000000"/>
                <w:kern w:val="0"/>
                <w:sz w:val="28"/>
                <w:szCs w:val="28"/>
                <w:u w:val="none"/>
                <w:lang w:val="en-US" w:eastAsia="zh-CN" w:bidi="ar"/>
              </w:rPr>
              <w:t>合格</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D6DA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8"/>
                <w:szCs w:val="28"/>
                <w:u w:val="none"/>
              </w:rPr>
            </w:pPr>
            <w:r>
              <w:rPr>
                <w:rFonts w:hint="eastAsia" w:asciiTheme="minorEastAsia" w:hAnsiTheme="minorEastAsia" w:eastAsiaTheme="minorEastAsia" w:cstheme="minorEastAsia"/>
                <w:i w:val="0"/>
                <w:iCs w:val="0"/>
                <w:color w:val="000000"/>
                <w:kern w:val="0"/>
                <w:sz w:val="28"/>
                <w:szCs w:val="28"/>
                <w:u w:val="none"/>
                <w:lang w:val="en-US" w:eastAsia="zh-CN" w:bidi="ar"/>
              </w:rPr>
              <w:t>扣分</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F9BE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8"/>
                <w:szCs w:val="28"/>
                <w:u w:val="none"/>
              </w:rPr>
            </w:pPr>
            <w:r>
              <w:rPr>
                <w:rFonts w:hint="eastAsia" w:asciiTheme="minorEastAsia" w:hAnsiTheme="minorEastAsia" w:eastAsiaTheme="minorEastAsia" w:cstheme="minorEastAsia"/>
                <w:i w:val="0"/>
                <w:iCs w:val="0"/>
                <w:color w:val="000000"/>
                <w:kern w:val="0"/>
                <w:sz w:val="28"/>
                <w:szCs w:val="28"/>
                <w:u w:val="none"/>
                <w:lang w:val="en-US" w:eastAsia="zh-CN" w:bidi="ar"/>
              </w:rPr>
              <w:t>扣款基数（元/分）</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9F2C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8"/>
                <w:szCs w:val="28"/>
                <w:u w:val="none"/>
              </w:rPr>
            </w:pPr>
            <w:r>
              <w:rPr>
                <w:rFonts w:hint="eastAsia" w:asciiTheme="minorEastAsia" w:hAnsiTheme="minorEastAsia" w:eastAsiaTheme="minorEastAsia" w:cstheme="minorEastAsia"/>
                <w:i w:val="0"/>
                <w:iCs w:val="0"/>
                <w:color w:val="000000"/>
                <w:kern w:val="0"/>
                <w:sz w:val="28"/>
                <w:szCs w:val="28"/>
                <w:u w:val="none"/>
                <w:lang w:val="en-US" w:eastAsia="zh-CN" w:bidi="ar"/>
              </w:rPr>
              <w:t>合计金额（元）</w:t>
            </w:r>
          </w:p>
        </w:tc>
      </w:tr>
      <w:tr w14:paraId="4989D7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5" w:hRule="atLeast"/>
        </w:trPr>
        <w:tc>
          <w:tcPr>
            <w:tcW w:w="35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E3637">
            <w:pPr>
              <w:jc w:val="center"/>
              <w:rPr>
                <w:rFonts w:hint="eastAsia" w:asciiTheme="minorEastAsia" w:hAnsiTheme="minorEastAsia" w:eastAsiaTheme="minorEastAsia" w:cstheme="minorEastAsia"/>
                <w:i w:val="0"/>
                <w:iCs w:val="0"/>
                <w:color w:val="000000"/>
                <w:sz w:val="28"/>
                <w:szCs w:val="28"/>
                <w:u w:val="none"/>
              </w:rPr>
            </w:pPr>
          </w:p>
        </w:tc>
        <w:tc>
          <w:tcPr>
            <w:tcW w:w="7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6960C4">
            <w:pPr>
              <w:jc w:val="center"/>
              <w:rPr>
                <w:rFonts w:hint="eastAsia" w:asciiTheme="minorEastAsia" w:hAnsiTheme="minorEastAsia" w:eastAsiaTheme="minorEastAsia" w:cstheme="minorEastAsia"/>
                <w:i w:val="0"/>
                <w:iCs w:val="0"/>
                <w:color w:val="000000"/>
                <w:sz w:val="28"/>
                <w:szCs w:val="28"/>
                <w:u w:val="none"/>
              </w:rPr>
            </w:pPr>
          </w:p>
        </w:tc>
        <w:tc>
          <w:tcPr>
            <w:tcW w:w="1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329E4C">
            <w:pPr>
              <w:jc w:val="center"/>
              <w:rPr>
                <w:rFonts w:hint="eastAsia" w:asciiTheme="minorEastAsia" w:hAnsiTheme="minorEastAsia" w:eastAsiaTheme="minorEastAsia" w:cstheme="minorEastAsia"/>
                <w:i w:val="0"/>
                <w:iCs w:val="0"/>
                <w:color w:val="000000"/>
                <w:sz w:val="28"/>
                <w:szCs w:val="2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4A55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8"/>
                <w:szCs w:val="28"/>
                <w:u w:val="none"/>
              </w:rPr>
            </w:pPr>
            <w:r>
              <w:rPr>
                <w:rFonts w:hint="eastAsia" w:asciiTheme="minorEastAsia" w:hAnsiTheme="minorEastAsia" w:eastAsiaTheme="minorEastAsia" w:cstheme="minorEastAsia"/>
                <w:i w:val="0"/>
                <w:iCs w:val="0"/>
                <w:color w:val="000000"/>
                <w:kern w:val="0"/>
                <w:sz w:val="28"/>
                <w:szCs w:val="28"/>
                <w:u w:val="none"/>
                <w:lang w:val="en-US" w:eastAsia="zh-CN" w:bidi="ar"/>
              </w:rPr>
              <w:t>0</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2D55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8"/>
                <w:szCs w:val="28"/>
                <w:u w:val="none"/>
              </w:rPr>
            </w:pPr>
            <w:r>
              <w:rPr>
                <w:rFonts w:hint="eastAsia" w:asciiTheme="minorEastAsia" w:hAnsiTheme="minorEastAsia" w:eastAsiaTheme="minorEastAsia" w:cstheme="minorEastAsia"/>
                <w:i w:val="0"/>
                <w:iCs w:val="0"/>
                <w:color w:val="000000"/>
                <w:kern w:val="0"/>
                <w:sz w:val="28"/>
                <w:szCs w:val="28"/>
                <w:u w:val="none"/>
                <w:lang w:val="en-US" w:eastAsia="zh-CN" w:bidi="ar"/>
              </w:rPr>
              <w:t>月度考核总评分≥98分（含），不扣款</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D236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8"/>
                <w:szCs w:val="28"/>
                <w:u w:val="none"/>
              </w:rPr>
            </w:pPr>
            <w:r>
              <w:rPr>
                <w:rFonts w:hint="eastAsia" w:asciiTheme="minorEastAsia" w:hAnsiTheme="minorEastAsia" w:eastAsiaTheme="minorEastAsia" w:cstheme="minorEastAsia"/>
                <w:i w:val="0"/>
                <w:iCs w:val="0"/>
                <w:color w:val="000000"/>
                <w:kern w:val="0"/>
                <w:sz w:val="28"/>
                <w:szCs w:val="28"/>
                <w:u w:val="none"/>
                <w:lang w:val="en-US" w:eastAsia="zh-CN" w:bidi="ar"/>
              </w:rPr>
              <w:t xml:space="preserve">¥0.00 </w:t>
            </w:r>
          </w:p>
        </w:tc>
      </w:tr>
      <w:tr w14:paraId="1A2BCC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35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6D06C">
            <w:pPr>
              <w:jc w:val="center"/>
              <w:rPr>
                <w:rFonts w:hint="eastAsia" w:asciiTheme="minorEastAsia" w:hAnsiTheme="minorEastAsia" w:eastAsiaTheme="minorEastAsia" w:cstheme="minorEastAsia"/>
                <w:i w:val="0"/>
                <w:iCs w:val="0"/>
                <w:color w:val="000000"/>
                <w:sz w:val="28"/>
                <w:szCs w:val="28"/>
                <w:u w:val="none"/>
              </w:rPr>
            </w:pPr>
          </w:p>
        </w:tc>
        <w:tc>
          <w:tcPr>
            <w:tcW w:w="7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A526EC">
            <w:pPr>
              <w:jc w:val="center"/>
              <w:rPr>
                <w:rFonts w:hint="eastAsia" w:asciiTheme="minorEastAsia" w:hAnsiTheme="minorEastAsia" w:eastAsiaTheme="minorEastAsia" w:cstheme="minorEastAsia"/>
                <w:i w:val="0"/>
                <w:iCs w:val="0"/>
                <w:color w:val="000000"/>
                <w:sz w:val="28"/>
                <w:szCs w:val="28"/>
                <w:u w:val="none"/>
              </w:rPr>
            </w:pPr>
          </w:p>
        </w:tc>
        <w:tc>
          <w:tcPr>
            <w:tcW w:w="1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2D7308">
            <w:pPr>
              <w:jc w:val="center"/>
              <w:rPr>
                <w:rFonts w:hint="eastAsia" w:asciiTheme="minorEastAsia" w:hAnsiTheme="minorEastAsia" w:eastAsiaTheme="minorEastAsia" w:cstheme="minorEastAsia"/>
                <w:i w:val="0"/>
                <w:iCs w:val="0"/>
                <w:color w:val="000000"/>
                <w:sz w:val="28"/>
                <w:szCs w:val="2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E02C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8"/>
                <w:szCs w:val="28"/>
                <w:u w:val="none"/>
              </w:rPr>
            </w:pPr>
            <w:r>
              <w:rPr>
                <w:rFonts w:hint="eastAsia" w:asciiTheme="minorEastAsia" w:hAnsiTheme="minorEastAsia" w:eastAsiaTheme="minorEastAsia" w:cstheme="minorEastAsia"/>
                <w:i w:val="0"/>
                <w:iCs w:val="0"/>
                <w:color w:val="000000"/>
                <w:kern w:val="0"/>
                <w:sz w:val="28"/>
                <w:szCs w:val="28"/>
                <w:u w:val="none"/>
                <w:lang w:val="en-US" w:eastAsia="zh-CN" w:bidi="ar"/>
              </w:rPr>
              <w:t>0</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0FE1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8"/>
                <w:szCs w:val="28"/>
                <w:u w:val="none"/>
              </w:rPr>
            </w:pPr>
            <w:r>
              <w:rPr>
                <w:rFonts w:hint="eastAsia" w:asciiTheme="minorEastAsia" w:hAnsiTheme="minorEastAsia" w:eastAsiaTheme="minorEastAsia" w:cstheme="minorEastAsia"/>
                <w:i w:val="0"/>
                <w:iCs w:val="0"/>
                <w:color w:val="000000"/>
                <w:kern w:val="0"/>
                <w:sz w:val="28"/>
                <w:szCs w:val="28"/>
                <w:u w:val="none"/>
                <w:lang w:val="en-US" w:eastAsia="zh-CN" w:bidi="ar"/>
              </w:rPr>
              <w:t xml:space="preserve">¥ </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067F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8"/>
                <w:szCs w:val="28"/>
                <w:u w:val="none"/>
              </w:rPr>
            </w:pPr>
            <w:r>
              <w:rPr>
                <w:rFonts w:hint="eastAsia" w:asciiTheme="minorEastAsia" w:hAnsiTheme="minorEastAsia" w:eastAsiaTheme="minorEastAsia" w:cstheme="minorEastAsia"/>
                <w:i w:val="0"/>
                <w:iCs w:val="0"/>
                <w:color w:val="000000"/>
                <w:kern w:val="0"/>
                <w:sz w:val="28"/>
                <w:szCs w:val="28"/>
                <w:u w:val="none"/>
                <w:lang w:val="en-US" w:eastAsia="zh-CN" w:bidi="ar"/>
              </w:rPr>
              <w:t xml:space="preserve">¥0.00 </w:t>
            </w:r>
          </w:p>
        </w:tc>
      </w:tr>
      <w:tr w14:paraId="480FEA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35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D74C4">
            <w:pPr>
              <w:jc w:val="center"/>
              <w:rPr>
                <w:rFonts w:hint="eastAsia" w:asciiTheme="minorEastAsia" w:hAnsiTheme="minorEastAsia" w:eastAsiaTheme="minorEastAsia" w:cstheme="minorEastAsia"/>
                <w:i w:val="0"/>
                <w:iCs w:val="0"/>
                <w:color w:val="000000"/>
                <w:sz w:val="28"/>
                <w:szCs w:val="28"/>
                <w:u w:val="none"/>
              </w:rPr>
            </w:pPr>
          </w:p>
        </w:tc>
        <w:tc>
          <w:tcPr>
            <w:tcW w:w="7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D2FBFC">
            <w:pPr>
              <w:jc w:val="center"/>
              <w:rPr>
                <w:rFonts w:hint="eastAsia" w:asciiTheme="minorEastAsia" w:hAnsiTheme="minorEastAsia" w:eastAsiaTheme="minorEastAsia" w:cstheme="minorEastAsia"/>
                <w:i w:val="0"/>
                <w:iCs w:val="0"/>
                <w:color w:val="000000"/>
                <w:sz w:val="28"/>
                <w:szCs w:val="28"/>
                <w:u w:val="none"/>
              </w:rPr>
            </w:pPr>
          </w:p>
        </w:tc>
        <w:tc>
          <w:tcPr>
            <w:tcW w:w="14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DDA82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8"/>
                <w:szCs w:val="28"/>
                <w:u w:val="none"/>
              </w:rPr>
            </w:pPr>
            <w:r>
              <w:rPr>
                <w:rFonts w:hint="eastAsia" w:asciiTheme="minorEastAsia" w:hAnsiTheme="minorEastAsia" w:eastAsiaTheme="minorEastAsia" w:cstheme="minorEastAsia"/>
                <w:i w:val="0"/>
                <w:iCs w:val="0"/>
                <w:color w:val="000000"/>
                <w:kern w:val="0"/>
                <w:sz w:val="28"/>
                <w:szCs w:val="28"/>
                <w:u w:val="none"/>
                <w:lang w:val="en-US" w:eastAsia="zh-CN" w:bidi="ar"/>
              </w:rPr>
              <w:t>不合格</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16B1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8"/>
                <w:szCs w:val="28"/>
                <w:u w:val="none"/>
              </w:rPr>
            </w:pPr>
            <w:r>
              <w:rPr>
                <w:rFonts w:hint="eastAsia" w:asciiTheme="minorEastAsia" w:hAnsiTheme="minorEastAsia" w:eastAsiaTheme="minorEastAsia" w:cstheme="minorEastAsia"/>
                <w:i w:val="0"/>
                <w:iCs w:val="0"/>
                <w:color w:val="000000"/>
                <w:kern w:val="0"/>
                <w:sz w:val="28"/>
                <w:szCs w:val="28"/>
                <w:u w:val="none"/>
                <w:lang w:val="en-US" w:eastAsia="zh-CN" w:bidi="ar"/>
              </w:rPr>
              <w:t>扣分</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6440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8"/>
                <w:szCs w:val="28"/>
                <w:u w:val="none"/>
              </w:rPr>
            </w:pPr>
            <w:r>
              <w:rPr>
                <w:rFonts w:hint="eastAsia" w:asciiTheme="minorEastAsia" w:hAnsiTheme="minorEastAsia" w:eastAsiaTheme="minorEastAsia" w:cstheme="minorEastAsia"/>
                <w:i w:val="0"/>
                <w:iCs w:val="0"/>
                <w:color w:val="000000"/>
                <w:kern w:val="0"/>
                <w:sz w:val="28"/>
                <w:szCs w:val="28"/>
                <w:u w:val="none"/>
                <w:lang w:val="en-US" w:eastAsia="zh-CN" w:bidi="ar"/>
              </w:rPr>
              <w:t>扣款基数（元/分）</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A257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8"/>
                <w:szCs w:val="28"/>
                <w:u w:val="none"/>
              </w:rPr>
            </w:pPr>
            <w:r>
              <w:rPr>
                <w:rFonts w:hint="eastAsia" w:asciiTheme="minorEastAsia" w:hAnsiTheme="minorEastAsia" w:eastAsiaTheme="minorEastAsia" w:cstheme="minorEastAsia"/>
                <w:i w:val="0"/>
                <w:iCs w:val="0"/>
                <w:color w:val="000000"/>
                <w:kern w:val="0"/>
                <w:sz w:val="28"/>
                <w:szCs w:val="28"/>
                <w:u w:val="none"/>
                <w:lang w:val="en-US" w:eastAsia="zh-CN" w:bidi="ar"/>
              </w:rPr>
              <w:t>合计金额（元）</w:t>
            </w:r>
          </w:p>
        </w:tc>
      </w:tr>
      <w:tr w14:paraId="6F817E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35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FEE08">
            <w:pPr>
              <w:jc w:val="center"/>
              <w:rPr>
                <w:rFonts w:hint="eastAsia" w:asciiTheme="minorEastAsia" w:hAnsiTheme="minorEastAsia" w:eastAsiaTheme="minorEastAsia" w:cstheme="minorEastAsia"/>
                <w:i w:val="0"/>
                <w:iCs w:val="0"/>
                <w:color w:val="000000"/>
                <w:sz w:val="28"/>
                <w:szCs w:val="28"/>
                <w:u w:val="none"/>
              </w:rPr>
            </w:pPr>
          </w:p>
        </w:tc>
        <w:tc>
          <w:tcPr>
            <w:tcW w:w="7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FBF3D1">
            <w:pPr>
              <w:jc w:val="center"/>
              <w:rPr>
                <w:rFonts w:hint="eastAsia" w:asciiTheme="minorEastAsia" w:hAnsiTheme="minorEastAsia" w:eastAsiaTheme="minorEastAsia" w:cstheme="minorEastAsia"/>
                <w:i w:val="0"/>
                <w:iCs w:val="0"/>
                <w:color w:val="000000"/>
                <w:sz w:val="28"/>
                <w:szCs w:val="28"/>
                <w:u w:val="none"/>
              </w:rPr>
            </w:pPr>
          </w:p>
        </w:tc>
        <w:tc>
          <w:tcPr>
            <w:tcW w:w="1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D025A3">
            <w:pPr>
              <w:jc w:val="center"/>
              <w:rPr>
                <w:rFonts w:hint="eastAsia" w:asciiTheme="minorEastAsia" w:hAnsiTheme="minorEastAsia" w:eastAsiaTheme="minorEastAsia" w:cstheme="minorEastAsia"/>
                <w:i w:val="0"/>
                <w:iCs w:val="0"/>
                <w:color w:val="000000"/>
                <w:sz w:val="28"/>
                <w:szCs w:val="2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A99D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8"/>
                <w:szCs w:val="28"/>
                <w:u w:val="none"/>
              </w:rPr>
            </w:pPr>
            <w:r>
              <w:rPr>
                <w:rFonts w:hint="eastAsia" w:asciiTheme="minorEastAsia" w:hAnsiTheme="minorEastAsia" w:eastAsiaTheme="minorEastAsia" w:cstheme="minorEastAsia"/>
                <w:i w:val="0"/>
                <w:iCs w:val="0"/>
                <w:color w:val="000000"/>
                <w:kern w:val="0"/>
                <w:sz w:val="28"/>
                <w:szCs w:val="28"/>
                <w:u w:val="none"/>
                <w:lang w:val="en-US" w:eastAsia="zh-CN" w:bidi="ar"/>
              </w:rPr>
              <w:t>0</w:t>
            </w:r>
          </w:p>
        </w:tc>
        <w:tc>
          <w:tcPr>
            <w:tcW w:w="3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CB59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8"/>
                <w:szCs w:val="28"/>
                <w:u w:val="none"/>
              </w:rPr>
            </w:pPr>
            <w:r>
              <w:rPr>
                <w:rFonts w:hint="eastAsia" w:asciiTheme="minorEastAsia" w:hAnsiTheme="minorEastAsia" w:eastAsiaTheme="minorEastAsia" w:cstheme="minorEastAsia"/>
                <w:i w:val="0"/>
                <w:iCs w:val="0"/>
                <w:color w:val="000000"/>
                <w:kern w:val="0"/>
                <w:sz w:val="28"/>
                <w:szCs w:val="28"/>
                <w:u w:val="none"/>
                <w:lang w:val="en-US" w:eastAsia="zh-CN" w:bidi="ar"/>
              </w:rPr>
              <w:t xml:space="preserve">¥ </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5BD2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8"/>
                <w:szCs w:val="28"/>
                <w:u w:val="none"/>
              </w:rPr>
            </w:pPr>
            <w:r>
              <w:rPr>
                <w:rFonts w:hint="eastAsia" w:asciiTheme="minorEastAsia" w:hAnsiTheme="minorEastAsia" w:eastAsiaTheme="minorEastAsia" w:cstheme="minorEastAsia"/>
                <w:i w:val="0"/>
                <w:iCs w:val="0"/>
                <w:color w:val="000000"/>
                <w:kern w:val="0"/>
                <w:sz w:val="28"/>
                <w:szCs w:val="28"/>
                <w:u w:val="none"/>
                <w:lang w:val="en-US" w:eastAsia="zh-CN" w:bidi="ar"/>
              </w:rPr>
              <w:t xml:space="preserve">¥0.00 </w:t>
            </w:r>
          </w:p>
        </w:tc>
      </w:tr>
      <w:tr w14:paraId="33A6BF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3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EB71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8"/>
                <w:szCs w:val="28"/>
                <w:u w:val="none"/>
              </w:rPr>
            </w:pPr>
            <w:r>
              <w:rPr>
                <w:rFonts w:hint="eastAsia" w:asciiTheme="minorEastAsia" w:hAnsiTheme="minorEastAsia" w:eastAsiaTheme="minorEastAsia" w:cstheme="minorEastAsia"/>
                <w:i w:val="0"/>
                <w:iCs w:val="0"/>
                <w:color w:val="000000"/>
                <w:kern w:val="0"/>
                <w:sz w:val="28"/>
                <w:szCs w:val="28"/>
                <w:u w:val="none"/>
                <w:lang w:val="en-US" w:eastAsia="zh-CN" w:bidi="ar"/>
              </w:rPr>
              <w:t>3</w:t>
            </w:r>
          </w:p>
        </w:tc>
        <w:tc>
          <w:tcPr>
            <w:tcW w:w="712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4E233">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28"/>
                <w:szCs w:val="28"/>
                <w:u w:val="none"/>
              </w:rPr>
            </w:pPr>
            <w:r>
              <w:rPr>
                <w:rFonts w:hint="eastAsia" w:asciiTheme="minorEastAsia" w:hAnsiTheme="minorEastAsia" w:eastAsiaTheme="minorEastAsia" w:cstheme="minorEastAsia"/>
                <w:b/>
                <w:bCs/>
                <w:i w:val="0"/>
                <w:iCs w:val="0"/>
                <w:color w:val="000000"/>
                <w:kern w:val="0"/>
                <w:sz w:val="28"/>
                <w:szCs w:val="28"/>
                <w:u w:val="none"/>
                <w:lang w:val="en-US" w:eastAsia="zh-CN" w:bidi="ar"/>
              </w:rPr>
              <w:t>实付季度服务费合计</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5B733">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28"/>
                <w:szCs w:val="28"/>
                <w:u w:val="none"/>
              </w:rPr>
            </w:pPr>
            <w:r>
              <w:rPr>
                <w:rFonts w:hint="eastAsia" w:asciiTheme="minorEastAsia" w:hAnsiTheme="minorEastAsia" w:eastAsiaTheme="minorEastAsia" w:cstheme="minorEastAsia"/>
                <w:b/>
                <w:bCs/>
                <w:i w:val="0"/>
                <w:iCs w:val="0"/>
                <w:color w:val="000000"/>
                <w:kern w:val="0"/>
                <w:sz w:val="28"/>
                <w:szCs w:val="28"/>
                <w:u w:val="none"/>
                <w:lang w:val="en-US" w:eastAsia="zh-CN" w:bidi="ar"/>
              </w:rPr>
              <w:t xml:space="preserve">¥ </w:t>
            </w:r>
          </w:p>
        </w:tc>
      </w:tr>
      <w:tr w14:paraId="37D0A7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15" w:hRule="atLeast"/>
        </w:trPr>
        <w:tc>
          <w:tcPr>
            <w:tcW w:w="9606" w:type="dxa"/>
            <w:gridSpan w:val="6"/>
            <w:tcBorders>
              <w:top w:val="single" w:color="000000" w:sz="4" w:space="0"/>
              <w:left w:val="single" w:color="000000" w:sz="4" w:space="0"/>
              <w:bottom w:val="single" w:color="000000" w:sz="4" w:space="0"/>
              <w:right w:val="single" w:color="000000" w:sz="4" w:space="0"/>
            </w:tcBorders>
            <w:shd w:val="clear" w:color="auto" w:fill="auto"/>
            <w:vAlign w:val="top"/>
          </w:tcPr>
          <w:p w14:paraId="6F365A05">
            <w:pPr>
              <w:keepNext w:val="0"/>
              <w:keepLines w:val="0"/>
              <w:widowControl/>
              <w:suppressLineNumbers w:val="0"/>
              <w:jc w:val="left"/>
              <w:textAlignment w:val="top"/>
              <w:rPr>
                <w:rFonts w:hint="eastAsia" w:asciiTheme="minorEastAsia" w:hAnsiTheme="minorEastAsia" w:eastAsiaTheme="minorEastAsia" w:cstheme="minorEastAsia"/>
                <w:i w:val="0"/>
                <w:iCs w:val="0"/>
                <w:color w:val="000000"/>
                <w:kern w:val="0"/>
                <w:sz w:val="28"/>
                <w:szCs w:val="28"/>
                <w:u w:val="none"/>
                <w:lang w:val="en-US" w:eastAsia="zh-CN" w:bidi="ar"/>
              </w:rPr>
            </w:pPr>
            <w:r>
              <w:rPr>
                <w:rFonts w:hint="eastAsia" w:asciiTheme="minorEastAsia" w:hAnsiTheme="minorEastAsia" w:eastAsiaTheme="minorEastAsia" w:cstheme="minorEastAsia"/>
                <w:i w:val="0"/>
                <w:iCs w:val="0"/>
                <w:color w:val="000000"/>
                <w:kern w:val="0"/>
                <w:sz w:val="28"/>
                <w:szCs w:val="28"/>
                <w:u w:val="none"/>
                <w:lang w:val="en-US" w:eastAsia="zh-CN" w:bidi="ar"/>
              </w:rPr>
              <w:t>备注：</w:t>
            </w:r>
          </w:p>
          <w:p w14:paraId="67757BCE">
            <w:pPr>
              <w:keepNext w:val="0"/>
              <w:keepLines w:val="0"/>
              <w:widowControl/>
              <w:suppressLineNumbers w:val="0"/>
              <w:jc w:val="left"/>
              <w:textAlignment w:val="top"/>
              <w:rPr>
                <w:rFonts w:hint="eastAsia" w:asciiTheme="minorEastAsia" w:hAnsiTheme="minorEastAsia" w:eastAsiaTheme="minorEastAsia" w:cstheme="minorEastAsia"/>
                <w:i w:val="0"/>
                <w:iCs w:val="0"/>
                <w:color w:val="000000"/>
                <w:kern w:val="0"/>
                <w:sz w:val="28"/>
                <w:szCs w:val="28"/>
                <w:u w:val="none"/>
                <w:lang w:val="en-US" w:eastAsia="zh-CN" w:bidi="ar"/>
              </w:rPr>
            </w:pPr>
            <w:r>
              <w:rPr>
                <w:rStyle w:val="43"/>
                <w:rFonts w:asciiTheme="minorEastAsia" w:hAnsiTheme="minorEastAsia" w:eastAsiaTheme="minorEastAsia" w:cstheme="minorEastAsia"/>
                <w:sz w:val="28"/>
                <w:szCs w:val="28"/>
                <w:lang w:val="en-US" w:eastAsia="zh-CN" w:bidi="ar"/>
              </w:rPr>
              <w:t xml:space="preserve">    1、应付季度服务费计算方式：</w:t>
            </w:r>
          </w:p>
          <w:p w14:paraId="3DADB3FB">
            <w:pPr>
              <w:keepNext w:val="0"/>
              <w:keepLines w:val="0"/>
              <w:widowControl/>
              <w:suppressLineNumbers w:val="0"/>
              <w:jc w:val="left"/>
              <w:textAlignment w:val="top"/>
              <w:rPr>
                <w:rFonts w:hint="eastAsia" w:asciiTheme="minorEastAsia" w:hAnsiTheme="minorEastAsia" w:eastAsiaTheme="minorEastAsia" w:cstheme="minorEastAsia"/>
                <w:i w:val="0"/>
                <w:iCs w:val="0"/>
                <w:color w:val="000000"/>
                <w:kern w:val="0"/>
                <w:sz w:val="28"/>
                <w:szCs w:val="28"/>
                <w:u w:val="none"/>
                <w:lang w:val="en-US" w:eastAsia="zh-CN" w:bidi="ar"/>
              </w:rPr>
            </w:pPr>
            <w:r>
              <w:rPr>
                <w:rFonts w:hint="eastAsia" w:asciiTheme="minorEastAsia" w:hAnsiTheme="minorEastAsia" w:eastAsiaTheme="minorEastAsia" w:cstheme="minorEastAsia"/>
                <w:i w:val="0"/>
                <w:iCs w:val="0"/>
                <w:color w:val="000000"/>
                <w:kern w:val="0"/>
                <w:sz w:val="28"/>
                <w:szCs w:val="28"/>
                <w:u w:val="none"/>
                <w:lang w:val="en-US" w:eastAsia="zh-CN" w:bidi="ar"/>
              </w:rPr>
              <w:t xml:space="preserve">    合同总价  元÷4季度=  元/季度。</w:t>
            </w:r>
          </w:p>
          <w:p w14:paraId="749F89E7">
            <w:pPr>
              <w:keepNext w:val="0"/>
              <w:keepLines w:val="0"/>
              <w:widowControl/>
              <w:suppressLineNumbers w:val="0"/>
              <w:jc w:val="left"/>
              <w:textAlignment w:val="top"/>
              <w:rPr>
                <w:rFonts w:hint="eastAsia" w:asciiTheme="minorEastAsia" w:hAnsiTheme="minorEastAsia" w:eastAsiaTheme="minorEastAsia" w:cstheme="minorEastAsia"/>
                <w:i w:val="0"/>
                <w:iCs w:val="0"/>
                <w:color w:val="000000"/>
                <w:kern w:val="0"/>
                <w:sz w:val="28"/>
                <w:szCs w:val="28"/>
                <w:u w:val="none"/>
                <w:lang w:val="en-US" w:eastAsia="zh-CN" w:bidi="ar"/>
              </w:rPr>
            </w:pPr>
            <w:r>
              <w:rPr>
                <w:rFonts w:hint="eastAsia" w:asciiTheme="minorEastAsia" w:hAnsiTheme="minorEastAsia" w:eastAsiaTheme="minorEastAsia" w:cstheme="minorEastAsia"/>
                <w:i w:val="0"/>
                <w:iCs w:val="0"/>
                <w:color w:val="000000"/>
                <w:kern w:val="0"/>
                <w:sz w:val="28"/>
                <w:szCs w:val="28"/>
                <w:u w:val="none"/>
                <w:lang w:val="en-US" w:eastAsia="zh-CN" w:bidi="ar"/>
              </w:rPr>
              <w:t xml:space="preserve">   </w:t>
            </w:r>
            <w:r>
              <w:rPr>
                <w:rStyle w:val="43"/>
                <w:rFonts w:asciiTheme="minorEastAsia" w:hAnsiTheme="minorEastAsia" w:eastAsiaTheme="minorEastAsia" w:cstheme="minorEastAsia"/>
                <w:sz w:val="28"/>
                <w:szCs w:val="28"/>
                <w:lang w:val="en-US" w:eastAsia="zh-CN" w:bidi="ar"/>
              </w:rPr>
              <w:t xml:space="preserve"> 2、月考核扣款：</w:t>
            </w:r>
          </w:p>
          <w:p w14:paraId="4392BD8E">
            <w:pPr>
              <w:keepNext w:val="0"/>
              <w:keepLines w:val="0"/>
              <w:widowControl/>
              <w:suppressLineNumbers w:val="0"/>
              <w:jc w:val="left"/>
              <w:textAlignment w:val="top"/>
              <w:rPr>
                <w:rFonts w:hint="eastAsia" w:asciiTheme="minorEastAsia" w:hAnsiTheme="minorEastAsia" w:eastAsiaTheme="minorEastAsia" w:cstheme="minorEastAsia"/>
                <w:i w:val="0"/>
                <w:iCs w:val="0"/>
                <w:color w:val="000000"/>
                <w:kern w:val="0"/>
                <w:sz w:val="28"/>
                <w:szCs w:val="28"/>
                <w:u w:val="none"/>
                <w:lang w:val="en-US" w:eastAsia="zh-CN" w:bidi="ar"/>
              </w:rPr>
            </w:pPr>
            <w:r>
              <w:rPr>
                <w:rFonts w:hint="eastAsia" w:asciiTheme="minorEastAsia" w:hAnsiTheme="minorEastAsia" w:eastAsiaTheme="minorEastAsia" w:cstheme="minorEastAsia"/>
                <w:i w:val="0"/>
                <w:iCs w:val="0"/>
                <w:color w:val="000000"/>
                <w:kern w:val="0"/>
                <w:sz w:val="28"/>
                <w:szCs w:val="28"/>
                <w:u w:val="none"/>
                <w:lang w:val="en-US" w:eastAsia="zh-CN" w:bidi="ar"/>
              </w:rPr>
              <w:t xml:space="preserve">    ①100-98分（含）：不扣款；</w:t>
            </w:r>
          </w:p>
          <w:p w14:paraId="53F6B497">
            <w:pPr>
              <w:keepNext w:val="0"/>
              <w:keepLines w:val="0"/>
              <w:widowControl/>
              <w:suppressLineNumbers w:val="0"/>
              <w:jc w:val="left"/>
              <w:textAlignment w:val="top"/>
              <w:rPr>
                <w:rFonts w:hint="eastAsia" w:asciiTheme="minorEastAsia" w:hAnsiTheme="minorEastAsia" w:eastAsiaTheme="minorEastAsia" w:cstheme="minorEastAsia"/>
                <w:i w:val="0"/>
                <w:iCs w:val="0"/>
                <w:color w:val="000000"/>
                <w:kern w:val="0"/>
                <w:sz w:val="28"/>
                <w:szCs w:val="28"/>
                <w:u w:val="none"/>
                <w:lang w:val="en-US" w:eastAsia="zh-CN" w:bidi="ar"/>
              </w:rPr>
            </w:pPr>
            <w:r>
              <w:rPr>
                <w:rFonts w:hint="eastAsia" w:asciiTheme="minorEastAsia" w:hAnsiTheme="minorEastAsia" w:eastAsiaTheme="minorEastAsia" w:cstheme="minorEastAsia"/>
                <w:i w:val="0"/>
                <w:iCs w:val="0"/>
                <w:color w:val="000000"/>
                <w:kern w:val="0"/>
                <w:sz w:val="28"/>
                <w:szCs w:val="28"/>
                <w:u w:val="none"/>
                <w:lang w:val="en-US" w:eastAsia="zh-CN" w:bidi="ar"/>
              </w:rPr>
              <w:t xml:space="preserve">    ②98分（不含）-90分（含）每分扣100元（不含100-98分部分）；</w:t>
            </w:r>
          </w:p>
          <w:p w14:paraId="541CFB18">
            <w:pPr>
              <w:keepNext w:val="0"/>
              <w:keepLines w:val="0"/>
              <w:widowControl/>
              <w:suppressLineNumbers w:val="0"/>
              <w:jc w:val="left"/>
              <w:textAlignment w:val="top"/>
              <w:rPr>
                <w:rFonts w:hint="eastAsia" w:asciiTheme="minorEastAsia" w:hAnsiTheme="minorEastAsia" w:eastAsiaTheme="minorEastAsia" w:cstheme="minorEastAsia"/>
                <w:i w:val="0"/>
                <w:iCs w:val="0"/>
                <w:color w:val="000000"/>
                <w:sz w:val="28"/>
                <w:szCs w:val="28"/>
                <w:u w:val="none"/>
              </w:rPr>
            </w:pPr>
            <w:r>
              <w:rPr>
                <w:rFonts w:hint="eastAsia" w:asciiTheme="minorEastAsia" w:hAnsiTheme="minorEastAsia" w:eastAsiaTheme="minorEastAsia" w:cstheme="minorEastAsia"/>
                <w:i w:val="0"/>
                <w:iCs w:val="0"/>
                <w:color w:val="000000"/>
                <w:kern w:val="0"/>
                <w:sz w:val="28"/>
                <w:szCs w:val="28"/>
                <w:u w:val="none"/>
                <w:lang w:val="en-US" w:eastAsia="zh-CN" w:bidi="ar"/>
              </w:rPr>
              <w:t xml:space="preserve">    ③90分（不含）以下：按扣分比例扣除当月应向乙方支付的人员维保服务；                                              </w:t>
            </w:r>
          </w:p>
        </w:tc>
      </w:tr>
      <w:tr w14:paraId="079156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9606" w:type="dxa"/>
            <w:gridSpan w:val="6"/>
            <w:tcBorders>
              <w:top w:val="nil"/>
              <w:left w:val="nil"/>
              <w:bottom w:val="nil"/>
              <w:right w:val="nil"/>
            </w:tcBorders>
            <w:shd w:val="clear" w:color="auto" w:fill="auto"/>
            <w:vAlign w:val="center"/>
          </w:tcPr>
          <w:p w14:paraId="6B77AC50">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8"/>
                <w:szCs w:val="28"/>
                <w:u w:val="none"/>
              </w:rPr>
            </w:pPr>
          </w:p>
        </w:tc>
      </w:tr>
      <w:tr w14:paraId="404DC1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9606" w:type="dxa"/>
            <w:gridSpan w:val="6"/>
            <w:tcBorders>
              <w:top w:val="nil"/>
              <w:left w:val="nil"/>
              <w:bottom w:val="nil"/>
              <w:right w:val="nil"/>
            </w:tcBorders>
            <w:shd w:val="clear" w:color="auto" w:fill="auto"/>
            <w:vAlign w:val="center"/>
          </w:tcPr>
          <w:p w14:paraId="03D0DFB8">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8"/>
                <w:szCs w:val="28"/>
                <w:u w:val="none"/>
              </w:rPr>
            </w:pPr>
            <w:r>
              <w:rPr>
                <w:rFonts w:hint="eastAsia" w:asciiTheme="minorEastAsia" w:hAnsiTheme="minorEastAsia" w:eastAsiaTheme="minorEastAsia" w:cstheme="minorEastAsia"/>
                <w:i w:val="0"/>
                <w:iCs w:val="0"/>
                <w:color w:val="000000"/>
                <w:kern w:val="0"/>
                <w:sz w:val="28"/>
                <w:szCs w:val="28"/>
                <w:u w:val="none"/>
                <w:lang w:val="en-US" w:eastAsia="zh-CN" w:bidi="ar"/>
              </w:rPr>
              <w:t>甲方：                                          乙方：</w:t>
            </w:r>
          </w:p>
        </w:tc>
      </w:tr>
    </w:tbl>
    <w:p w14:paraId="5CBD04BE">
      <w:pPr>
        <w:keepNext w:val="0"/>
        <w:keepLines w:val="0"/>
        <w:pageBreakBefore w:val="0"/>
        <w:kinsoku/>
        <w:wordWrap/>
        <w:overflowPunct/>
        <w:topLinePunct w:val="0"/>
        <w:autoSpaceDE/>
        <w:autoSpaceDN/>
        <w:bidi w:val="0"/>
        <w:spacing w:line="560" w:lineRule="exact"/>
        <w:ind w:left="0" w:leftChars="0" w:right="0" w:rightChars="0" w:firstLine="0" w:firstLineChars="0"/>
        <w:textAlignment w:val="auto"/>
        <w:rPr>
          <w:rFonts w:hint="eastAsia" w:ascii="仿宋" w:hAnsi="仿宋" w:eastAsia="仿宋" w:cs="仿宋"/>
          <w:b w:val="0"/>
          <w:bCs/>
          <w:color w:val="auto"/>
          <w:sz w:val="28"/>
          <w:szCs w:val="28"/>
          <w:highlight w:val="none"/>
          <w:lang w:val="en-US" w:eastAsia="zh-CN"/>
        </w:rPr>
      </w:pPr>
      <w:r>
        <w:rPr>
          <w:rFonts w:hint="eastAsia" w:asciiTheme="minorEastAsia" w:hAnsiTheme="minorEastAsia" w:eastAsiaTheme="minorEastAsia" w:cstheme="minorEastAsia"/>
          <w:b w:val="0"/>
          <w:bCs w:val="0"/>
          <w:color w:val="000000"/>
          <w:sz w:val="28"/>
          <w:szCs w:val="28"/>
          <w:highlight w:val="none"/>
          <w:lang w:val="en-US" w:eastAsia="zh-CN"/>
        </w:rPr>
        <w:t>时间：                                            时间：</w:t>
      </w:r>
    </w:p>
    <w:p w14:paraId="310093DA">
      <w:pPr>
        <w:keepNext w:val="0"/>
        <w:keepLines w:val="0"/>
        <w:pageBreakBefore w:val="0"/>
        <w:kinsoku/>
        <w:wordWrap/>
        <w:overflowPunct/>
        <w:topLinePunct w:val="0"/>
        <w:autoSpaceDE/>
        <w:autoSpaceDN/>
        <w:bidi w:val="0"/>
        <w:spacing w:line="560" w:lineRule="exact"/>
        <w:ind w:left="0" w:leftChars="0" w:right="0" w:rightChars="0" w:firstLine="0" w:firstLineChars="0"/>
        <w:textAlignment w:val="auto"/>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附件5：</w:t>
      </w:r>
    </w:p>
    <w:p w14:paraId="0794F54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28"/>
          <w:szCs w:val="28"/>
          <w:lang w:eastAsia="zh-CN"/>
        </w:rPr>
      </w:pPr>
      <w:r>
        <w:rPr>
          <w:rFonts w:hint="eastAsia" w:ascii="方正小标宋简体" w:hAnsi="方正小标宋简体" w:eastAsia="方正小标宋简体" w:cs="方正小标宋简体"/>
          <w:sz w:val="28"/>
          <w:szCs w:val="28"/>
          <w:lang w:eastAsia="zh-CN"/>
        </w:rPr>
        <w:t>安全责任协议书</w:t>
      </w:r>
    </w:p>
    <w:p w14:paraId="2A6D2B3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 w:cs="Times New Roman"/>
          <w:sz w:val="28"/>
          <w:szCs w:val="28"/>
          <w:lang w:eastAsia="zh-CN"/>
        </w:rPr>
      </w:pPr>
    </w:p>
    <w:p w14:paraId="33D8DA44">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lang w:eastAsia="zh-CN"/>
        </w:rPr>
      </w:pPr>
      <w:r>
        <w:rPr>
          <w:rFonts w:hint="eastAsia" w:ascii="仿宋" w:hAnsi="仿宋" w:eastAsia="仿宋" w:cs="仿宋"/>
          <w:sz w:val="28"/>
          <w:szCs w:val="28"/>
          <w:lang w:eastAsia="zh-CN"/>
        </w:rPr>
        <w:t>甲方（全称）：</w:t>
      </w:r>
      <w:r>
        <w:rPr>
          <w:rFonts w:hint="eastAsia" w:ascii="仿宋" w:hAnsi="仿宋" w:eastAsia="仿宋" w:cs="仿宋"/>
          <w:sz w:val="28"/>
          <w:szCs w:val="28"/>
          <w:lang w:val="en-US" w:eastAsia="zh-CN"/>
        </w:rPr>
        <w:t>南宁园博园旅游开发有限责任公司</w:t>
      </w:r>
    </w:p>
    <w:p w14:paraId="03B4E99D">
      <w:pPr>
        <w:spacing w:line="520" w:lineRule="exact"/>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eastAsia="zh-CN"/>
        </w:rPr>
        <w:t>乙方（全称）：</w:t>
      </w:r>
    </w:p>
    <w:p w14:paraId="2CCFBA2E">
      <w:pPr>
        <w:pStyle w:val="10"/>
        <w:keepNext w:val="0"/>
        <w:keepLines w:val="0"/>
        <w:pageBreakBefore w:val="0"/>
        <w:widowControl w:val="0"/>
        <w:kinsoku/>
        <w:wordWrap/>
        <w:overflowPunct/>
        <w:topLinePunct w:val="0"/>
        <w:autoSpaceDE/>
        <w:autoSpaceDN/>
        <w:bidi w:val="0"/>
        <w:adjustRightInd w:val="0"/>
        <w:snapToGrid/>
        <w:spacing w:line="520" w:lineRule="exact"/>
        <w:ind w:firstLine="560" w:firstLineChars="200"/>
        <w:jc w:val="left"/>
        <w:textAlignment w:val="auto"/>
        <w:rPr>
          <w:rFonts w:hint="eastAsia" w:ascii="仿宋" w:hAnsi="仿宋" w:eastAsia="仿宋" w:cs="仿宋"/>
          <w:sz w:val="28"/>
          <w:szCs w:val="28"/>
          <w:lang w:eastAsia="zh-CN"/>
        </w:rPr>
      </w:pPr>
      <w:r>
        <w:rPr>
          <w:rFonts w:hint="eastAsia" w:ascii="仿宋" w:hAnsi="仿宋" w:eastAsia="仿宋" w:cs="仿宋"/>
          <w:sz w:val="28"/>
          <w:szCs w:val="28"/>
          <w:lang w:eastAsia="zh-CN"/>
        </w:rPr>
        <w:t>依据《中华人民共和国民法典》《中华人民共和国安全生产法》及其他有关法律法规，为了保证甲乙双方生产安全，防止和减少生产安全事故发生，明确双方的安全管理职责和应当采取的安全措施，</w:t>
      </w:r>
      <w:r>
        <w:rPr>
          <w:rFonts w:hint="eastAsia" w:ascii="仿宋" w:hAnsi="仿宋" w:eastAsia="仿宋" w:cs="仿宋"/>
          <w:sz w:val="28"/>
          <w:szCs w:val="28"/>
          <w:lang w:val="en-US" w:eastAsia="zh-CN"/>
        </w:rPr>
        <w:t>现</w:t>
      </w:r>
      <w:r>
        <w:rPr>
          <w:rFonts w:hint="eastAsia" w:ascii="仿宋" w:hAnsi="仿宋" w:eastAsia="仿宋" w:cs="仿宋"/>
          <w:bCs/>
          <w:sz w:val="28"/>
          <w:szCs w:val="28"/>
          <w:lang w:eastAsia="zh-CN"/>
        </w:rPr>
        <w:t>就《</w:t>
      </w:r>
      <w:r>
        <w:rPr>
          <w:rFonts w:hint="eastAsia" w:ascii="仿宋" w:hAnsi="仿宋" w:eastAsia="仿宋" w:cs="仿宋"/>
          <w:bCs/>
          <w:sz w:val="28"/>
          <w:szCs w:val="28"/>
          <w:lang w:val="en-US" w:eastAsia="zh-CN"/>
        </w:rPr>
        <w:t>南宁</w:t>
      </w:r>
      <w:r>
        <w:rPr>
          <w:rFonts w:hint="eastAsia" w:ascii="仿宋" w:hAnsi="仿宋" w:eastAsia="仿宋" w:cs="仿宋"/>
          <w:b w:val="0"/>
          <w:bCs/>
          <w:color w:val="auto"/>
          <w:sz w:val="28"/>
          <w:szCs w:val="28"/>
          <w:highlight w:val="none"/>
          <w:lang w:val="en-US" w:eastAsia="zh-CN"/>
        </w:rPr>
        <w:t>园博园2026年-2027年消防维保项目合同</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（以下简称合同）</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乙方在南宁园博园为甲方提供消防维保服务</w:t>
      </w:r>
      <w:r>
        <w:rPr>
          <w:rFonts w:hint="eastAsia" w:ascii="仿宋" w:hAnsi="仿宋" w:eastAsia="仿宋" w:cs="仿宋"/>
          <w:sz w:val="28"/>
          <w:szCs w:val="28"/>
          <w:lang w:eastAsia="zh-CN"/>
        </w:rPr>
        <w:t>期间的</w:t>
      </w:r>
      <w:r>
        <w:rPr>
          <w:rFonts w:hint="eastAsia" w:ascii="仿宋" w:hAnsi="仿宋" w:eastAsia="仿宋" w:cs="仿宋"/>
          <w:sz w:val="28"/>
          <w:szCs w:val="28"/>
          <w:lang w:val="en-US" w:eastAsia="zh-CN"/>
        </w:rPr>
        <w:t>双方</w:t>
      </w:r>
      <w:r>
        <w:rPr>
          <w:rFonts w:hint="eastAsia" w:ascii="仿宋" w:hAnsi="仿宋" w:eastAsia="仿宋" w:cs="仿宋"/>
          <w:sz w:val="28"/>
          <w:szCs w:val="28"/>
          <w:lang w:eastAsia="zh-CN"/>
        </w:rPr>
        <w:t>安全</w:t>
      </w:r>
      <w:r>
        <w:rPr>
          <w:rFonts w:hint="eastAsia" w:ascii="仿宋" w:hAnsi="仿宋" w:eastAsia="仿宋" w:cs="仿宋"/>
          <w:sz w:val="28"/>
          <w:szCs w:val="28"/>
          <w:lang w:val="en-US" w:eastAsia="zh-CN"/>
        </w:rPr>
        <w:t>责任及</w:t>
      </w:r>
      <w:r>
        <w:rPr>
          <w:rFonts w:hint="eastAsia" w:ascii="仿宋" w:hAnsi="仿宋" w:eastAsia="仿宋" w:cs="仿宋"/>
          <w:sz w:val="28"/>
          <w:szCs w:val="28"/>
          <w:lang w:eastAsia="zh-CN"/>
        </w:rPr>
        <w:t>管理工作，</w:t>
      </w:r>
      <w:r>
        <w:rPr>
          <w:rFonts w:hint="eastAsia" w:ascii="仿宋" w:hAnsi="仿宋" w:eastAsia="仿宋" w:cs="仿宋"/>
          <w:sz w:val="28"/>
          <w:szCs w:val="28"/>
          <w:lang w:val="en-US" w:eastAsia="zh-CN"/>
        </w:rPr>
        <w:t>本</w:t>
      </w:r>
      <w:r>
        <w:rPr>
          <w:rFonts w:hint="eastAsia" w:ascii="仿宋" w:hAnsi="仿宋" w:eastAsia="仿宋" w:cs="仿宋"/>
          <w:sz w:val="28"/>
          <w:szCs w:val="28"/>
          <w:lang w:eastAsia="zh-CN"/>
        </w:rPr>
        <w:t>着公平、自愿原则，经甲乙双方共同协商一致，</w:t>
      </w:r>
      <w:r>
        <w:rPr>
          <w:rFonts w:hint="eastAsia" w:ascii="仿宋" w:hAnsi="仿宋" w:eastAsia="仿宋" w:cs="仿宋"/>
          <w:sz w:val="28"/>
          <w:szCs w:val="28"/>
          <w:lang w:val="en-US" w:eastAsia="zh-CN"/>
        </w:rPr>
        <w:t>在南宁</w:t>
      </w:r>
      <w:r>
        <w:rPr>
          <w:rFonts w:hint="eastAsia" w:ascii="仿宋" w:hAnsi="仿宋" w:eastAsia="仿宋" w:cs="仿宋"/>
          <w:sz w:val="28"/>
          <w:szCs w:val="28"/>
          <w:lang w:eastAsia="zh-CN"/>
        </w:rPr>
        <w:t>市邕宁区浦兴大道20号南宁</w:t>
      </w:r>
      <w:r>
        <w:rPr>
          <w:rFonts w:hint="eastAsia" w:ascii="仿宋" w:hAnsi="仿宋" w:eastAsia="仿宋" w:cs="仿宋"/>
          <w:sz w:val="28"/>
          <w:szCs w:val="28"/>
          <w:lang w:val="en-US" w:eastAsia="zh-CN"/>
        </w:rPr>
        <w:t>园博园</w:t>
      </w:r>
      <w:r>
        <w:rPr>
          <w:rFonts w:hint="eastAsia" w:ascii="仿宋" w:hAnsi="仿宋" w:eastAsia="仿宋" w:cs="仿宋"/>
          <w:sz w:val="28"/>
          <w:szCs w:val="28"/>
          <w:lang w:eastAsia="zh-CN"/>
        </w:rPr>
        <w:t>园区内签订本</w:t>
      </w:r>
      <w:r>
        <w:rPr>
          <w:rFonts w:hint="eastAsia" w:ascii="仿宋" w:hAnsi="仿宋" w:eastAsia="仿宋" w:cs="仿宋"/>
          <w:sz w:val="28"/>
          <w:szCs w:val="28"/>
          <w:lang w:val="en-US" w:eastAsia="zh-CN"/>
        </w:rPr>
        <w:t>安全责任</w:t>
      </w:r>
      <w:r>
        <w:rPr>
          <w:rFonts w:hint="eastAsia" w:ascii="仿宋" w:hAnsi="仿宋" w:eastAsia="仿宋" w:cs="仿宋"/>
          <w:sz w:val="28"/>
          <w:szCs w:val="28"/>
          <w:lang w:eastAsia="zh-CN"/>
        </w:rPr>
        <w:t>协议。</w:t>
      </w:r>
    </w:p>
    <w:p w14:paraId="555ECCC3">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黑体" w:hAnsi="黑体" w:eastAsia="黑体" w:cs="黑体"/>
          <w:sz w:val="28"/>
          <w:szCs w:val="28"/>
          <w:lang w:eastAsia="zh-CN"/>
        </w:rPr>
      </w:pPr>
      <w:r>
        <w:rPr>
          <w:rFonts w:hint="eastAsia" w:ascii="黑体" w:hAnsi="黑体" w:eastAsia="黑体" w:cs="黑体"/>
          <w:sz w:val="28"/>
          <w:szCs w:val="28"/>
          <w:lang w:eastAsia="zh-CN"/>
        </w:rPr>
        <w:t>一、</w:t>
      </w:r>
      <w:r>
        <w:rPr>
          <w:rFonts w:hint="eastAsia" w:ascii="黑体" w:hAnsi="黑体" w:eastAsia="黑体" w:cs="黑体"/>
          <w:sz w:val="28"/>
          <w:szCs w:val="28"/>
          <w:lang w:val="en-US" w:eastAsia="zh-CN"/>
        </w:rPr>
        <w:t>项目</w:t>
      </w:r>
      <w:r>
        <w:rPr>
          <w:rFonts w:hint="eastAsia" w:ascii="黑体" w:hAnsi="黑体" w:eastAsia="黑体" w:cs="黑体"/>
          <w:sz w:val="28"/>
          <w:szCs w:val="28"/>
          <w:lang w:eastAsia="zh-CN"/>
        </w:rPr>
        <w:t>概况</w:t>
      </w:r>
    </w:p>
    <w:p w14:paraId="0C279F96">
      <w:pPr>
        <w:pStyle w:val="10"/>
        <w:adjustRightInd w:val="0"/>
        <w:spacing w:before="0" w:after="0" w:line="520" w:lineRule="exact"/>
        <w:ind w:firstLine="560" w:firstLineChars="200"/>
        <w:jc w:val="left"/>
        <w:rPr>
          <w:rFonts w:hint="default" w:ascii="Times New Roman" w:hAnsi="Times New Roman" w:eastAsia="仿宋" w:cs="Times New Roman"/>
          <w:b w:val="0"/>
          <w:bCs/>
          <w:color w:val="auto"/>
          <w:sz w:val="28"/>
          <w:szCs w:val="28"/>
          <w:highlight w:val="none"/>
          <w:lang w:val="en-US" w:eastAsia="zh-CN" w:bidi="ar-SA"/>
        </w:rPr>
      </w:pPr>
      <w:r>
        <w:rPr>
          <w:rFonts w:hint="default" w:ascii="Times New Roman" w:hAnsi="Times New Roman" w:eastAsia="仿宋" w:cs="Times New Roman"/>
          <w:sz w:val="28"/>
          <w:szCs w:val="28"/>
          <w:lang w:eastAsia="zh-CN"/>
        </w:rPr>
        <w:t>1</w:t>
      </w:r>
      <w:r>
        <w:rPr>
          <w:rFonts w:hint="default" w:ascii="Times New Roman" w:hAnsi="Times New Roman" w:eastAsia="仿宋" w:cs="Times New Roman"/>
          <w:sz w:val="28"/>
          <w:szCs w:val="28"/>
          <w:lang w:val="en-US" w:eastAsia="zh-CN"/>
        </w:rPr>
        <w:t>.</w:t>
      </w:r>
      <w:r>
        <w:rPr>
          <w:rFonts w:hint="default" w:ascii="Times New Roman" w:hAnsi="Times New Roman" w:eastAsia="仿宋" w:cs="Times New Roman"/>
          <w:sz w:val="28"/>
          <w:szCs w:val="28"/>
          <w:lang w:eastAsia="zh-CN"/>
        </w:rPr>
        <w:t>项目</w:t>
      </w:r>
      <w:r>
        <w:rPr>
          <w:rFonts w:hint="default" w:ascii="Times New Roman" w:hAnsi="Times New Roman" w:eastAsia="仿宋" w:cs="Times New Roman"/>
          <w:sz w:val="28"/>
          <w:szCs w:val="28"/>
          <w:lang w:val="en-US" w:eastAsia="zh-CN"/>
        </w:rPr>
        <w:t>合同</w:t>
      </w:r>
      <w:r>
        <w:rPr>
          <w:rFonts w:hint="default" w:ascii="Times New Roman" w:hAnsi="Times New Roman" w:eastAsia="仿宋" w:cs="Times New Roman"/>
          <w:sz w:val="28"/>
          <w:szCs w:val="28"/>
          <w:lang w:eastAsia="zh-CN"/>
        </w:rPr>
        <w:t>名</w:t>
      </w:r>
      <w:r>
        <w:rPr>
          <w:rFonts w:hint="default" w:ascii="Times New Roman" w:hAnsi="Times New Roman" w:eastAsia="仿宋" w:cs="Times New Roman"/>
          <w:bCs/>
          <w:color w:val="auto"/>
          <w:sz w:val="28"/>
          <w:szCs w:val="28"/>
          <w:highlight w:val="none"/>
          <w:lang w:eastAsia="zh-CN" w:bidi="ar-SA"/>
        </w:rPr>
        <w:t>称：</w:t>
      </w:r>
      <w:r>
        <w:rPr>
          <w:rFonts w:hint="default" w:ascii="Times New Roman" w:hAnsi="Times New Roman" w:eastAsia="仿宋" w:cs="Times New Roman"/>
          <w:bCs/>
          <w:color w:val="auto"/>
          <w:sz w:val="28"/>
          <w:szCs w:val="28"/>
          <w:highlight w:val="none"/>
          <w:lang w:val="en-US" w:eastAsia="zh-CN" w:bidi="ar-SA"/>
        </w:rPr>
        <w:t>南宁</w:t>
      </w:r>
      <w:r>
        <w:rPr>
          <w:rFonts w:hint="default" w:ascii="Times New Roman" w:hAnsi="Times New Roman" w:eastAsia="仿宋" w:cs="Times New Roman"/>
          <w:b w:val="0"/>
          <w:bCs/>
          <w:color w:val="auto"/>
          <w:sz w:val="28"/>
          <w:szCs w:val="28"/>
          <w:highlight w:val="none"/>
          <w:lang w:val="en-US" w:eastAsia="zh-CN" w:bidi="ar-SA"/>
        </w:rPr>
        <w:t>园博园2026年-2027年消防维保项目合同</w:t>
      </w:r>
    </w:p>
    <w:p w14:paraId="258F17E2">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default" w:ascii="Times New Roman" w:hAnsi="Times New Roman" w:eastAsia="仿宋" w:cs="Times New Roman"/>
          <w:sz w:val="28"/>
          <w:szCs w:val="28"/>
          <w:lang w:eastAsia="zh-CN"/>
        </w:rPr>
      </w:pPr>
      <w:r>
        <w:rPr>
          <w:rFonts w:hint="default" w:ascii="Times New Roman" w:hAnsi="Times New Roman" w:eastAsia="仿宋" w:cs="Times New Roman"/>
          <w:sz w:val="28"/>
          <w:szCs w:val="28"/>
          <w:lang w:eastAsia="zh-CN"/>
        </w:rPr>
        <w:t>2</w:t>
      </w:r>
      <w:r>
        <w:rPr>
          <w:rFonts w:hint="default" w:ascii="Times New Roman" w:hAnsi="Times New Roman" w:eastAsia="仿宋" w:cs="Times New Roman"/>
          <w:sz w:val="28"/>
          <w:szCs w:val="28"/>
          <w:lang w:val="en-US" w:eastAsia="zh-CN"/>
        </w:rPr>
        <w:t>.</w:t>
      </w:r>
      <w:r>
        <w:rPr>
          <w:rFonts w:hint="default" w:ascii="Times New Roman" w:hAnsi="Times New Roman" w:eastAsia="仿宋" w:cs="Times New Roman"/>
          <w:sz w:val="28"/>
          <w:szCs w:val="28"/>
          <w:lang w:eastAsia="zh-CN"/>
        </w:rPr>
        <w:t>项目地址：</w:t>
      </w:r>
      <w:r>
        <w:rPr>
          <w:rFonts w:hint="default" w:ascii="Times New Roman" w:hAnsi="Times New Roman" w:eastAsia="仿宋" w:cs="Times New Roman"/>
          <w:sz w:val="28"/>
          <w:szCs w:val="28"/>
        </w:rPr>
        <w:t>南宁市邕宁区蒲兴大道20号</w:t>
      </w:r>
    </w:p>
    <w:p w14:paraId="16776ED0">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default" w:ascii="Times New Roman" w:hAnsi="Times New Roman" w:eastAsia="仿宋" w:cs="Times New Roman"/>
          <w:color w:val="auto"/>
          <w:sz w:val="28"/>
          <w:szCs w:val="28"/>
          <w:lang w:eastAsia="zh-CN"/>
        </w:rPr>
      </w:pPr>
      <w:r>
        <w:rPr>
          <w:rFonts w:hint="default" w:ascii="Times New Roman" w:hAnsi="Times New Roman" w:eastAsia="仿宋" w:cs="Times New Roman"/>
          <w:color w:val="auto"/>
          <w:sz w:val="28"/>
          <w:szCs w:val="28"/>
          <w:lang w:eastAsia="zh-CN"/>
        </w:rPr>
        <w:t>3</w:t>
      </w:r>
      <w:r>
        <w:rPr>
          <w:rFonts w:hint="default" w:ascii="Times New Roman" w:hAnsi="Times New Roman" w:eastAsia="仿宋" w:cs="Times New Roman"/>
          <w:color w:val="auto"/>
          <w:sz w:val="28"/>
          <w:szCs w:val="28"/>
          <w:lang w:val="en-US" w:eastAsia="zh-CN"/>
        </w:rPr>
        <w:t>.</w:t>
      </w:r>
      <w:r>
        <w:rPr>
          <w:rFonts w:hint="default" w:ascii="Times New Roman" w:hAnsi="Times New Roman" w:eastAsia="仿宋" w:cs="Times New Roman"/>
          <w:color w:val="auto"/>
          <w:sz w:val="28"/>
          <w:szCs w:val="28"/>
          <w:lang w:eastAsia="zh-CN"/>
        </w:rPr>
        <w:t>项目</w:t>
      </w:r>
      <w:r>
        <w:rPr>
          <w:rFonts w:hint="default" w:ascii="Times New Roman" w:hAnsi="Times New Roman" w:eastAsia="仿宋" w:cs="Times New Roman"/>
          <w:color w:val="auto"/>
          <w:sz w:val="28"/>
          <w:szCs w:val="28"/>
          <w:lang w:val="en-US" w:eastAsia="zh-CN"/>
        </w:rPr>
        <w:t>合作时间：</w:t>
      </w:r>
      <w:r>
        <w:rPr>
          <w:rFonts w:hint="default" w:ascii="Times New Roman" w:hAnsi="Times New Roman" w:eastAsia="仿宋" w:cs="Times New Roman"/>
          <w:color w:val="auto"/>
          <w:sz w:val="28"/>
          <w:szCs w:val="28"/>
          <w:lang w:eastAsia="zh-CN"/>
        </w:rPr>
        <w:t>协议合作期限为</w:t>
      </w:r>
      <w:r>
        <w:rPr>
          <w:rFonts w:hint="default" w:ascii="Times New Roman" w:hAnsi="Times New Roman" w:eastAsia="仿宋" w:cs="Times New Roman"/>
          <w:color w:val="auto"/>
          <w:sz w:val="28"/>
          <w:szCs w:val="28"/>
          <w:lang w:val="en-US" w:eastAsia="zh-CN"/>
        </w:rPr>
        <w:t>1</w:t>
      </w:r>
      <w:r>
        <w:rPr>
          <w:rFonts w:hint="default" w:ascii="Times New Roman" w:hAnsi="Times New Roman" w:eastAsia="仿宋" w:cs="Times New Roman"/>
          <w:color w:val="auto"/>
          <w:sz w:val="28"/>
          <w:szCs w:val="28"/>
          <w:lang w:eastAsia="zh-CN"/>
        </w:rPr>
        <w:t>年，</w:t>
      </w:r>
      <w:r>
        <w:rPr>
          <w:rFonts w:hint="default" w:ascii="Times New Roman" w:hAnsi="Times New Roman" w:eastAsia="仿宋" w:cs="Times New Roman"/>
          <w:b w:val="0"/>
          <w:bCs/>
          <w:color w:val="auto"/>
          <w:sz w:val="28"/>
          <w:szCs w:val="28"/>
          <w:highlight w:val="none"/>
        </w:rPr>
        <w:t>自20</w:t>
      </w:r>
      <w:r>
        <w:rPr>
          <w:rFonts w:hint="default" w:ascii="Times New Roman" w:hAnsi="Times New Roman" w:eastAsia="仿宋" w:cs="Times New Roman"/>
          <w:b w:val="0"/>
          <w:bCs/>
          <w:color w:val="auto"/>
          <w:sz w:val="28"/>
          <w:szCs w:val="28"/>
          <w:highlight w:val="none"/>
          <w:lang w:val="en-US" w:eastAsia="zh-CN"/>
        </w:rPr>
        <w:t>26</w:t>
      </w:r>
      <w:r>
        <w:rPr>
          <w:rFonts w:hint="default" w:ascii="Times New Roman" w:hAnsi="Times New Roman" w:eastAsia="仿宋" w:cs="Times New Roman"/>
          <w:b w:val="0"/>
          <w:bCs/>
          <w:color w:val="auto"/>
          <w:sz w:val="28"/>
          <w:szCs w:val="28"/>
          <w:highlight w:val="none"/>
        </w:rPr>
        <w:t>年</w:t>
      </w:r>
      <w:r>
        <w:rPr>
          <w:rFonts w:hint="default" w:ascii="Times New Roman" w:hAnsi="Times New Roman" w:eastAsia="仿宋" w:cs="Times New Roman"/>
          <w:b w:val="0"/>
          <w:bCs/>
          <w:color w:val="auto"/>
          <w:sz w:val="28"/>
          <w:szCs w:val="28"/>
          <w:highlight w:val="none"/>
          <w:lang w:val="en-US" w:eastAsia="zh-CN"/>
        </w:rPr>
        <w:t>10</w:t>
      </w:r>
      <w:r>
        <w:rPr>
          <w:rFonts w:hint="default" w:ascii="Times New Roman" w:hAnsi="Times New Roman" w:eastAsia="仿宋" w:cs="Times New Roman"/>
          <w:b w:val="0"/>
          <w:bCs/>
          <w:color w:val="auto"/>
          <w:sz w:val="28"/>
          <w:szCs w:val="28"/>
          <w:highlight w:val="none"/>
        </w:rPr>
        <w:t>月</w:t>
      </w:r>
      <w:r>
        <w:rPr>
          <w:rFonts w:hint="default" w:ascii="Times New Roman" w:hAnsi="Times New Roman" w:eastAsia="仿宋" w:cs="Times New Roman"/>
          <w:b w:val="0"/>
          <w:bCs/>
          <w:color w:val="auto"/>
          <w:sz w:val="28"/>
          <w:szCs w:val="28"/>
          <w:highlight w:val="none"/>
          <w:lang w:val="en-US" w:eastAsia="zh-CN"/>
        </w:rPr>
        <w:t>1</w:t>
      </w:r>
      <w:r>
        <w:rPr>
          <w:rFonts w:hint="default" w:ascii="Times New Roman" w:hAnsi="Times New Roman" w:eastAsia="仿宋" w:cs="Times New Roman"/>
          <w:b w:val="0"/>
          <w:bCs/>
          <w:color w:val="auto"/>
          <w:sz w:val="28"/>
          <w:szCs w:val="28"/>
          <w:highlight w:val="none"/>
        </w:rPr>
        <w:t>日</w:t>
      </w:r>
      <w:r>
        <w:rPr>
          <w:rFonts w:hint="default" w:ascii="Times New Roman" w:hAnsi="Times New Roman" w:eastAsia="仿宋" w:cs="Times New Roman"/>
          <w:b w:val="0"/>
          <w:bCs/>
          <w:color w:val="auto"/>
          <w:sz w:val="28"/>
          <w:szCs w:val="28"/>
          <w:highlight w:val="none"/>
          <w:lang w:eastAsia="zh-CN"/>
        </w:rPr>
        <w:t>（</w:t>
      </w:r>
      <w:r>
        <w:rPr>
          <w:rFonts w:hint="default" w:ascii="Times New Roman" w:hAnsi="Times New Roman" w:eastAsia="仿宋" w:cs="Times New Roman"/>
          <w:b w:val="0"/>
          <w:bCs/>
          <w:color w:val="auto"/>
          <w:sz w:val="28"/>
          <w:szCs w:val="28"/>
          <w:highlight w:val="none"/>
          <w:lang w:val="en-US" w:eastAsia="zh-CN"/>
        </w:rPr>
        <w:t>含）</w:t>
      </w:r>
      <w:r>
        <w:rPr>
          <w:rFonts w:hint="default" w:ascii="Times New Roman" w:hAnsi="Times New Roman" w:eastAsia="仿宋" w:cs="Times New Roman"/>
          <w:b w:val="0"/>
          <w:bCs/>
          <w:color w:val="auto"/>
          <w:sz w:val="28"/>
          <w:szCs w:val="28"/>
          <w:highlight w:val="none"/>
        </w:rPr>
        <w:t>起至</w:t>
      </w:r>
      <w:r>
        <w:rPr>
          <w:rFonts w:hint="default" w:ascii="Times New Roman" w:hAnsi="Times New Roman" w:eastAsia="仿宋" w:cs="Times New Roman"/>
          <w:b w:val="0"/>
          <w:bCs/>
          <w:color w:val="auto"/>
          <w:sz w:val="28"/>
          <w:szCs w:val="28"/>
          <w:highlight w:val="none"/>
          <w:lang w:val="en-US" w:eastAsia="zh-CN"/>
        </w:rPr>
        <w:t>2027</w:t>
      </w:r>
      <w:r>
        <w:rPr>
          <w:rFonts w:hint="default" w:ascii="Times New Roman" w:hAnsi="Times New Roman" w:eastAsia="仿宋" w:cs="Times New Roman"/>
          <w:b w:val="0"/>
          <w:bCs/>
          <w:color w:val="auto"/>
          <w:sz w:val="28"/>
          <w:szCs w:val="28"/>
          <w:highlight w:val="none"/>
        </w:rPr>
        <w:t>年</w:t>
      </w:r>
      <w:r>
        <w:rPr>
          <w:rFonts w:hint="default" w:ascii="Times New Roman" w:hAnsi="Times New Roman" w:eastAsia="仿宋" w:cs="Times New Roman"/>
          <w:b w:val="0"/>
          <w:bCs/>
          <w:color w:val="auto"/>
          <w:sz w:val="28"/>
          <w:szCs w:val="28"/>
          <w:highlight w:val="none"/>
          <w:lang w:val="en-US" w:eastAsia="zh-CN"/>
        </w:rPr>
        <w:t>9</w:t>
      </w:r>
      <w:r>
        <w:rPr>
          <w:rFonts w:hint="default" w:ascii="Times New Roman" w:hAnsi="Times New Roman" w:eastAsia="仿宋" w:cs="Times New Roman"/>
          <w:b w:val="0"/>
          <w:bCs/>
          <w:color w:val="auto"/>
          <w:sz w:val="28"/>
          <w:szCs w:val="28"/>
          <w:highlight w:val="none"/>
        </w:rPr>
        <w:t>月</w:t>
      </w:r>
      <w:r>
        <w:rPr>
          <w:rFonts w:hint="default" w:ascii="Times New Roman" w:hAnsi="Times New Roman" w:eastAsia="仿宋" w:cs="Times New Roman"/>
          <w:b w:val="0"/>
          <w:bCs/>
          <w:color w:val="auto"/>
          <w:sz w:val="28"/>
          <w:szCs w:val="28"/>
          <w:highlight w:val="none"/>
          <w:lang w:val="en-US" w:eastAsia="zh-CN"/>
        </w:rPr>
        <w:t>30</w:t>
      </w:r>
      <w:r>
        <w:rPr>
          <w:rFonts w:hint="default" w:ascii="Times New Roman" w:hAnsi="Times New Roman" w:eastAsia="仿宋" w:cs="Times New Roman"/>
          <w:b w:val="0"/>
          <w:bCs/>
          <w:color w:val="auto"/>
          <w:sz w:val="28"/>
          <w:szCs w:val="28"/>
          <w:highlight w:val="none"/>
        </w:rPr>
        <w:t>日</w:t>
      </w:r>
      <w:r>
        <w:rPr>
          <w:rFonts w:hint="default" w:ascii="Times New Roman" w:hAnsi="Times New Roman" w:eastAsia="仿宋" w:cs="Times New Roman"/>
          <w:b w:val="0"/>
          <w:bCs/>
          <w:color w:val="auto"/>
          <w:sz w:val="28"/>
          <w:szCs w:val="28"/>
          <w:highlight w:val="none"/>
          <w:lang w:eastAsia="zh-CN"/>
        </w:rPr>
        <w:t>（</w:t>
      </w:r>
      <w:r>
        <w:rPr>
          <w:rFonts w:hint="default" w:ascii="Times New Roman" w:hAnsi="Times New Roman" w:eastAsia="仿宋" w:cs="Times New Roman"/>
          <w:b w:val="0"/>
          <w:bCs/>
          <w:color w:val="auto"/>
          <w:sz w:val="28"/>
          <w:szCs w:val="28"/>
          <w:highlight w:val="none"/>
          <w:lang w:val="en-US" w:eastAsia="zh-CN"/>
        </w:rPr>
        <w:t>含）</w:t>
      </w:r>
      <w:r>
        <w:rPr>
          <w:rFonts w:hint="default" w:ascii="Times New Roman" w:hAnsi="Times New Roman" w:eastAsia="仿宋" w:cs="Times New Roman"/>
          <w:b w:val="0"/>
          <w:bCs/>
          <w:color w:val="auto"/>
          <w:sz w:val="28"/>
          <w:szCs w:val="28"/>
          <w:highlight w:val="none"/>
        </w:rPr>
        <w:t>止</w:t>
      </w:r>
      <w:r>
        <w:rPr>
          <w:rFonts w:hint="default" w:ascii="Times New Roman" w:hAnsi="Times New Roman" w:eastAsia="仿宋" w:cs="Times New Roman"/>
          <w:color w:val="auto"/>
          <w:sz w:val="28"/>
          <w:szCs w:val="28"/>
          <w:lang w:eastAsia="zh-CN"/>
        </w:rPr>
        <w:t>。</w:t>
      </w:r>
    </w:p>
    <w:p w14:paraId="448BBD9B">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黑体" w:hAnsi="黑体" w:eastAsia="黑体" w:cs="黑体"/>
          <w:color w:val="auto"/>
          <w:sz w:val="28"/>
          <w:szCs w:val="28"/>
          <w:lang w:eastAsia="zh-CN"/>
        </w:rPr>
      </w:pPr>
      <w:r>
        <w:rPr>
          <w:rFonts w:hint="eastAsia" w:ascii="黑体" w:hAnsi="黑体" w:eastAsia="黑体" w:cs="黑体"/>
          <w:color w:val="auto"/>
          <w:sz w:val="28"/>
          <w:szCs w:val="28"/>
          <w:lang w:eastAsia="zh-CN"/>
        </w:rPr>
        <w:t>二、乙方资质及安全生产条件</w:t>
      </w:r>
    </w:p>
    <w:p w14:paraId="601414D8">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color w:val="auto"/>
          <w:sz w:val="28"/>
          <w:szCs w:val="28"/>
          <w:lang w:eastAsia="zh-CN"/>
        </w:rPr>
      </w:pPr>
      <w:r>
        <w:rPr>
          <w:rFonts w:hint="eastAsia" w:ascii="仿宋" w:hAnsi="仿宋" w:eastAsia="仿宋" w:cs="仿宋"/>
          <w:color w:val="auto"/>
          <w:sz w:val="28"/>
          <w:szCs w:val="28"/>
          <w:lang w:eastAsia="zh-CN"/>
        </w:rPr>
        <w:t>乙方应将</w:t>
      </w:r>
      <w:r>
        <w:rPr>
          <w:rFonts w:hint="eastAsia" w:ascii="仿宋" w:hAnsi="仿宋" w:eastAsia="仿宋" w:cs="仿宋"/>
          <w:color w:val="auto"/>
          <w:sz w:val="28"/>
          <w:szCs w:val="28"/>
          <w:lang w:val="en-US" w:eastAsia="zh-CN"/>
        </w:rPr>
        <w:t>公司</w:t>
      </w:r>
      <w:r>
        <w:rPr>
          <w:rFonts w:hint="eastAsia" w:ascii="仿宋" w:hAnsi="仿宋" w:eastAsia="仿宋" w:cs="仿宋"/>
          <w:color w:val="auto"/>
          <w:sz w:val="28"/>
          <w:szCs w:val="28"/>
          <w:lang w:eastAsia="zh-CN"/>
        </w:rPr>
        <w:t>资质、安全生产相关资料原件送交甲方审核并对资料真实性负责，复印件交甲方备案。</w:t>
      </w:r>
    </w:p>
    <w:p w14:paraId="547370FC">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黑体" w:hAnsi="黑体" w:eastAsia="黑体" w:cs="黑体"/>
          <w:color w:val="auto"/>
          <w:sz w:val="28"/>
          <w:szCs w:val="28"/>
          <w:lang w:eastAsia="zh-CN"/>
        </w:rPr>
      </w:pPr>
      <w:r>
        <w:rPr>
          <w:rFonts w:hint="eastAsia" w:ascii="黑体" w:hAnsi="黑体" w:eastAsia="黑体" w:cs="黑体"/>
          <w:color w:val="auto"/>
          <w:sz w:val="28"/>
          <w:szCs w:val="28"/>
          <w:lang w:eastAsia="zh-CN"/>
        </w:rPr>
        <w:t>三、乙方</w:t>
      </w:r>
      <w:r>
        <w:rPr>
          <w:rFonts w:hint="eastAsia" w:ascii="黑体" w:hAnsi="黑体" w:eastAsia="黑体" w:cs="黑体"/>
          <w:color w:val="auto"/>
          <w:sz w:val="28"/>
          <w:szCs w:val="28"/>
          <w:lang w:val="en-US" w:eastAsia="zh-CN"/>
        </w:rPr>
        <w:t>项目经理</w:t>
      </w:r>
      <w:r>
        <w:rPr>
          <w:rFonts w:hint="eastAsia" w:ascii="黑体" w:hAnsi="黑体" w:eastAsia="黑体" w:cs="黑体"/>
          <w:color w:val="auto"/>
          <w:sz w:val="28"/>
          <w:szCs w:val="28"/>
          <w:lang w:eastAsia="zh-CN"/>
        </w:rPr>
        <w:t>及现场负责人</w:t>
      </w:r>
    </w:p>
    <w:p w14:paraId="606A982C">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color w:val="FF0000"/>
          <w:sz w:val="28"/>
          <w:szCs w:val="28"/>
          <w:u w:val="none"/>
          <w:lang w:val="en-US" w:eastAsia="zh-CN"/>
        </w:rPr>
      </w:pPr>
      <w:r>
        <w:rPr>
          <w:rFonts w:hint="eastAsia" w:ascii="仿宋" w:hAnsi="仿宋" w:eastAsia="仿宋" w:cs="仿宋"/>
          <w:color w:val="auto"/>
          <w:sz w:val="28"/>
          <w:szCs w:val="28"/>
          <w:lang w:val="en-US" w:eastAsia="zh-CN"/>
        </w:rPr>
        <w:t>项目经理：</w:t>
      </w:r>
      <w:r>
        <w:rPr>
          <w:rFonts w:hint="eastAsia" w:ascii="仿宋_GB2312" w:hAnsi="仿宋_GB2312" w:eastAsia="仿宋_GB2312" w:cs="仿宋_GB2312"/>
          <w:color w:val="auto"/>
          <w:sz w:val="28"/>
          <w:szCs w:val="28"/>
          <w:highlight w:val="none"/>
          <w:lang w:val="en-US" w:eastAsia="zh-CN"/>
        </w:rPr>
        <w:t xml:space="preserve">    </w:t>
      </w:r>
      <w:r>
        <w:rPr>
          <w:rFonts w:hint="eastAsia" w:ascii="仿宋" w:hAnsi="仿宋" w:eastAsia="仿宋" w:cs="仿宋"/>
          <w:color w:val="auto"/>
          <w:sz w:val="28"/>
          <w:szCs w:val="28"/>
          <w:u w:val="none"/>
          <w:lang w:val="en-US" w:eastAsia="zh-CN"/>
        </w:rPr>
        <w:t xml:space="preserve">      </w:t>
      </w:r>
      <w:r>
        <w:rPr>
          <w:rFonts w:hint="eastAsia" w:ascii="仿宋" w:hAnsi="仿宋" w:eastAsia="仿宋" w:cs="仿宋"/>
          <w:color w:val="auto"/>
          <w:sz w:val="28"/>
          <w:szCs w:val="28"/>
          <w:lang w:val="en-US" w:eastAsia="zh-CN"/>
        </w:rPr>
        <w:t xml:space="preserve"> </w:t>
      </w:r>
      <w:r>
        <w:rPr>
          <w:rFonts w:hint="eastAsia" w:ascii="仿宋" w:hAnsi="仿宋" w:eastAsia="仿宋" w:cs="仿宋"/>
          <w:color w:val="auto"/>
          <w:sz w:val="28"/>
          <w:szCs w:val="28"/>
          <w:lang w:eastAsia="zh-CN"/>
        </w:rPr>
        <w:t>联系方式：</w:t>
      </w:r>
      <w:r>
        <w:rPr>
          <w:rFonts w:hint="eastAsia" w:ascii="仿宋_GB2312" w:hAnsi="仿宋_GB2312" w:eastAsia="仿宋_GB2312" w:cs="仿宋_GB2312"/>
          <w:color w:val="auto"/>
          <w:sz w:val="28"/>
          <w:szCs w:val="28"/>
          <w:highlight w:val="none"/>
          <w:lang w:val="en-US" w:eastAsia="zh-CN"/>
        </w:rPr>
        <w:t xml:space="preserve"> </w:t>
      </w:r>
      <w:r>
        <w:rPr>
          <w:rFonts w:hint="eastAsia" w:ascii="仿宋" w:hAnsi="仿宋" w:eastAsia="仿宋" w:cs="仿宋"/>
          <w:color w:val="auto"/>
          <w:sz w:val="28"/>
          <w:szCs w:val="28"/>
          <w:u w:val="none"/>
          <w:lang w:val="en-US" w:eastAsia="zh-CN"/>
        </w:rPr>
        <w:t xml:space="preserve"> </w:t>
      </w:r>
    </w:p>
    <w:p w14:paraId="0A80A12D">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eastAsia="zh-CN"/>
        </w:rPr>
        <w:t>现场负责人：</w:t>
      </w:r>
      <w:r>
        <w:rPr>
          <w:rFonts w:hint="eastAsia" w:ascii="仿宋_GB2312" w:hAnsi="仿宋_GB2312" w:eastAsia="仿宋_GB2312" w:cs="仿宋_GB2312"/>
          <w:color w:val="auto"/>
          <w:sz w:val="28"/>
          <w:szCs w:val="28"/>
          <w:highlight w:val="none"/>
          <w:lang w:val="en-US" w:eastAsia="zh-CN"/>
        </w:rPr>
        <w:t xml:space="preserve">   </w:t>
      </w:r>
      <w:r>
        <w:rPr>
          <w:rFonts w:hint="eastAsia" w:ascii="仿宋" w:hAnsi="仿宋" w:eastAsia="仿宋" w:cs="仿宋"/>
          <w:color w:val="auto"/>
          <w:sz w:val="28"/>
          <w:szCs w:val="28"/>
          <w:lang w:val="en-US" w:eastAsia="zh-CN"/>
        </w:rPr>
        <w:t xml:space="preserve">  </w:t>
      </w:r>
      <w:r>
        <w:rPr>
          <w:rFonts w:hint="eastAsia" w:ascii="仿宋" w:hAnsi="仿宋" w:eastAsia="仿宋" w:cs="仿宋"/>
          <w:color w:val="auto"/>
          <w:sz w:val="28"/>
          <w:szCs w:val="28"/>
          <w:lang w:eastAsia="zh-CN"/>
        </w:rPr>
        <w:t xml:space="preserve">  </w:t>
      </w:r>
      <w:r>
        <w:rPr>
          <w:rFonts w:hint="eastAsia" w:ascii="仿宋" w:hAnsi="仿宋" w:eastAsia="仿宋" w:cs="仿宋"/>
          <w:color w:val="auto"/>
          <w:sz w:val="28"/>
          <w:szCs w:val="28"/>
          <w:lang w:val="en-US" w:eastAsia="zh-CN"/>
        </w:rPr>
        <w:t xml:space="preserve">  </w:t>
      </w:r>
      <w:r>
        <w:rPr>
          <w:rFonts w:hint="eastAsia" w:ascii="仿宋" w:hAnsi="仿宋" w:eastAsia="仿宋" w:cs="仿宋"/>
          <w:color w:val="auto"/>
          <w:sz w:val="28"/>
          <w:szCs w:val="28"/>
          <w:lang w:eastAsia="zh-CN"/>
        </w:rPr>
        <w:t>联系方式：</w:t>
      </w:r>
      <w:r>
        <w:rPr>
          <w:rFonts w:hint="eastAsia" w:ascii="仿宋_GB2312" w:hAnsi="仿宋_GB2312" w:eastAsia="仿宋_GB2312" w:cs="仿宋_GB2312"/>
          <w:color w:val="auto"/>
          <w:sz w:val="28"/>
          <w:szCs w:val="28"/>
          <w:highlight w:val="none"/>
          <w:lang w:val="en-US" w:eastAsia="zh-CN"/>
        </w:rPr>
        <w:t xml:space="preserve"> </w:t>
      </w:r>
    </w:p>
    <w:p w14:paraId="0D2CC632">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eastAsia" w:ascii="黑体" w:hAnsi="黑体" w:eastAsia="黑体" w:cs="黑体"/>
          <w:sz w:val="28"/>
          <w:szCs w:val="28"/>
          <w:lang w:eastAsia="zh-CN"/>
        </w:rPr>
      </w:pPr>
      <w:r>
        <w:rPr>
          <w:rFonts w:hint="eastAsia" w:ascii="黑体" w:hAnsi="黑体" w:eastAsia="黑体" w:cs="黑体"/>
          <w:sz w:val="28"/>
          <w:szCs w:val="28"/>
          <w:lang w:val="en-US" w:eastAsia="zh-CN"/>
        </w:rPr>
        <w:t>四、</w:t>
      </w:r>
      <w:r>
        <w:rPr>
          <w:rFonts w:hint="eastAsia" w:ascii="黑体" w:hAnsi="黑体" w:eastAsia="黑体" w:cs="黑体"/>
          <w:sz w:val="28"/>
          <w:szCs w:val="28"/>
          <w:lang w:eastAsia="zh-CN"/>
        </w:rPr>
        <w:t>甲方的责任与权利</w:t>
      </w:r>
    </w:p>
    <w:p w14:paraId="24A1B741">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default" w:ascii="Times New Roman" w:hAnsi="Times New Roman" w:eastAsia="仿宋" w:cs="Times New Roman"/>
          <w:sz w:val="28"/>
          <w:szCs w:val="28"/>
          <w:lang w:eastAsia="zh-CN"/>
        </w:rPr>
      </w:pPr>
      <w:r>
        <w:rPr>
          <w:rFonts w:hint="default" w:ascii="Times New Roman" w:hAnsi="Times New Roman" w:eastAsia="仿宋" w:cs="Times New Roman"/>
          <w:sz w:val="28"/>
          <w:szCs w:val="28"/>
          <w:lang w:eastAsia="zh-CN"/>
        </w:rPr>
        <w:t>1</w:t>
      </w:r>
      <w:r>
        <w:rPr>
          <w:rFonts w:hint="default" w:ascii="Times New Roman" w:hAnsi="Times New Roman" w:eastAsia="仿宋" w:cs="Times New Roman"/>
          <w:sz w:val="28"/>
          <w:szCs w:val="28"/>
          <w:lang w:val="en-US" w:eastAsia="zh-CN"/>
        </w:rPr>
        <w:t>.</w:t>
      </w:r>
      <w:r>
        <w:rPr>
          <w:rFonts w:hint="default" w:ascii="Times New Roman" w:hAnsi="Times New Roman" w:eastAsia="仿宋" w:cs="Times New Roman"/>
          <w:sz w:val="28"/>
          <w:szCs w:val="28"/>
          <w:lang w:eastAsia="zh-CN"/>
        </w:rPr>
        <w:t>认真贯彻执行国家、行业、地方有关安全生产、环境保护的法律法规、方针、政策。甲方有权审查乙方编制的</w:t>
      </w:r>
      <w:r>
        <w:rPr>
          <w:rFonts w:hint="default" w:ascii="Times New Roman" w:hAnsi="Times New Roman" w:eastAsia="仿宋" w:cs="Times New Roman"/>
          <w:sz w:val="28"/>
          <w:szCs w:val="28"/>
          <w:lang w:val="en-US" w:eastAsia="zh-CN"/>
        </w:rPr>
        <w:t>项目</w:t>
      </w:r>
      <w:r>
        <w:rPr>
          <w:rFonts w:hint="default" w:ascii="Times New Roman" w:hAnsi="Times New Roman" w:eastAsia="仿宋" w:cs="Times New Roman"/>
          <w:sz w:val="28"/>
          <w:szCs w:val="28"/>
          <w:lang w:eastAsia="zh-CN"/>
        </w:rPr>
        <w:t>方案和</w:t>
      </w:r>
      <w:r>
        <w:rPr>
          <w:rFonts w:hint="default" w:ascii="Times New Roman" w:hAnsi="Times New Roman" w:eastAsia="仿宋" w:cs="Times New Roman"/>
          <w:sz w:val="28"/>
          <w:szCs w:val="28"/>
          <w:lang w:val="en-US" w:eastAsia="zh-CN"/>
        </w:rPr>
        <w:t>项目</w:t>
      </w:r>
      <w:r>
        <w:rPr>
          <w:rFonts w:hint="default" w:ascii="Times New Roman" w:hAnsi="Times New Roman" w:eastAsia="仿宋" w:cs="Times New Roman"/>
          <w:sz w:val="28"/>
          <w:szCs w:val="28"/>
          <w:lang w:eastAsia="zh-CN"/>
        </w:rPr>
        <w:t>安全措施，监督、检查</w:t>
      </w:r>
      <w:r>
        <w:rPr>
          <w:rFonts w:hint="default" w:ascii="Times New Roman" w:hAnsi="Times New Roman" w:eastAsia="仿宋" w:cs="Times New Roman"/>
          <w:sz w:val="28"/>
          <w:szCs w:val="28"/>
          <w:lang w:val="en-US" w:eastAsia="zh-CN"/>
        </w:rPr>
        <w:t>项目</w:t>
      </w:r>
      <w:r>
        <w:rPr>
          <w:rFonts w:hint="default" w:ascii="Times New Roman" w:hAnsi="Times New Roman" w:eastAsia="仿宋" w:cs="Times New Roman"/>
          <w:sz w:val="28"/>
          <w:szCs w:val="28"/>
          <w:lang w:eastAsia="zh-CN"/>
        </w:rPr>
        <w:t>方案和</w:t>
      </w:r>
      <w:r>
        <w:rPr>
          <w:rFonts w:hint="default" w:ascii="Times New Roman" w:hAnsi="Times New Roman" w:eastAsia="仿宋" w:cs="Times New Roman"/>
          <w:sz w:val="28"/>
          <w:szCs w:val="28"/>
          <w:lang w:val="en-US" w:eastAsia="zh-CN"/>
        </w:rPr>
        <w:t>项目</w:t>
      </w:r>
      <w:r>
        <w:rPr>
          <w:rFonts w:hint="default" w:ascii="Times New Roman" w:hAnsi="Times New Roman" w:eastAsia="仿宋" w:cs="Times New Roman"/>
          <w:sz w:val="28"/>
          <w:szCs w:val="28"/>
          <w:lang w:eastAsia="zh-CN"/>
        </w:rPr>
        <w:t>安全措施的执行情况；在</w:t>
      </w:r>
      <w:r>
        <w:rPr>
          <w:rFonts w:hint="default" w:ascii="Times New Roman" w:hAnsi="Times New Roman" w:eastAsia="仿宋" w:cs="Times New Roman"/>
          <w:sz w:val="28"/>
          <w:szCs w:val="28"/>
          <w:lang w:val="en-US" w:eastAsia="zh-CN"/>
        </w:rPr>
        <w:t>服务</w:t>
      </w:r>
      <w:r>
        <w:rPr>
          <w:rFonts w:hint="default" w:ascii="Times New Roman" w:hAnsi="Times New Roman" w:eastAsia="仿宋" w:cs="Times New Roman"/>
          <w:sz w:val="28"/>
          <w:szCs w:val="28"/>
          <w:lang w:eastAsia="zh-CN"/>
        </w:rPr>
        <w:t>作业过程中甲方不承担任何乙方的安全风险。</w:t>
      </w:r>
    </w:p>
    <w:p w14:paraId="12620B55">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default" w:ascii="Times New Roman" w:hAnsi="Times New Roman" w:eastAsia="仿宋" w:cs="Times New Roman"/>
          <w:sz w:val="28"/>
          <w:szCs w:val="28"/>
          <w:lang w:eastAsia="zh-CN"/>
        </w:rPr>
      </w:pPr>
      <w:r>
        <w:rPr>
          <w:rFonts w:hint="default" w:ascii="Times New Roman" w:hAnsi="Times New Roman" w:eastAsia="仿宋" w:cs="Times New Roman"/>
          <w:sz w:val="28"/>
          <w:szCs w:val="28"/>
          <w:lang w:eastAsia="zh-CN"/>
        </w:rPr>
        <w:t>2</w:t>
      </w:r>
      <w:r>
        <w:rPr>
          <w:rFonts w:hint="default" w:ascii="Times New Roman" w:hAnsi="Times New Roman" w:eastAsia="仿宋" w:cs="Times New Roman"/>
          <w:sz w:val="28"/>
          <w:szCs w:val="28"/>
          <w:lang w:val="en-US" w:eastAsia="zh-CN"/>
        </w:rPr>
        <w:t>.</w:t>
      </w:r>
      <w:r>
        <w:rPr>
          <w:rFonts w:hint="default" w:ascii="Times New Roman" w:hAnsi="Times New Roman" w:eastAsia="仿宋" w:cs="Times New Roman"/>
          <w:sz w:val="28"/>
          <w:szCs w:val="28"/>
          <w:lang w:eastAsia="zh-CN"/>
        </w:rPr>
        <w:t>甲方有权</w:t>
      </w:r>
      <w:r>
        <w:rPr>
          <w:rFonts w:hint="default" w:ascii="Times New Roman" w:hAnsi="Times New Roman" w:eastAsia="仿宋" w:cs="Times New Roman"/>
          <w:sz w:val="28"/>
          <w:szCs w:val="28"/>
          <w:lang w:val="en-US" w:eastAsia="zh-CN"/>
        </w:rPr>
        <w:t>审</w:t>
      </w:r>
      <w:r>
        <w:rPr>
          <w:rFonts w:hint="default" w:ascii="Times New Roman" w:hAnsi="Times New Roman" w:eastAsia="仿宋" w:cs="Times New Roman"/>
          <w:sz w:val="28"/>
          <w:szCs w:val="28"/>
          <w:lang w:eastAsia="zh-CN"/>
        </w:rPr>
        <w:t>查乙方资质，对不具备资质或资质与</w:t>
      </w:r>
      <w:r>
        <w:rPr>
          <w:rFonts w:hint="default" w:ascii="Times New Roman" w:hAnsi="Times New Roman" w:eastAsia="仿宋" w:cs="Times New Roman"/>
          <w:sz w:val="28"/>
          <w:szCs w:val="28"/>
          <w:lang w:val="en-US" w:eastAsia="zh-CN"/>
        </w:rPr>
        <w:t>项目</w:t>
      </w:r>
      <w:r>
        <w:rPr>
          <w:rFonts w:hint="default" w:ascii="Times New Roman" w:hAnsi="Times New Roman" w:eastAsia="仿宋" w:cs="Times New Roman"/>
          <w:sz w:val="28"/>
          <w:szCs w:val="28"/>
          <w:lang w:eastAsia="zh-CN"/>
        </w:rPr>
        <w:t>内容不相符的，有权</w:t>
      </w:r>
      <w:r>
        <w:rPr>
          <w:rFonts w:hint="default" w:ascii="Times New Roman" w:hAnsi="Times New Roman" w:eastAsia="仿宋" w:cs="Times New Roman"/>
          <w:sz w:val="28"/>
          <w:szCs w:val="28"/>
          <w:lang w:val="en-US" w:eastAsia="zh-CN"/>
        </w:rPr>
        <w:t>责令乙方停工</w:t>
      </w:r>
      <w:r>
        <w:rPr>
          <w:rFonts w:hint="default" w:ascii="Times New Roman" w:hAnsi="Times New Roman" w:eastAsia="仿宋" w:cs="Times New Roman"/>
          <w:sz w:val="28"/>
          <w:szCs w:val="28"/>
          <w:lang w:eastAsia="zh-CN"/>
        </w:rPr>
        <w:t>停业</w:t>
      </w:r>
      <w:r>
        <w:rPr>
          <w:rFonts w:hint="default" w:ascii="Times New Roman" w:hAnsi="Times New Roman" w:eastAsia="仿宋" w:cs="Times New Roman"/>
          <w:sz w:val="28"/>
          <w:szCs w:val="28"/>
          <w:lang w:val="en-US" w:eastAsia="zh-CN"/>
        </w:rPr>
        <w:t>整改及</w:t>
      </w:r>
      <w:r>
        <w:rPr>
          <w:rFonts w:hint="default" w:ascii="Times New Roman" w:hAnsi="Times New Roman" w:eastAsia="仿宋" w:cs="Times New Roman"/>
          <w:sz w:val="28"/>
          <w:szCs w:val="28"/>
          <w:lang w:eastAsia="zh-CN"/>
        </w:rPr>
        <w:t>拒绝</w:t>
      </w:r>
      <w:r>
        <w:rPr>
          <w:rFonts w:hint="default" w:ascii="Times New Roman" w:hAnsi="Times New Roman" w:eastAsia="仿宋" w:cs="Times New Roman"/>
          <w:sz w:val="28"/>
          <w:szCs w:val="28"/>
          <w:lang w:val="en-US" w:eastAsia="zh-CN"/>
        </w:rPr>
        <w:t>为</w:t>
      </w:r>
      <w:r>
        <w:rPr>
          <w:rFonts w:hint="default" w:ascii="Times New Roman" w:hAnsi="Times New Roman" w:eastAsia="仿宋" w:cs="Times New Roman"/>
          <w:sz w:val="28"/>
          <w:szCs w:val="28"/>
          <w:lang w:eastAsia="zh-CN"/>
        </w:rPr>
        <w:t>其办理任何手续。</w:t>
      </w:r>
    </w:p>
    <w:p w14:paraId="1B0BAC18">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default" w:ascii="Times New Roman" w:hAnsi="Times New Roman" w:eastAsia="仿宋" w:cs="Times New Roman"/>
          <w:sz w:val="28"/>
          <w:szCs w:val="28"/>
          <w:lang w:eastAsia="zh-CN"/>
        </w:rPr>
      </w:pPr>
      <w:r>
        <w:rPr>
          <w:rFonts w:hint="default" w:ascii="Times New Roman" w:hAnsi="Times New Roman" w:eastAsia="仿宋" w:cs="Times New Roman"/>
          <w:sz w:val="28"/>
          <w:szCs w:val="28"/>
          <w:lang w:eastAsia="zh-CN"/>
        </w:rPr>
        <w:t>3</w:t>
      </w:r>
      <w:r>
        <w:rPr>
          <w:rFonts w:hint="default" w:ascii="Times New Roman" w:hAnsi="Times New Roman" w:eastAsia="仿宋" w:cs="Times New Roman"/>
          <w:sz w:val="28"/>
          <w:szCs w:val="28"/>
          <w:lang w:val="en-US" w:eastAsia="zh-CN"/>
        </w:rPr>
        <w:t>.</w:t>
      </w:r>
      <w:r>
        <w:rPr>
          <w:rFonts w:hint="default" w:ascii="Times New Roman" w:hAnsi="Times New Roman" w:eastAsia="仿宋" w:cs="Times New Roman"/>
          <w:sz w:val="28"/>
          <w:szCs w:val="28"/>
          <w:lang w:eastAsia="zh-CN"/>
        </w:rPr>
        <w:t>甲方对</w:t>
      </w:r>
      <w:r>
        <w:rPr>
          <w:rFonts w:hint="default" w:ascii="Times New Roman" w:hAnsi="Times New Roman" w:eastAsia="仿宋" w:cs="Times New Roman"/>
          <w:sz w:val="28"/>
          <w:szCs w:val="28"/>
          <w:lang w:val="en-US" w:eastAsia="zh-CN"/>
        </w:rPr>
        <w:t>乙</w:t>
      </w:r>
      <w:r>
        <w:rPr>
          <w:rFonts w:hint="default" w:ascii="Times New Roman" w:hAnsi="Times New Roman" w:eastAsia="仿宋" w:cs="Times New Roman"/>
          <w:sz w:val="28"/>
          <w:szCs w:val="28"/>
          <w:lang w:eastAsia="zh-CN"/>
        </w:rPr>
        <w:t>方所制定的安全生产方案和安全技术措施进行审查、审批和检查落实，对无方案、无措施、措施落实</w:t>
      </w:r>
      <w:r>
        <w:rPr>
          <w:rFonts w:hint="default" w:ascii="Times New Roman" w:hAnsi="Times New Roman" w:eastAsia="仿宋" w:cs="Times New Roman"/>
          <w:sz w:val="28"/>
          <w:szCs w:val="28"/>
          <w:lang w:val="en-US" w:eastAsia="zh-CN"/>
        </w:rPr>
        <w:t>等</w:t>
      </w:r>
      <w:r>
        <w:rPr>
          <w:rFonts w:hint="default" w:ascii="Times New Roman" w:hAnsi="Times New Roman" w:eastAsia="仿宋" w:cs="Times New Roman"/>
          <w:sz w:val="28"/>
          <w:szCs w:val="28"/>
          <w:lang w:eastAsia="zh-CN"/>
        </w:rPr>
        <w:t>不到位的，有权</w:t>
      </w:r>
      <w:r>
        <w:rPr>
          <w:rFonts w:hint="default" w:ascii="Times New Roman" w:hAnsi="Times New Roman" w:eastAsia="仿宋" w:cs="Times New Roman"/>
          <w:sz w:val="28"/>
          <w:szCs w:val="28"/>
          <w:lang w:val="en-US" w:eastAsia="zh-CN"/>
        </w:rPr>
        <w:t>采取措施责令</w:t>
      </w:r>
      <w:r>
        <w:rPr>
          <w:rFonts w:hint="default" w:ascii="Times New Roman" w:hAnsi="Times New Roman" w:eastAsia="仿宋" w:cs="Times New Roman"/>
          <w:sz w:val="28"/>
          <w:szCs w:val="28"/>
          <w:lang w:eastAsia="zh-CN"/>
        </w:rPr>
        <w:t>限期整改，并根据具体情况按甲方有关规定进行处罚。</w:t>
      </w:r>
    </w:p>
    <w:p w14:paraId="55C10255">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default" w:ascii="Times New Roman" w:hAnsi="Times New Roman" w:eastAsia="仿宋" w:cs="Times New Roman"/>
          <w:sz w:val="28"/>
          <w:szCs w:val="28"/>
          <w:lang w:eastAsia="zh-CN"/>
        </w:rPr>
      </w:pPr>
      <w:r>
        <w:rPr>
          <w:rFonts w:hint="default" w:ascii="Times New Roman" w:hAnsi="Times New Roman" w:eastAsia="仿宋" w:cs="Times New Roman"/>
          <w:sz w:val="28"/>
          <w:szCs w:val="28"/>
          <w:lang w:val="en-US" w:eastAsia="zh-CN"/>
        </w:rPr>
        <w:t>4.</w:t>
      </w:r>
      <w:r>
        <w:rPr>
          <w:rFonts w:hint="default" w:ascii="Times New Roman" w:hAnsi="Times New Roman" w:eastAsia="仿宋" w:cs="Times New Roman"/>
          <w:sz w:val="28"/>
          <w:szCs w:val="28"/>
          <w:lang w:eastAsia="zh-CN"/>
        </w:rPr>
        <w:t>甲方有权对乙方的工作区域、工作内容进行安全监督和检查，对检查发现的安全隐患，甲方有权下发《</w:t>
      </w:r>
      <w:r>
        <w:rPr>
          <w:rFonts w:hint="default" w:ascii="Times New Roman" w:hAnsi="Times New Roman" w:eastAsia="仿宋" w:cs="Times New Roman"/>
          <w:sz w:val="28"/>
          <w:szCs w:val="28"/>
          <w:lang w:val="en-US" w:eastAsia="zh-CN"/>
        </w:rPr>
        <w:t>安全生产整改通知书</w:t>
      </w:r>
      <w:r>
        <w:rPr>
          <w:rFonts w:hint="default" w:ascii="Times New Roman" w:hAnsi="Times New Roman" w:eastAsia="仿宋" w:cs="Times New Roman"/>
          <w:sz w:val="28"/>
          <w:szCs w:val="28"/>
          <w:lang w:eastAsia="zh-CN"/>
        </w:rPr>
        <w:t>》，责令乙方进行整改。对安全隐患整改不力或有随时危及人身安全情况的，甲方有权</w:t>
      </w:r>
      <w:r>
        <w:rPr>
          <w:rFonts w:hint="default" w:ascii="Times New Roman" w:hAnsi="Times New Roman" w:eastAsia="仿宋" w:cs="Times New Roman"/>
          <w:sz w:val="28"/>
          <w:szCs w:val="28"/>
          <w:lang w:val="en-US" w:eastAsia="zh-CN"/>
        </w:rPr>
        <w:t>责令</w:t>
      </w:r>
      <w:r>
        <w:rPr>
          <w:rFonts w:hint="default" w:ascii="Times New Roman" w:hAnsi="Times New Roman" w:eastAsia="仿宋" w:cs="Times New Roman"/>
          <w:sz w:val="28"/>
          <w:szCs w:val="28"/>
          <w:lang w:eastAsia="zh-CN"/>
        </w:rPr>
        <w:t>乙方</w:t>
      </w:r>
      <w:r>
        <w:rPr>
          <w:rFonts w:hint="default" w:ascii="Times New Roman" w:hAnsi="Times New Roman" w:eastAsia="仿宋" w:cs="Times New Roman"/>
          <w:sz w:val="28"/>
          <w:szCs w:val="28"/>
          <w:lang w:val="en-US" w:eastAsia="zh-CN"/>
        </w:rPr>
        <w:t>立即</w:t>
      </w:r>
      <w:r>
        <w:rPr>
          <w:rFonts w:hint="default" w:ascii="Times New Roman" w:hAnsi="Times New Roman" w:eastAsia="仿宋" w:cs="Times New Roman"/>
          <w:sz w:val="28"/>
          <w:szCs w:val="28"/>
          <w:lang w:eastAsia="zh-CN"/>
        </w:rPr>
        <w:t>停止</w:t>
      </w:r>
      <w:r>
        <w:rPr>
          <w:rFonts w:hint="default" w:ascii="Times New Roman" w:hAnsi="Times New Roman" w:eastAsia="仿宋" w:cs="Times New Roman"/>
          <w:sz w:val="28"/>
          <w:szCs w:val="28"/>
          <w:lang w:val="en-US" w:eastAsia="zh-CN"/>
        </w:rPr>
        <w:t>作业及运营</w:t>
      </w:r>
      <w:r>
        <w:rPr>
          <w:rFonts w:hint="default" w:ascii="Times New Roman" w:hAnsi="Times New Roman" w:eastAsia="仿宋" w:cs="Times New Roman"/>
          <w:sz w:val="28"/>
          <w:szCs w:val="28"/>
          <w:lang w:eastAsia="zh-CN"/>
        </w:rPr>
        <w:t>。</w:t>
      </w:r>
    </w:p>
    <w:p w14:paraId="5DBEAC45">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default" w:ascii="Times New Roman" w:hAnsi="Times New Roman" w:eastAsia="仿宋" w:cs="Times New Roman"/>
          <w:sz w:val="28"/>
          <w:szCs w:val="28"/>
          <w:lang w:eastAsia="zh-CN"/>
        </w:rPr>
      </w:pPr>
      <w:r>
        <w:rPr>
          <w:rFonts w:hint="default" w:ascii="Times New Roman" w:hAnsi="Times New Roman" w:eastAsia="仿宋" w:cs="Times New Roman"/>
          <w:sz w:val="28"/>
          <w:szCs w:val="28"/>
          <w:lang w:val="en-US" w:eastAsia="zh-CN"/>
        </w:rPr>
        <w:t>5.</w:t>
      </w:r>
      <w:r>
        <w:rPr>
          <w:rFonts w:hint="default" w:ascii="Times New Roman" w:hAnsi="Times New Roman" w:eastAsia="仿宋" w:cs="Times New Roman"/>
          <w:sz w:val="28"/>
          <w:szCs w:val="28"/>
          <w:lang w:eastAsia="zh-CN"/>
        </w:rPr>
        <w:t>甲方有权对乙方提出环境安全要求，对乙方作业场所、生活设施等区域进行定期和经常性的环境安全检查，并督促其及时整改查出的环境安全隐患。对乙方违反安全生产规定冒险蛮干的行为，有权勒令整改。</w:t>
      </w:r>
    </w:p>
    <w:p w14:paraId="15B8FF61">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default" w:ascii="Times New Roman" w:hAnsi="Times New Roman" w:eastAsia="仿宋" w:cs="Times New Roman"/>
          <w:sz w:val="28"/>
          <w:szCs w:val="28"/>
          <w:lang w:val="en-US" w:eastAsia="zh-CN"/>
        </w:rPr>
      </w:pPr>
      <w:r>
        <w:rPr>
          <w:rFonts w:hint="default" w:ascii="Times New Roman" w:hAnsi="Times New Roman" w:eastAsia="仿宋" w:cs="Times New Roman"/>
          <w:sz w:val="28"/>
          <w:szCs w:val="28"/>
          <w:lang w:val="en-US" w:eastAsia="zh-CN"/>
        </w:rPr>
        <w:t>6.</w:t>
      </w:r>
      <w:r>
        <w:rPr>
          <w:rFonts w:hint="default" w:ascii="Times New Roman" w:hAnsi="Times New Roman" w:eastAsia="仿宋" w:cs="Times New Roman"/>
          <w:sz w:val="28"/>
          <w:szCs w:val="28"/>
          <w:lang w:eastAsia="zh-CN"/>
        </w:rPr>
        <w:t>甲方有权对乙方所有人员持证情况进行检查验证，并进行备案管理</w:t>
      </w:r>
      <w:r>
        <w:rPr>
          <w:rFonts w:hint="default" w:ascii="Times New Roman" w:hAnsi="Times New Roman" w:eastAsia="仿宋" w:cs="Times New Roman"/>
          <w:sz w:val="28"/>
          <w:szCs w:val="28"/>
          <w:lang w:val="en-US" w:eastAsia="zh-CN"/>
        </w:rPr>
        <w:t>。</w:t>
      </w:r>
    </w:p>
    <w:p w14:paraId="09E8EC00">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default" w:ascii="Times New Roman" w:hAnsi="Times New Roman" w:eastAsia="仿宋" w:cs="Times New Roman"/>
          <w:sz w:val="28"/>
          <w:szCs w:val="28"/>
          <w:lang w:eastAsia="zh-CN"/>
        </w:rPr>
      </w:pPr>
      <w:r>
        <w:rPr>
          <w:rFonts w:hint="default" w:ascii="Times New Roman" w:hAnsi="Times New Roman" w:eastAsia="仿宋" w:cs="Times New Roman"/>
          <w:sz w:val="28"/>
          <w:szCs w:val="28"/>
          <w:lang w:val="en-US" w:eastAsia="zh-CN"/>
        </w:rPr>
        <w:t>7.</w:t>
      </w:r>
      <w:r>
        <w:rPr>
          <w:rFonts w:hint="default" w:ascii="Times New Roman" w:hAnsi="Times New Roman" w:eastAsia="仿宋" w:cs="Times New Roman"/>
          <w:sz w:val="28"/>
          <w:szCs w:val="28"/>
          <w:lang w:eastAsia="zh-CN"/>
        </w:rPr>
        <w:t>对乙方的违章操作行为或不服从甲方</w:t>
      </w:r>
      <w:r>
        <w:rPr>
          <w:rFonts w:hint="default" w:ascii="Times New Roman" w:hAnsi="Times New Roman" w:eastAsia="仿宋" w:cs="Times New Roman"/>
          <w:sz w:val="28"/>
          <w:szCs w:val="28"/>
          <w:lang w:val="en-US" w:eastAsia="zh-CN"/>
        </w:rPr>
        <w:t>安全</w:t>
      </w:r>
      <w:r>
        <w:rPr>
          <w:rFonts w:hint="default" w:ascii="Times New Roman" w:hAnsi="Times New Roman" w:eastAsia="仿宋" w:cs="Times New Roman"/>
          <w:sz w:val="28"/>
          <w:szCs w:val="28"/>
          <w:lang w:eastAsia="zh-CN"/>
        </w:rPr>
        <w:t>管理的行为，甲方有权依据有关规定给予处罚。对乙方不服从甲方管理或拒不改正的，甲方有权解除与乙方就本项目的合作合同并清除出</w:t>
      </w:r>
      <w:r>
        <w:rPr>
          <w:rFonts w:hint="default" w:ascii="Times New Roman" w:hAnsi="Times New Roman" w:eastAsia="仿宋" w:cs="Times New Roman"/>
          <w:sz w:val="28"/>
          <w:szCs w:val="28"/>
          <w:lang w:val="en-US" w:eastAsia="zh-CN"/>
        </w:rPr>
        <w:t>园区</w:t>
      </w:r>
      <w:r>
        <w:rPr>
          <w:rFonts w:hint="default" w:ascii="Times New Roman" w:hAnsi="Times New Roman" w:eastAsia="仿宋" w:cs="Times New Roman"/>
          <w:sz w:val="28"/>
          <w:szCs w:val="28"/>
          <w:lang w:eastAsia="zh-CN"/>
        </w:rPr>
        <w:t>。</w:t>
      </w:r>
    </w:p>
    <w:p w14:paraId="601CDD3D">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default" w:ascii="Times New Roman" w:hAnsi="Times New Roman" w:eastAsia="仿宋" w:cs="Times New Roman"/>
          <w:sz w:val="28"/>
          <w:szCs w:val="28"/>
          <w:lang w:eastAsia="zh-CN"/>
        </w:rPr>
      </w:pPr>
      <w:r>
        <w:rPr>
          <w:rFonts w:hint="default" w:ascii="Times New Roman" w:hAnsi="Times New Roman" w:eastAsia="仿宋" w:cs="Times New Roman"/>
          <w:sz w:val="28"/>
          <w:szCs w:val="28"/>
          <w:lang w:val="en-US" w:eastAsia="zh-CN"/>
        </w:rPr>
        <w:t>8.</w:t>
      </w:r>
      <w:r>
        <w:rPr>
          <w:rFonts w:hint="default" w:ascii="Times New Roman" w:hAnsi="Times New Roman" w:eastAsia="仿宋" w:cs="Times New Roman"/>
          <w:sz w:val="28"/>
          <w:szCs w:val="28"/>
          <w:lang w:eastAsia="zh-CN"/>
        </w:rPr>
        <w:t>乙方在生产过程中如发生重大人身、设备安全事故，甲方有权单方面组织调查处理，并要求</w:t>
      </w:r>
      <w:r>
        <w:rPr>
          <w:rFonts w:hint="default" w:ascii="Times New Roman" w:hAnsi="Times New Roman" w:eastAsia="仿宋" w:cs="Times New Roman"/>
          <w:sz w:val="28"/>
          <w:szCs w:val="28"/>
          <w:lang w:val="en-US" w:eastAsia="zh-CN"/>
        </w:rPr>
        <w:t>乙</w:t>
      </w:r>
      <w:r>
        <w:rPr>
          <w:rFonts w:hint="default" w:ascii="Times New Roman" w:hAnsi="Times New Roman" w:eastAsia="仿宋" w:cs="Times New Roman"/>
          <w:sz w:val="28"/>
          <w:szCs w:val="28"/>
          <w:lang w:eastAsia="zh-CN"/>
        </w:rPr>
        <w:t>方停工停业提供事故调查书面结论及处理意见。</w:t>
      </w:r>
    </w:p>
    <w:p w14:paraId="674123D7">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default" w:ascii="Times New Roman" w:hAnsi="Times New Roman" w:eastAsia="仿宋" w:cs="Times New Roman"/>
          <w:sz w:val="28"/>
          <w:szCs w:val="28"/>
          <w:lang w:eastAsia="zh-CN"/>
        </w:rPr>
      </w:pPr>
      <w:r>
        <w:rPr>
          <w:rFonts w:hint="default" w:ascii="Times New Roman" w:hAnsi="Times New Roman" w:eastAsia="仿宋" w:cs="Times New Roman"/>
          <w:sz w:val="28"/>
          <w:szCs w:val="28"/>
          <w:lang w:val="en-US" w:eastAsia="zh-CN"/>
        </w:rPr>
        <w:t>9.</w:t>
      </w:r>
      <w:r>
        <w:rPr>
          <w:rFonts w:hint="default" w:ascii="Times New Roman" w:hAnsi="Times New Roman" w:eastAsia="仿宋" w:cs="Times New Roman"/>
          <w:sz w:val="28"/>
          <w:szCs w:val="28"/>
          <w:lang w:eastAsia="zh-CN"/>
        </w:rPr>
        <w:t>发生以下情况，</w:t>
      </w:r>
      <w:r>
        <w:rPr>
          <w:rFonts w:hint="default" w:ascii="Times New Roman" w:hAnsi="Times New Roman" w:eastAsia="仿宋" w:cs="Times New Roman"/>
          <w:sz w:val="28"/>
          <w:szCs w:val="28"/>
          <w:lang w:val="en-US" w:eastAsia="zh-CN"/>
        </w:rPr>
        <w:t>责任由乙方承担，甲方不负任何责任。</w:t>
      </w:r>
      <w:r>
        <w:rPr>
          <w:rFonts w:hint="default" w:ascii="Times New Roman" w:hAnsi="Times New Roman" w:eastAsia="仿宋" w:cs="Times New Roman"/>
          <w:sz w:val="28"/>
          <w:szCs w:val="28"/>
          <w:lang w:eastAsia="zh-CN"/>
        </w:rPr>
        <w:t>甲方有权要求乙方立即停工停业整顿，因此造成的违约责任由乙方承担，同时甲方有权向乙方追索赔偿：</w:t>
      </w:r>
    </w:p>
    <w:p w14:paraId="6D639D73">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default" w:ascii="Times New Roman" w:hAnsi="Times New Roman" w:eastAsia="仿宋" w:cs="Times New Roman"/>
          <w:sz w:val="28"/>
          <w:szCs w:val="28"/>
          <w:lang w:eastAsia="zh-CN"/>
        </w:rPr>
      </w:pPr>
      <w:r>
        <w:rPr>
          <w:rFonts w:hint="default" w:ascii="Times New Roman" w:hAnsi="Times New Roman" w:eastAsia="仿宋" w:cs="Times New Roman"/>
          <w:sz w:val="28"/>
          <w:szCs w:val="28"/>
          <w:lang w:eastAsia="zh-CN"/>
        </w:rPr>
        <w:t>（1）因乙方过失导致的人身伤亡事故；</w:t>
      </w:r>
    </w:p>
    <w:p w14:paraId="44AD0E23">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default" w:ascii="Times New Roman" w:hAnsi="Times New Roman" w:eastAsia="仿宋" w:cs="Times New Roman"/>
          <w:sz w:val="28"/>
          <w:szCs w:val="28"/>
          <w:lang w:eastAsia="zh-CN"/>
        </w:rPr>
      </w:pPr>
      <w:r>
        <w:rPr>
          <w:rFonts w:hint="default" w:ascii="Times New Roman" w:hAnsi="Times New Roman" w:eastAsia="仿宋" w:cs="Times New Roman"/>
          <w:sz w:val="28"/>
          <w:szCs w:val="28"/>
          <w:lang w:eastAsia="zh-CN"/>
        </w:rPr>
        <w:t>（2）因乙方过失导致发生生产机械、生产设备严重损坏事故；</w:t>
      </w:r>
    </w:p>
    <w:p w14:paraId="043A2A4D">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default" w:ascii="Times New Roman" w:hAnsi="Times New Roman" w:eastAsia="仿宋" w:cs="Times New Roman"/>
          <w:sz w:val="28"/>
          <w:szCs w:val="28"/>
          <w:lang w:eastAsia="zh-CN"/>
        </w:rPr>
      </w:pPr>
      <w:r>
        <w:rPr>
          <w:rFonts w:hint="default" w:ascii="Times New Roman" w:hAnsi="Times New Roman" w:eastAsia="仿宋" w:cs="Times New Roman"/>
          <w:sz w:val="28"/>
          <w:szCs w:val="28"/>
          <w:lang w:eastAsia="zh-CN"/>
        </w:rPr>
        <w:t>（3）发生火灾事故，判定事故责任在乙方的；</w:t>
      </w:r>
    </w:p>
    <w:p w14:paraId="2DB4E76B">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default" w:ascii="Times New Roman" w:hAnsi="Times New Roman" w:eastAsia="仿宋" w:cs="Times New Roman"/>
          <w:sz w:val="28"/>
          <w:szCs w:val="28"/>
          <w:lang w:eastAsia="zh-CN"/>
        </w:rPr>
      </w:pPr>
      <w:r>
        <w:rPr>
          <w:rFonts w:hint="default" w:ascii="Times New Roman" w:hAnsi="Times New Roman" w:eastAsia="仿宋" w:cs="Times New Roman"/>
          <w:sz w:val="28"/>
          <w:szCs w:val="28"/>
          <w:lang w:eastAsia="zh-CN"/>
        </w:rPr>
        <w:t>（4）</w:t>
      </w:r>
      <w:r>
        <w:rPr>
          <w:rFonts w:hint="default" w:ascii="Times New Roman" w:hAnsi="Times New Roman" w:eastAsia="仿宋" w:cs="Times New Roman"/>
          <w:sz w:val="28"/>
          <w:szCs w:val="28"/>
          <w:lang w:val="en-US" w:eastAsia="zh-CN"/>
        </w:rPr>
        <w:t>乙</w:t>
      </w:r>
      <w:r>
        <w:rPr>
          <w:rFonts w:hint="default" w:ascii="Times New Roman" w:hAnsi="Times New Roman" w:eastAsia="仿宋" w:cs="Times New Roman"/>
          <w:sz w:val="28"/>
          <w:szCs w:val="28"/>
          <w:lang w:eastAsia="zh-CN"/>
        </w:rPr>
        <w:t>方人员违章作业、冒险作业不听劝告</w:t>
      </w:r>
      <w:r>
        <w:rPr>
          <w:rFonts w:hint="default" w:ascii="Times New Roman" w:hAnsi="Times New Roman" w:eastAsia="仿宋" w:cs="Times New Roman"/>
          <w:sz w:val="28"/>
          <w:szCs w:val="28"/>
          <w:lang w:val="en-US" w:eastAsia="zh-CN"/>
        </w:rPr>
        <w:t>的</w:t>
      </w:r>
      <w:r>
        <w:rPr>
          <w:rFonts w:hint="default" w:ascii="Times New Roman" w:hAnsi="Times New Roman" w:eastAsia="仿宋" w:cs="Times New Roman"/>
          <w:sz w:val="28"/>
          <w:szCs w:val="28"/>
          <w:lang w:eastAsia="zh-CN"/>
        </w:rPr>
        <w:t>；</w:t>
      </w:r>
    </w:p>
    <w:p w14:paraId="2C444F93">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default" w:ascii="Times New Roman" w:hAnsi="Times New Roman" w:eastAsia="仿宋" w:cs="Times New Roman"/>
          <w:sz w:val="28"/>
          <w:szCs w:val="28"/>
          <w:lang w:eastAsia="zh-CN"/>
        </w:rPr>
      </w:pPr>
      <w:r>
        <w:rPr>
          <w:rFonts w:hint="default" w:ascii="Times New Roman" w:hAnsi="Times New Roman" w:eastAsia="仿宋" w:cs="Times New Roman"/>
          <w:sz w:val="28"/>
          <w:szCs w:val="28"/>
          <w:lang w:eastAsia="zh-CN"/>
        </w:rPr>
        <w:t>（5）乙方</w:t>
      </w:r>
      <w:r>
        <w:rPr>
          <w:rFonts w:hint="default" w:ascii="Times New Roman" w:hAnsi="Times New Roman" w:eastAsia="仿宋" w:cs="Times New Roman"/>
          <w:sz w:val="28"/>
          <w:szCs w:val="28"/>
          <w:lang w:val="en-US" w:eastAsia="zh-CN"/>
        </w:rPr>
        <w:t>办公场所等</w:t>
      </w:r>
      <w:r>
        <w:rPr>
          <w:rFonts w:hint="default" w:ascii="Times New Roman" w:hAnsi="Times New Roman" w:eastAsia="仿宋" w:cs="Times New Roman"/>
          <w:sz w:val="28"/>
          <w:szCs w:val="28"/>
          <w:lang w:eastAsia="zh-CN"/>
        </w:rPr>
        <w:t>脏、乱、差，不能满足甲方安全和文明生产要求</w:t>
      </w:r>
      <w:r>
        <w:rPr>
          <w:rFonts w:hint="default" w:ascii="Times New Roman" w:hAnsi="Times New Roman" w:eastAsia="仿宋" w:cs="Times New Roman"/>
          <w:sz w:val="28"/>
          <w:szCs w:val="28"/>
          <w:lang w:val="en-US" w:eastAsia="zh-CN"/>
        </w:rPr>
        <w:t>的。</w:t>
      </w:r>
    </w:p>
    <w:p w14:paraId="50889374">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eastAsia" w:ascii="黑体" w:hAnsi="黑体" w:eastAsia="黑体" w:cs="黑体"/>
          <w:sz w:val="28"/>
          <w:szCs w:val="28"/>
          <w:lang w:eastAsia="zh-CN"/>
        </w:rPr>
      </w:pPr>
      <w:r>
        <w:rPr>
          <w:rFonts w:hint="eastAsia" w:ascii="黑体" w:hAnsi="黑体" w:eastAsia="黑体" w:cs="黑体"/>
          <w:sz w:val="28"/>
          <w:szCs w:val="28"/>
          <w:lang w:eastAsia="zh-CN"/>
        </w:rPr>
        <w:t>五、乙方的责任与权利</w:t>
      </w:r>
    </w:p>
    <w:p w14:paraId="164A2974">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default" w:ascii="Times New Roman" w:hAnsi="Times New Roman" w:eastAsia="仿宋" w:cs="Times New Roman"/>
          <w:sz w:val="28"/>
          <w:szCs w:val="28"/>
          <w:lang w:val="en-US" w:eastAsia="zh-CN"/>
        </w:rPr>
      </w:pPr>
      <w:r>
        <w:rPr>
          <w:rFonts w:hint="default" w:ascii="Times New Roman" w:hAnsi="Times New Roman" w:eastAsia="仿宋" w:cs="Times New Roman"/>
          <w:sz w:val="28"/>
          <w:szCs w:val="28"/>
          <w:lang w:eastAsia="zh-CN"/>
        </w:rPr>
        <w:t>1</w:t>
      </w:r>
      <w:r>
        <w:rPr>
          <w:rFonts w:hint="default" w:ascii="Times New Roman" w:hAnsi="Times New Roman" w:eastAsia="仿宋" w:cs="Times New Roman"/>
          <w:sz w:val="28"/>
          <w:szCs w:val="28"/>
          <w:lang w:val="en-US" w:eastAsia="zh-CN"/>
        </w:rPr>
        <w:t>.</w:t>
      </w:r>
      <w:r>
        <w:rPr>
          <w:rFonts w:hint="default" w:ascii="Times New Roman" w:hAnsi="Times New Roman" w:eastAsia="仿宋" w:cs="Times New Roman"/>
          <w:sz w:val="28"/>
          <w:szCs w:val="28"/>
          <w:lang w:eastAsia="zh-CN"/>
        </w:rPr>
        <w:t>乙方应认真贯彻执行国家安全生产政策、法规、国家标准、行业标准、安全技术操作规程以及甲方制定的各项安全生产管理制度，自觉遵守本协议</w:t>
      </w:r>
      <w:r>
        <w:rPr>
          <w:rFonts w:hint="default" w:ascii="Times New Roman" w:hAnsi="Times New Roman" w:eastAsia="仿宋" w:cs="Times New Roman"/>
          <w:sz w:val="28"/>
          <w:szCs w:val="28"/>
          <w:lang w:val="en-US" w:eastAsia="zh-CN"/>
        </w:rPr>
        <w:t>。</w:t>
      </w:r>
    </w:p>
    <w:p w14:paraId="2AA906D5">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default" w:ascii="Times New Roman" w:hAnsi="Times New Roman" w:eastAsia="仿宋" w:cs="Times New Roman"/>
          <w:sz w:val="28"/>
          <w:szCs w:val="28"/>
          <w:lang w:eastAsia="zh-CN"/>
        </w:rPr>
      </w:pPr>
      <w:r>
        <w:rPr>
          <w:rFonts w:hint="default" w:ascii="Times New Roman" w:hAnsi="Times New Roman" w:eastAsia="仿宋" w:cs="Times New Roman"/>
          <w:sz w:val="28"/>
          <w:szCs w:val="28"/>
          <w:lang w:eastAsia="zh-CN"/>
        </w:rPr>
        <w:t>2</w:t>
      </w:r>
      <w:r>
        <w:rPr>
          <w:rFonts w:hint="default" w:ascii="Times New Roman" w:hAnsi="Times New Roman" w:eastAsia="仿宋" w:cs="Times New Roman"/>
          <w:sz w:val="28"/>
          <w:szCs w:val="28"/>
          <w:lang w:val="en-US" w:eastAsia="zh-CN"/>
        </w:rPr>
        <w:t>.</w:t>
      </w:r>
      <w:r>
        <w:rPr>
          <w:rFonts w:hint="default" w:ascii="Times New Roman" w:hAnsi="Times New Roman" w:eastAsia="仿宋" w:cs="Times New Roman"/>
          <w:sz w:val="28"/>
          <w:szCs w:val="28"/>
          <w:lang w:eastAsia="zh-CN"/>
        </w:rPr>
        <w:t>乙方负责人是本项目的安全生产第一责任人，对本协议</w:t>
      </w:r>
      <w:r>
        <w:rPr>
          <w:rFonts w:hint="default" w:ascii="Times New Roman" w:hAnsi="Times New Roman" w:eastAsia="仿宋" w:cs="Times New Roman"/>
          <w:sz w:val="28"/>
          <w:szCs w:val="28"/>
          <w:lang w:val="en-US" w:eastAsia="zh-CN"/>
        </w:rPr>
        <w:t>的项目</w:t>
      </w:r>
      <w:r>
        <w:rPr>
          <w:rFonts w:hint="default" w:ascii="Times New Roman" w:hAnsi="Times New Roman" w:eastAsia="仿宋" w:cs="Times New Roman"/>
          <w:sz w:val="28"/>
          <w:szCs w:val="28"/>
          <w:lang w:eastAsia="zh-CN"/>
        </w:rPr>
        <w:t>安全生产负全责。</w:t>
      </w:r>
    </w:p>
    <w:p w14:paraId="686D1F88">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default" w:ascii="Times New Roman" w:hAnsi="Times New Roman" w:eastAsia="仿宋" w:cs="Times New Roman"/>
          <w:sz w:val="28"/>
          <w:szCs w:val="28"/>
          <w:lang w:val="en-US" w:eastAsia="zh-CN"/>
        </w:rPr>
      </w:pPr>
      <w:r>
        <w:rPr>
          <w:rFonts w:hint="default" w:ascii="Times New Roman" w:hAnsi="Times New Roman" w:eastAsia="仿宋" w:cs="Times New Roman"/>
          <w:sz w:val="28"/>
          <w:szCs w:val="28"/>
          <w:lang w:eastAsia="zh-CN"/>
        </w:rPr>
        <w:t>3</w:t>
      </w:r>
      <w:r>
        <w:rPr>
          <w:rFonts w:hint="default" w:ascii="Times New Roman" w:hAnsi="Times New Roman" w:eastAsia="仿宋" w:cs="Times New Roman"/>
          <w:sz w:val="28"/>
          <w:szCs w:val="28"/>
          <w:lang w:val="en-US" w:eastAsia="zh-CN"/>
        </w:rPr>
        <w:t>.</w:t>
      </w:r>
      <w:r>
        <w:rPr>
          <w:rFonts w:hint="default" w:ascii="Times New Roman" w:hAnsi="Times New Roman" w:eastAsia="仿宋" w:cs="Times New Roman"/>
          <w:sz w:val="28"/>
          <w:szCs w:val="28"/>
          <w:lang w:eastAsia="zh-CN"/>
        </w:rPr>
        <w:t>乙方应接受甲方对乙方安全生产资质的审查，按照甲方规定进行登记，办理手</w:t>
      </w:r>
      <w:r>
        <w:rPr>
          <w:rFonts w:hint="default" w:ascii="Times New Roman" w:hAnsi="Times New Roman" w:eastAsia="仿宋" w:cs="Times New Roman"/>
          <w:sz w:val="28"/>
          <w:szCs w:val="28"/>
          <w:lang w:val="en-US" w:eastAsia="zh-CN"/>
        </w:rPr>
        <w:t>续。</w:t>
      </w:r>
    </w:p>
    <w:p w14:paraId="12DC34FE">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default" w:ascii="Times New Roman" w:hAnsi="Times New Roman" w:eastAsia="仿宋" w:cs="Times New Roman"/>
          <w:sz w:val="28"/>
          <w:szCs w:val="28"/>
          <w:lang w:eastAsia="zh-CN"/>
        </w:rPr>
      </w:pPr>
      <w:r>
        <w:rPr>
          <w:rFonts w:hint="default" w:ascii="Times New Roman" w:hAnsi="Times New Roman" w:eastAsia="仿宋" w:cs="Times New Roman"/>
          <w:sz w:val="28"/>
          <w:szCs w:val="28"/>
          <w:lang w:eastAsia="zh-CN"/>
        </w:rPr>
        <w:t>4</w:t>
      </w:r>
      <w:r>
        <w:rPr>
          <w:rFonts w:hint="default" w:ascii="Times New Roman" w:hAnsi="Times New Roman" w:eastAsia="仿宋" w:cs="Times New Roman"/>
          <w:sz w:val="28"/>
          <w:szCs w:val="28"/>
          <w:lang w:val="en-US" w:eastAsia="zh-CN"/>
        </w:rPr>
        <w:t>.</w:t>
      </w:r>
      <w:r>
        <w:rPr>
          <w:rFonts w:hint="default" w:ascii="Times New Roman" w:hAnsi="Times New Roman" w:eastAsia="仿宋" w:cs="Times New Roman"/>
          <w:sz w:val="28"/>
          <w:szCs w:val="28"/>
          <w:lang w:eastAsia="zh-CN"/>
        </w:rPr>
        <w:t>乙方应建立相应的安全生产保证体系及安全组织机构，设置安全生产管理人员，健全现场安全生产责任制，健全安全</w:t>
      </w:r>
      <w:r>
        <w:rPr>
          <w:rFonts w:hint="default" w:ascii="Times New Roman" w:hAnsi="Times New Roman" w:eastAsia="仿宋" w:cs="Times New Roman"/>
          <w:sz w:val="28"/>
          <w:szCs w:val="28"/>
          <w:lang w:val="en-US" w:eastAsia="zh-CN"/>
        </w:rPr>
        <w:t>生产台账资料</w:t>
      </w:r>
      <w:r>
        <w:rPr>
          <w:rFonts w:hint="default" w:ascii="Times New Roman" w:hAnsi="Times New Roman" w:eastAsia="仿宋" w:cs="Times New Roman"/>
          <w:sz w:val="28"/>
          <w:szCs w:val="28"/>
          <w:lang w:eastAsia="zh-CN"/>
        </w:rPr>
        <w:t>。</w:t>
      </w:r>
    </w:p>
    <w:p w14:paraId="181B70B0">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default" w:ascii="Times New Roman" w:hAnsi="Times New Roman" w:eastAsia="仿宋" w:cs="Times New Roman"/>
          <w:sz w:val="28"/>
          <w:szCs w:val="28"/>
          <w:lang w:eastAsia="zh-CN"/>
        </w:rPr>
      </w:pPr>
      <w:r>
        <w:rPr>
          <w:rFonts w:hint="default" w:ascii="Times New Roman" w:hAnsi="Times New Roman" w:eastAsia="仿宋" w:cs="Times New Roman"/>
          <w:sz w:val="28"/>
          <w:szCs w:val="28"/>
          <w:lang w:eastAsia="zh-CN"/>
        </w:rPr>
        <w:t>5</w:t>
      </w:r>
      <w:r>
        <w:rPr>
          <w:rFonts w:hint="default" w:ascii="Times New Roman" w:hAnsi="Times New Roman" w:eastAsia="仿宋" w:cs="Times New Roman"/>
          <w:sz w:val="28"/>
          <w:szCs w:val="28"/>
          <w:lang w:val="en-US" w:eastAsia="zh-CN"/>
        </w:rPr>
        <w:t>.</w:t>
      </w:r>
      <w:r>
        <w:rPr>
          <w:rFonts w:hint="default" w:ascii="Times New Roman" w:hAnsi="Times New Roman" w:eastAsia="仿宋" w:cs="Times New Roman"/>
          <w:sz w:val="28"/>
          <w:szCs w:val="28"/>
          <w:lang w:eastAsia="zh-CN"/>
        </w:rPr>
        <w:t>乙方的作业人员应按照国家有关规定经过培训考核合格后，持证上岗，并将岗位证复印件交送甲方备查。</w:t>
      </w:r>
    </w:p>
    <w:p w14:paraId="7FDF4B02">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default" w:ascii="Times New Roman" w:hAnsi="Times New Roman" w:eastAsia="仿宋" w:cs="Times New Roman"/>
          <w:sz w:val="28"/>
          <w:szCs w:val="28"/>
          <w:lang w:eastAsia="zh-CN"/>
        </w:rPr>
      </w:pPr>
      <w:r>
        <w:rPr>
          <w:rFonts w:hint="default" w:ascii="Times New Roman" w:hAnsi="Times New Roman" w:eastAsia="仿宋" w:cs="Times New Roman"/>
          <w:sz w:val="28"/>
          <w:szCs w:val="28"/>
          <w:lang w:eastAsia="zh-CN"/>
        </w:rPr>
        <w:t>6</w:t>
      </w:r>
      <w:r>
        <w:rPr>
          <w:rFonts w:hint="default" w:ascii="Times New Roman" w:hAnsi="Times New Roman" w:eastAsia="仿宋" w:cs="Times New Roman"/>
          <w:sz w:val="28"/>
          <w:szCs w:val="28"/>
          <w:lang w:val="en-US" w:eastAsia="zh-CN"/>
        </w:rPr>
        <w:t>.</w:t>
      </w:r>
      <w:r>
        <w:rPr>
          <w:rFonts w:hint="default" w:ascii="Times New Roman" w:hAnsi="Times New Roman" w:eastAsia="仿宋" w:cs="Times New Roman"/>
          <w:sz w:val="28"/>
          <w:szCs w:val="28"/>
          <w:lang w:eastAsia="zh-CN"/>
        </w:rPr>
        <w:t>乙方应按照国家有关法律法规合法用工，严禁使用未成年工、有职业禁忌、患有妨碍工作病症的人员。严禁使用患有传染病、精神病的人员。严禁使用身份不明的人员。</w:t>
      </w:r>
    </w:p>
    <w:p w14:paraId="0844C6ED">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default" w:ascii="Times New Roman" w:hAnsi="Times New Roman" w:eastAsia="仿宋" w:cs="Times New Roman"/>
          <w:sz w:val="28"/>
          <w:szCs w:val="28"/>
          <w:lang w:eastAsia="zh-CN"/>
        </w:rPr>
      </w:pPr>
      <w:r>
        <w:rPr>
          <w:rFonts w:hint="default" w:ascii="Times New Roman" w:hAnsi="Times New Roman" w:eastAsia="仿宋" w:cs="Times New Roman"/>
          <w:sz w:val="28"/>
          <w:szCs w:val="28"/>
          <w:lang w:eastAsia="zh-CN"/>
        </w:rPr>
        <w:t>7</w:t>
      </w:r>
      <w:r>
        <w:rPr>
          <w:rFonts w:hint="default" w:ascii="Times New Roman" w:hAnsi="Times New Roman" w:eastAsia="仿宋" w:cs="Times New Roman"/>
          <w:sz w:val="28"/>
          <w:szCs w:val="28"/>
          <w:lang w:val="en-US" w:eastAsia="zh-CN"/>
        </w:rPr>
        <w:t>.</w:t>
      </w:r>
      <w:r>
        <w:rPr>
          <w:rFonts w:hint="default" w:ascii="Times New Roman" w:hAnsi="Times New Roman" w:eastAsia="仿宋" w:cs="Times New Roman"/>
          <w:sz w:val="28"/>
          <w:szCs w:val="28"/>
          <w:lang w:eastAsia="zh-CN"/>
        </w:rPr>
        <w:t>乙方应根据本项目的特点编制生产管理方案、</w:t>
      </w:r>
      <w:r>
        <w:rPr>
          <w:rFonts w:hint="default" w:ascii="Times New Roman" w:hAnsi="Times New Roman" w:eastAsia="仿宋" w:cs="Times New Roman"/>
          <w:sz w:val="28"/>
          <w:szCs w:val="28"/>
          <w:lang w:val="en-US" w:eastAsia="zh-CN"/>
        </w:rPr>
        <w:t>安全</w:t>
      </w:r>
      <w:r>
        <w:rPr>
          <w:rFonts w:hint="default" w:ascii="Times New Roman" w:hAnsi="Times New Roman" w:eastAsia="仿宋" w:cs="Times New Roman"/>
          <w:sz w:val="28"/>
          <w:szCs w:val="28"/>
          <w:lang w:eastAsia="zh-CN"/>
        </w:rPr>
        <w:t>生产</w:t>
      </w:r>
      <w:r>
        <w:rPr>
          <w:rFonts w:hint="default" w:ascii="Times New Roman" w:hAnsi="Times New Roman" w:eastAsia="仿宋" w:cs="Times New Roman"/>
          <w:sz w:val="28"/>
          <w:szCs w:val="28"/>
          <w:lang w:val="en-US" w:eastAsia="zh-CN"/>
        </w:rPr>
        <w:t>制度</w:t>
      </w:r>
      <w:r>
        <w:rPr>
          <w:rFonts w:hint="default" w:ascii="Times New Roman" w:hAnsi="Times New Roman" w:eastAsia="仿宋" w:cs="Times New Roman"/>
          <w:sz w:val="28"/>
          <w:szCs w:val="28"/>
          <w:lang w:eastAsia="zh-CN"/>
        </w:rPr>
        <w:t>，制定相应的安全技术措施和现场安全生产方案，制定</w:t>
      </w:r>
      <w:r>
        <w:rPr>
          <w:rFonts w:hint="default" w:ascii="Times New Roman" w:hAnsi="Times New Roman" w:eastAsia="仿宋" w:cs="Times New Roman"/>
          <w:sz w:val="28"/>
          <w:szCs w:val="28"/>
          <w:lang w:val="en-US" w:eastAsia="zh-CN"/>
        </w:rPr>
        <w:t>应急预案及演练方案。</w:t>
      </w:r>
    </w:p>
    <w:p w14:paraId="79DCE6C6">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default" w:ascii="Times New Roman" w:hAnsi="Times New Roman" w:eastAsia="仿宋" w:cs="Times New Roman"/>
          <w:sz w:val="28"/>
          <w:szCs w:val="28"/>
          <w:lang w:eastAsia="zh-CN"/>
        </w:rPr>
      </w:pPr>
      <w:r>
        <w:rPr>
          <w:rFonts w:hint="default" w:ascii="Times New Roman" w:hAnsi="Times New Roman" w:eastAsia="仿宋" w:cs="Times New Roman"/>
          <w:sz w:val="28"/>
          <w:szCs w:val="28"/>
          <w:lang w:eastAsia="zh-CN"/>
        </w:rPr>
        <w:t>8</w:t>
      </w:r>
      <w:r>
        <w:rPr>
          <w:rFonts w:hint="default" w:ascii="Times New Roman" w:hAnsi="Times New Roman" w:eastAsia="仿宋" w:cs="Times New Roman"/>
          <w:sz w:val="28"/>
          <w:szCs w:val="28"/>
          <w:lang w:val="en-US" w:eastAsia="zh-CN"/>
        </w:rPr>
        <w:t>.</w:t>
      </w:r>
      <w:r>
        <w:rPr>
          <w:rFonts w:hint="default" w:ascii="Times New Roman" w:hAnsi="Times New Roman" w:eastAsia="仿宋" w:cs="Times New Roman"/>
          <w:sz w:val="28"/>
          <w:szCs w:val="28"/>
          <w:lang w:eastAsia="zh-CN"/>
        </w:rPr>
        <w:t>乙方负责人及管理人员应自觉接受甲方的安全教育和培训，同时要做好所属工作人员的安全教育培训工作，未经安全教育培训的不得上岗作业。服从甲方的安全生产教育和培训管理，做好人员的“三级”安全教育。</w:t>
      </w:r>
    </w:p>
    <w:p w14:paraId="06A19334">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default" w:ascii="Times New Roman" w:hAnsi="Times New Roman" w:eastAsia="仿宋" w:cs="Times New Roman"/>
          <w:sz w:val="28"/>
          <w:szCs w:val="28"/>
          <w:lang w:eastAsia="zh-CN"/>
        </w:rPr>
      </w:pPr>
      <w:r>
        <w:rPr>
          <w:rFonts w:hint="default" w:ascii="Times New Roman" w:hAnsi="Times New Roman" w:eastAsia="仿宋" w:cs="Times New Roman"/>
          <w:sz w:val="28"/>
          <w:szCs w:val="28"/>
          <w:lang w:eastAsia="zh-CN"/>
        </w:rPr>
        <w:t>9</w:t>
      </w:r>
      <w:r>
        <w:rPr>
          <w:rFonts w:hint="default" w:ascii="Times New Roman" w:hAnsi="Times New Roman" w:eastAsia="仿宋" w:cs="Times New Roman"/>
          <w:sz w:val="28"/>
          <w:szCs w:val="28"/>
          <w:lang w:val="en-US" w:eastAsia="zh-CN"/>
        </w:rPr>
        <w:t>.</w:t>
      </w:r>
      <w:r>
        <w:rPr>
          <w:rFonts w:hint="default" w:ascii="Times New Roman" w:hAnsi="Times New Roman" w:eastAsia="仿宋" w:cs="Times New Roman"/>
          <w:sz w:val="28"/>
          <w:szCs w:val="28"/>
          <w:lang w:eastAsia="zh-CN"/>
        </w:rPr>
        <w:t>乙方必须为所属人员办理相应的保险，支付保险费，并将保单复印件交给甲方备案，如未办理保险的，乙方应将所属人员签署的用工协议复印件交给甲方备案，甲方有权要求乙方限期办理保险。</w:t>
      </w:r>
    </w:p>
    <w:p w14:paraId="0249A567">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default" w:ascii="Times New Roman" w:hAnsi="Times New Roman" w:eastAsia="仿宋" w:cs="Times New Roman"/>
          <w:sz w:val="28"/>
          <w:szCs w:val="28"/>
          <w:lang w:eastAsia="zh-CN"/>
        </w:rPr>
      </w:pPr>
      <w:r>
        <w:rPr>
          <w:rFonts w:hint="default" w:ascii="Times New Roman" w:hAnsi="Times New Roman" w:eastAsia="仿宋" w:cs="Times New Roman"/>
          <w:sz w:val="28"/>
          <w:szCs w:val="28"/>
          <w:lang w:eastAsia="zh-CN"/>
        </w:rPr>
        <w:t>10</w:t>
      </w:r>
      <w:r>
        <w:rPr>
          <w:rFonts w:hint="default" w:ascii="Times New Roman" w:hAnsi="Times New Roman" w:eastAsia="仿宋" w:cs="Times New Roman"/>
          <w:sz w:val="28"/>
          <w:szCs w:val="28"/>
          <w:lang w:val="en-US" w:eastAsia="zh-CN"/>
        </w:rPr>
        <w:t>.</w:t>
      </w:r>
      <w:r>
        <w:rPr>
          <w:rFonts w:hint="default" w:ascii="Times New Roman" w:hAnsi="Times New Roman" w:eastAsia="仿宋" w:cs="Times New Roman"/>
          <w:sz w:val="28"/>
          <w:szCs w:val="28"/>
          <w:lang w:eastAsia="zh-CN"/>
        </w:rPr>
        <w:t>乙方在生产</w:t>
      </w:r>
      <w:r>
        <w:rPr>
          <w:rFonts w:hint="default" w:ascii="Times New Roman" w:hAnsi="Times New Roman" w:eastAsia="仿宋" w:cs="Times New Roman"/>
          <w:sz w:val="28"/>
          <w:szCs w:val="28"/>
          <w:lang w:val="en-US" w:eastAsia="zh-CN"/>
        </w:rPr>
        <w:t>服务</w:t>
      </w:r>
      <w:r>
        <w:rPr>
          <w:rFonts w:hint="default" w:ascii="Times New Roman" w:hAnsi="Times New Roman" w:eastAsia="仿宋" w:cs="Times New Roman"/>
          <w:sz w:val="28"/>
          <w:szCs w:val="28"/>
          <w:lang w:eastAsia="zh-CN"/>
        </w:rPr>
        <w:t>中涉及危险作业时，应按照</w:t>
      </w:r>
      <w:r>
        <w:rPr>
          <w:rFonts w:hint="default" w:ascii="Times New Roman" w:hAnsi="Times New Roman" w:eastAsia="仿宋" w:cs="Times New Roman"/>
          <w:sz w:val="28"/>
          <w:szCs w:val="28"/>
          <w:lang w:val="en-US" w:eastAsia="zh-CN"/>
        </w:rPr>
        <w:t>行业</w:t>
      </w:r>
      <w:r>
        <w:rPr>
          <w:rFonts w:hint="default" w:ascii="Times New Roman" w:hAnsi="Times New Roman" w:eastAsia="仿宋" w:cs="Times New Roman"/>
          <w:sz w:val="28"/>
          <w:szCs w:val="28"/>
          <w:lang w:eastAsia="zh-CN"/>
        </w:rPr>
        <w:t>规定办理作业审批手续。</w:t>
      </w:r>
    </w:p>
    <w:p w14:paraId="1609BC6F">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default" w:ascii="Times New Roman" w:hAnsi="Times New Roman" w:eastAsia="仿宋" w:cs="Times New Roman"/>
          <w:sz w:val="28"/>
          <w:szCs w:val="28"/>
          <w:lang w:eastAsia="zh-CN"/>
        </w:rPr>
      </w:pPr>
      <w:r>
        <w:rPr>
          <w:rFonts w:hint="default" w:ascii="Times New Roman" w:hAnsi="Times New Roman" w:eastAsia="仿宋" w:cs="Times New Roman"/>
          <w:sz w:val="28"/>
          <w:szCs w:val="28"/>
          <w:lang w:eastAsia="zh-CN"/>
        </w:rPr>
        <w:t>11</w:t>
      </w:r>
      <w:r>
        <w:rPr>
          <w:rFonts w:hint="default" w:ascii="Times New Roman" w:hAnsi="Times New Roman" w:eastAsia="仿宋" w:cs="Times New Roman"/>
          <w:sz w:val="28"/>
          <w:szCs w:val="28"/>
          <w:lang w:val="en-US" w:eastAsia="zh-CN"/>
        </w:rPr>
        <w:t>.</w:t>
      </w:r>
      <w:r>
        <w:rPr>
          <w:rFonts w:hint="default" w:ascii="Times New Roman" w:hAnsi="Times New Roman" w:eastAsia="仿宋" w:cs="Times New Roman"/>
          <w:sz w:val="28"/>
          <w:szCs w:val="28"/>
          <w:lang w:eastAsia="zh-CN"/>
        </w:rPr>
        <w:t>乙方应购置配备安全防护设备和劳动保护用品，其使用要求符合国家标准，对不合格者，甲方有权要求整改。</w:t>
      </w:r>
    </w:p>
    <w:p w14:paraId="07AF0D7E">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default" w:ascii="Times New Roman" w:hAnsi="Times New Roman" w:eastAsia="仿宋" w:cs="Times New Roman"/>
          <w:sz w:val="28"/>
          <w:szCs w:val="28"/>
          <w:lang w:eastAsia="zh-CN"/>
        </w:rPr>
      </w:pPr>
      <w:r>
        <w:rPr>
          <w:rFonts w:hint="default" w:ascii="Times New Roman" w:hAnsi="Times New Roman" w:eastAsia="仿宋" w:cs="Times New Roman"/>
          <w:sz w:val="28"/>
          <w:szCs w:val="28"/>
          <w:lang w:eastAsia="zh-CN"/>
        </w:rPr>
        <w:t>12</w:t>
      </w:r>
      <w:r>
        <w:rPr>
          <w:rFonts w:hint="default" w:ascii="Times New Roman" w:hAnsi="Times New Roman" w:eastAsia="仿宋" w:cs="Times New Roman"/>
          <w:sz w:val="28"/>
          <w:szCs w:val="28"/>
          <w:lang w:val="en-US" w:eastAsia="zh-CN"/>
        </w:rPr>
        <w:t>.</w:t>
      </w:r>
      <w:r>
        <w:rPr>
          <w:rFonts w:hint="default" w:ascii="Times New Roman" w:hAnsi="Times New Roman" w:eastAsia="仿宋" w:cs="Times New Roman"/>
          <w:sz w:val="28"/>
          <w:szCs w:val="28"/>
          <w:lang w:eastAsia="zh-CN"/>
        </w:rPr>
        <w:t>乙方投入</w:t>
      </w:r>
      <w:r>
        <w:rPr>
          <w:rFonts w:hint="default" w:ascii="Times New Roman" w:hAnsi="Times New Roman" w:eastAsia="仿宋" w:cs="Times New Roman"/>
          <w:sz w:val="28"/>
          <w:szCs w:val="28"/>
          <w:lang w:val="en-US" w:eastAsia="zh-CN"/>
        </w:rPr>
        <w:t>项目</w:t>
      </w:r>
      <w:r>
        <w:rPr>
          <w:rFonts w:hint="default" w:ascii="Times New Roman" w:hAnsi="Times New Roman" w:eastAsia="仿宋" w:cs="Times New Roman"/>
          <w:sz w:val="28"/>
          <w:szCs w:val="28"/>
          <w:lang w:eastAsia="zh-CN"/>
        </w:rPr>
        <w:t>现场的全部机械设备及各类工具，必须经检验合格，符合国家相关标准遵，守相关操作规程。</w:t>
      </w:r>
    </w:p>
    <w:p w14:paraId="7367129B">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default" w:ascii="Times New Roman" w:hAnsi="Times New Roman" w:eastAsia="仿宋" w:cs="Times New Roman"/>
          <w:sz w:val="28"/>
          <w:szCs w:val="28"/>
          <w:lang w:eastAsia="zh-CN"/>
        </w:rPr>
      </w:pPr>
      <w:r>
        <w:rPr>
          <w:rFonts w:hint="default" w:ascii="Times New Roman" w:hAnsi="Times New Roman" w:eastAsia="仿宋" w:cs="Times New Roman"/>
          <w:sz w:val="28"/>
          <w:szCs w:val="28"/>
          <w:lang w:eastAsia="zh-CN"/>
        </w:rPr>
        <w:t>13</w:t>
      </w:r>
      <w:r>
        <w:rPr>
          <w:rFonts w:hint="default" w:ascii="Times New Roman" w:hAnsi="Times New Roman" w:eastAsia="仿宋" w:cs="Times New Roman"/>
          <w:sz w:val="28"/>
          <w:szCs w:val="28"/>
          <w:lang w:val="en-US" w:eastAsia="zh-CN"/>
        </w:rPr>
        <w:t>.</w:t>
      </w:r>
      <w:r>
        <w:rPr>
          <w:rFonts w:hint="default" w:ascii="Times New Roman" w:hAnsi="Times New Roman" w:eastAsia="仿宋" w:cs="Times New Roman"/>
          <w:sz w:val="28"/>
          <w:szCs w:val="28"/>
          <w:lang w:eastAsia="zh-CN"/>
        </w:rPr>
        <w:t>未经甲方同意，乙方不得擅自使用甲方设施设备；不得擅自拆除、变更甲方防护设施及标识，如因工作需要拆除的必须通知甲方相关人员经同意后再进行拆除，工作完成后必须及时恢复。</w:t>
      </w:r>
    </w:p>
    <w:p w14:paraId="19EBED9A">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default" w:ascii="Times New Roman" w:hAnsi="Times New Roman" w:eastAsia="仿宋" w:cs="Times New Roman"/>
          <w:sz w:val="28"/>
          <w:szCs w:val="28"/>
          <w:lang w:eastAsia="zh-CN"/>
        </w:rPr>
      </w:pPr>
      <w:r>
        <w:rPr>
          <w:rFonts w:hint="default" w:ascii="Times New Roman" w:hAnsi="Times New Roman" w:eastAsia="仿宋" w:cs="Times New Roman"/>
          <w:sz w:val="28"/>
          <w:szCs w:val="28"/>
          <w:lang w:eastAsia="zh-CN"/>
        </w:rPr>
        <w:t>14</w:t>
      </w:r>
      <w:r>
        <w:rPr>
          <w:rFonts w:hint="default" w:ascii="Times New Roman" w:hAnsi="Times New Roman" w:eastAsia="仿宋" w:cs="Times New Roman"/>
          <w:sz w:val="28"/>
          <w:szCs w:val="28"/>
          <w:lang w:val="en-US" w:eastAsia="zh-CN"/>
        </w:rPr>
        <w:t>.</w:t>
      </w:r>
      <w:r>
        <w:rPr>
          <w:rFonts w:hint="default" w:ascii="Times New Roman" w:hAnsi="Times New Roman" w:eastAsia="仿宋" w:cs="Times New Roman"/>
          <w:sz w:val="28"/>
          <w:szCs w:val="28"/>
          <w:lang w:eastAsia="zh-CN"/>
        </w:rPr>
        <w:t>乙方要做好</w:t>
      </w:r>
      <w:r>
        <w:rPr>
          <w:rFonts w:hint="default" w:ascii="Times New Roman" w:hAnsi="Times New Roman" w:eastAsia="仿宋" w:cs="Times New Roman"/>
          <w:strike w:val="0"/>
          <w:sz w:val="28"/>
          <w:szCs w:val="28"/>
          <w:lang w:val="en-US" w:eastAsia="zh-CN"/>
        </w:rPr>
        <w:t>项目</w:t>
      </w:r>
      <w:r>
        <w:rPr>
          <w:rFonts w:hint="default" w:ascii="Times New Roman" w:hAnsi="Times New Roman" w:eastAsia="仿宋" w:cs="Times New Roman"/>
          <w:sz w:val="28"/>
          <w:szCs w:val="28"/>
          <w:lang w:val="en-US" w:eastAsia="zh-CN"/>
        </w:rPr>
        <w:t>服务</w:t>
      </w:r>
      <w:r>
        <w:rPr>
          <w:rFonts w:hint="default" w:ascii="Times New Roman" w:hAnsi="Times New Roman" w:eastAsia="仿宋" w:cs="Times New Roman"/>
          <w:sz w:val="28"/>
          <w:szCs w:val="28"/>
          <w:lang w:eastAsia="zh-CN"/>
        </w:rPr>
        <w:t>生产现场的安全检查工作，自觉接受甲方安全、环境监督和检查，对安全隐患及时整改。对甲方检查后下达的安全隐患整改告知应无条件按要求</w:t>
      </w:r>
      <w:r>
        <w:rPr>
          <w:rFonts w:hint="default" w:ascii="Times New Roman" w:hAnsi="Times New Roman" w:eastAsia="仿宋" w:cs="Times New Roman"/>
          <w:sz w:val="28"/>
          <w:szCs w:val="28"/>
          <w:lang w:val="en-US" w:eastAsia="zh-CN"/>
        </w:rPr>
        <w:t>按期</w:t>
      </w:r>
      <w:r>
        <w:rPr>
          <w:rFonts w:hint="default" w:ascii="Times New Roman" w:hAnsi="Times New Roman" w:eastAsia="仿宋" w:cs="Times New Roman"/>
          <w:sz w:val="28"/>
          <w:szCs w:val="28"/>
          <w:lang w:eastAsia="zh-CN"/>
        </w:rPr>
        <w:t>整改。</w:t>
      </w:r>
    </w:p>
    <w:p w14:paraId="1B3B2DDB">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default" w:ascii="Times New Roman" w:hAnsi="Times New Roman" w:eastAsia="仿宋" w:cs="Times New Roman"/>
          <w:sz w:val="28"/>
          <w:szCs w:val="28"/>
          <w:lang w:eastAsia="zh-CN"/>
        </w:rPr>
      </w:pPr>
      <w:r>
        <w:rPr>
          <w:rFonts w:hint="default" w:ascii="Times New Roman" w:hAnsi="Times New Roman" w:eastAsia="仿宋" w:cs="Times New Roman"/>
          <w:sz w:val="28"/>
          <w:szCs w:val="28"/>
          <w:lang w:eastAsia="zh-CN"/>
        </w:rPr>
        <w:t>15</w:t>
      </w:r>
      <w:r>
        <w:rPr>
          <w:rFonts w:hint="default" w:ascii="Times New Roman" w:hAnsi="Times New Roman" w:eastAsia="仿宋" w:cs="Times New Roman"/>
          <w:sz w:val="28"/>
          <w:szCs w:val="28"/>
          <w:lang w:val="en-US" w:eastAsia="zh-CN"/>
        </w:rPr>
        <w:t>.</w:t>
      </w:r>
      <w:r>
        <w:rPr>
          <w:rFonts w:hint="default" w:ascii="Times New Roman" w:hAnsi="Times New Roman" w:eastAsia="仿宋" w:cs="Times New Roman"/>
          <w:sz w:val="28"/>
          <w:szCs w:val="28"/>
          <w:lang w:eastAsia="zh-CN"/>
        </w:rPr>
        <w:t>在工作过程中，若甲方人员违章指挥，强令冒险作业，乙方有权拒绝执行。</w:t>
      </w:r>
    </w:p>
    <w:p w14:paraId="703E9D68">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default" w:ascii="Times New Roman" w:hAnsi="Times New Roman" w:eastAsia="仿宋" w:cs="Times New Roman"/>
          <w:sz w:val="28"/>
          <w:szCs w:val="28"/>
          <w:lang w:eastAsia="zh-CN"/>
        </w:rPr>
      </w:pPr>
      <w:r>
        <w:rPr>
          <w:rFonts w:hint="default" w:ascii="Times New Roman" w:hAnsi="Times New Roman" w:eastAsia="仿宋" w:cs="Times New Roman"/>
          <w:sz w:val="28"/>
          <w:szCs w:val="28"/>
          <w:lang w:eastAsia="zh-CN"/>
        </w:rPr>
        <w:t>1</w:t>
      </w:r>
      <w:r>
        <w:rPr>
          <w:rFonts w:hint="default" w:ascii="Times New Roman" w:hAnsi="Times New Roman" w:eastAsia="仿宋" w:cs="Times New Roman"/>
          <w:sz w:val="28"/>
          <w:szCs w:val="28"/>
          <w:lang w:val="en-US" w:eastAsia="zh-CN"/>
        </w:rPr>
        <w:t>6.</w:t>
      </w:r>
      <w:r>
        <w:rPr>
          <w:rFonts w:hint="default" w:ascii="Times New Roman" w:hAnsi="Times New Roman" w:eastAsia="仿宋" w:cs="Times New Roman"/>
          <w:sz w:val="28"/>
          <w:szCs w:val="28"/>
          <w:lang w:eastAsia="zh-CN"/>
        </w:rPr>
        <w:t>乙方在</w:t>
      </w:r>
      <w:r>
        <w:rPr>
          <w:rFonts w:hint="default" w:ascii="Times New Roman" w:hAnsi="Times New Roman" w:eastAsia="仿宋" w:cs="Times New Roman"/>
          <w:sz w:val="28"/>
          <w:szCs w:val="28"/>
          <w:lang w:val="en-US" w:eastAsia="zh-CN"/>
        </w:rPr>
        <w:t>项目服务</w:t>
      </w:r>
      <w:r>
        <w:rPr>
          <w:rFonts w:hint="default" w:ascii="Times New Roman" w:hAnsi="Times New Roman" w:eastAsia="仿宋" w:cs="Times New Roman"/>
          <w:sz w:val="28"/>
          <w:szCs w:val="28"/>
          <w:lang w:eastAsia="zh-CN"/>
        </w:rPr>
        <w:t>过程中如发生安全事故，应按照国家有关伤亡事故报告和调查处理的规定，及时如实上报；生产安全事故发生后，乙方应当采取措施防止事故扩大、保护现场。按照国家有关规定和事故处理“四不放过”的原则进行调查、处理，做好事故的善后处理工作。同时必须明确事故的责任主体为乙方，不得将经济损失和矛盾转移到甲方，不得隐瞒事故不报。</w:t>
      </w:r>
    </w:p>
    <w:p w14:paraId="65F1F51F">
      <w:pPr>
        <w:keepNext w:val="0"/>
        <w:keepLines w:val="0"/>
        <w:pageBreakBefore w:val="0"/>
        <w:numPr>
          <w:ilvl w:val="0"/>
          <w:numId w:val="0"/>
        </w:numPr>
        <w:kinsoku/>
        <w:wordWrap/>
        <w:overflowPunct/>
        <w:topLinePunct w:val="0"/>
        <w:autoSpaceDE/>
        <w:autoSpaceDN/>
        <w:bidi w:val="0"/>
        <w:snapToGrid/>
        <w:spacing w:line="520" w:lineRule="exact"/>
        <w:ind w:firstLine="560" w:firstLineChars="200"/>
        <w:textAlignment w:val="auto"/>
        <w:rPr>
          <w:rFonts w:hint="default" w:ascii="Times New Roman" w:hAnsi="Times New Roman" w:eastAsia="仿宋" w:cs="Times New Roman"/>
          <w:sz w:val="28"/>
          <w:szCs w:val="28"/>
          <w:lang w:eastAsia="zh-CN"/>
        </w:rPr>
      </w:pPr>
      <w:r>
        <w:rPr>
          <w:rFonts w:hint="default" w:ascii="Times New Roman" w:hAnsi="Times New Roman" w:eastAsia="仿宋" w:cs="Times New Roman"/>
          <w:sz w:val="28"/>
          <w:szCs w:val="28"/>
          <w:lang w:eastAsia="zh-CN"/>
        </w:rPr>
        <w:t>1</w:t>
      </w:r>
      <w:r>
        <w:rPr>
          <w:rFonts w:hint="default" w:ascii="Times New Roman" w:hAnsi="Times New Roman" w:eastAsia="仿宋" w:cs="Times New Roman"/>
          <w:sz w:val="28"/>
          <w:szCs w:val="28"/>
          <w:lang w:val="en-US" w:eastAsia="zh-CN"/>
        </w:rPr>
        <w:t>7.</w:t>
      </w:r>
      <w:r>
        <w:rPr>
          <w:rFonts w:hint="default" w:ascii="Times New Roman" w:hAnsi="Times New Roman" w:eastAsia="仿宋" w:cs="Times New Roman"/>
          <w:sz w:val="28"/>
          <w:szCs w:val="28"/>
          <w:lang w:eastAsia="zh-CN"/>
        </w:rPr>
        <w:t>乙方</w:t>
      </w:r>
      <w:r>
        <w:rPr>
          <w:rFonts w:hint="default" w:ascii="Times New Roman" w:hAnsi="Times New Roman" w:eastAsia="仿宋" w:cs="Times New Roman"/>
          <w:sz w:val="28"/>
          <w:szCs w:val="28"/>
          <w:lang w:val="en-US" w:eastAsia="zh-CN"/>
        </w:rPr>
        <w:t>服务</w:t>
      </w:r>
      <w:r>
        <w:rPr>
          <w:rFonts w:hint="default" w:ascii="Times New Roman" w:hAnsi="Times New Roman" w:eastAsia="仿宋" w:cs="Times New Roman"/>
          <w:sz w:val="28"/>
          <w:szCs w:val="28"/>
          <w:lang w:eastAsia="zh-CN"/>
        </w:rPr>
        <w:t>期间，因乙方人员违反有关安全生产规章制度，导致发生安全事故、火灾等事故、治安案件及刑事案件的，情节严重的交由政府有关部门处理。由乙方承担由此引发的全部责任，并承担由此给甲方造成的全部损失。</w:t>
      </w:r>
    </w:p>
    <w:p w14:paraId="3764680D">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eastAsia" w:ascii="黑体" w:hAnsi="黑体" w:eastAsia="黑体" w:cs="黑体"/>
          <w:sz w:val="28"/>
          <w:szCs w:val="28"/>
          <w:lang w:eastAsia="zh-CN"/>
        </w:rPr>
      </w:pPr>
      <w:r>
        <w:rPr>
          <w:rFonts w:hint="eastAsia" w:ascii="黑体" w:hAnsi="黑体" w:eastAsia="黑体" w:cs="黑体"/>
          <w:sz w:val="28"/>
          <w:szCs w:val="28"/>
          <w:lang w:eastAsia="zh-CN"/>
        </w:rPr>
        <w:t>六、其它相关要求</w:t>
      </w:r>
    </w:p>
    <w:p w14:paraId="7D08CB37">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default" w:ascii="Times New Roman" w:hAnsi="Times New Roman" w:eastAsia="仿宋" w:cs="Times New Roman"/>
          <w:sz w:val="28"/>
          <w:szCs w:val="28"/>
          <w:lang w:val="en-US" w:eastAsia="zh-CN"/>
        </w:rPr>
      </w:pPr>
      <w:r>
        <w:rPr>
          <w:rFonts w:hint="default" w:ascii="Times New Roman" w:hAnsi="Times New Roman" w:eastAsia="仿宋" w:cs="Times New Roman"/>
          <w:sz w:val="28"/>
          <w:szCs w:val="28"/>
          <w:lang w:val="en-US" w:eastAsia="zh-CN"/>
        </w:rPr>
        <w:t>1.</w:t>
      </w:r>
      <w:r>
        <w:rPr>
          <w:rFonts w:hint="default" w:ascii="Times New Roman" w:hAnsi="Times New Roman" w:eastAsia="仿宋" w:cs="Times New Roman"/>
          <w:sz w:val="28"/>
          <w:szCs w:val="28"/>
          <w:lang w:eastAsia="zh-CN"/>
        </w:rPr>
        <w:t>甲方与乙方在交叉作业时，双方的规定或操作发生冲突时，以甲方安全部门制定统一交叉作业安全管理规定为标准。</w:t>
      </w:r>
    </w:p>
    <w:p w14:paraId="4A22A685">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default" w:ascii="Times New Roman" w:hAnsi="Times New Roman" w:eastAsia="仿宋" w:cs="Times New Roman"/>
          <w:sz w:val="28"/>
          <w:szCs w:val="28"/>
          <w:lang w:eastAsia="zh-CN"/>
        </w:rPr>
      </w:pPr>
      <w:r>
        <w:rPr>
          <w:rFonts w:hint="default" w:ascii="Times New Roman" w:hAnsi="Times New Roman" w:eastAsia="仿宋" w:cs="Times New Roman"/>
          <w:sz w:val="28"/>
          <w:szCs w:val="28"/>
          <w:lang w:val="en-US" w:eastAsia="zh-CN"/>
        </w:rPr>
        <w:t>2.</w:t>
      </w:r>
      <w:r>
        <w:rPr>
          <w:rFonts w:hint="default" w:ascii="Times New Roman" w:hAnsi="Times New Roman" w:eastAsia="仿宋" w:cs="Times New Roman"/>
          <w:sz w:val="28"/>
          <w:szCs w:val="28"/>
          <w:lang w:eastAsia="zh-CN"/>
        </w:rPr>
        <w:t>因乙方的原因导致被政府处罚，由乙方承担全部责任，不得以任何理由把处罚转嫁给甲方。若乙方不服从甲方安全管理或乙方严重违章作业、管理混乱等，甲方有权立即终止与乙方的相关合作，限期退出，且永不合作。</w:t>
      </w:r>
    </w:p>
    <w:p w14:paraId="05D223FC">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default" w:ascii="Times New Roman" w:hAnsi="Times New Roman" w:eastAsia="仿宋" w:cs="Times New Roman"/>
          <w:sz w:val="28"/>
          <w:szCs w:val="28"/>
          <w:lang w:eastAsia="zh-CN"/>
        </w:rPr>
      </w:pPr>
      <w:r>
        <w:rPr>
          <w:rFonts w:hint="default" w:ascii="Times New Roman" w:hAnsi="Times New Roman" w:eastAsia="仿宋" w:cs="Times New Roman"/>
          <w:sz w:val="28"/>
          <w:szCs w:val="28"/>
          <w:lang w:eastAsia="zh-CN"/>
        </w:rPr>
        <w:t>3</w:t>
      </w:r>
      <w:r>
        <w:rPr>
          <w:rFonts w:hint="default" w:ascii="Times New Roman" w:hAnsi="Times New Roman" w:eastAsia="仿宋" w:cs="Times New Roman"/>
          <w:sz w:val="28"/>
          <w:szCs w:val="28"/>
          <w:lang w:val="en-US" w:eastAsia="zh-CN"/>
        </w:rPr>
        <w:t>.</w:t>
      </w:r>
      <w:r>
        <w:rPr>
          <w:rFonts w:hint="default" w:ascii="Times New Roman" w:hAnsi="Times New Roman" w:eastAsia="仿宋" w:cs="Times New Roman"/>
          <w:sz w:val="28"/>
          <w:szCs w:val="28"/>
          <w:lang w:eastAsia="zh-CN"/>
        </w:rPr>
        <w:t>如乙方</w:t>
      </w:r>
      <w:r>
        <w:rPr>
          <w:rFonts w:hint="default" w:ascii="Times New Roman" w:hAnsi="Times New Roman" w:eastAsia="仿宋" w:cs="Times New Roman"/>
          <w:sz w:val="28"/>
          <w:szCs w:val="28"/>
          <w:lang w:val="en-US" w:eastAsia="zh-CN"/>
        </w:rPr>
        <w:t>存在</w:t>
      </w:r>
      <w:r>
        <w:rPr>
          <w:rFonts w:hint="default" w:ascii="Times New Roman" w:hAnsi="Times New Roman" w:eastAsia="仿宋" w:cs="Times New Roman"/>
          <w:sz w:val="28"/>
          <w:szCs w:val="28"/>
          <w:lang w:eastAsia="zh-CN"/>
        </w:rPr>
        <w:t>以下情况或不服从甲方</w:t>
      </w:r>
      <w:r>
        <w:rPr>
          <w:rFonts w:hint="default" w:ascii="Times New Roman" w:hAnsi="Times New Roman" w:eastAsia="仿宋" w:cs="Times New Roman"/>
          <w:sz w:val="28"/>
          <w:szCs w:val="28"/>
          <w:lang w:val="en-US" w:eastAsia="zh-CN"/>
        </w:rPr>
        <w:t>安全</w:t>
      </w:r>
      <w:r>
        <w:rPr>
          <w:rFonts w:hint="default" w:ascii="Times New Roman" w:hAnsi="Times New Roman" w:eastAsia="仿宋" w:cs="Times New Roman"/>
          <w:sz w:val="28"/>
          <w:szCs w:val="28"/>
          <w:lang w:eastAsia="zh-CN"/>
        </w:rPr>
        <w:t>管理的行为，甲方有权依据有关规定给予处罚，</w:t>
      </w:r>
      <w:r>
        <w:rPr>
          <w:rFonts w:hint="default" w:ascii="Times New Roman" w:hAnsi="Times New Roman" w:eastAsia="仿宋" w:cs="Times New Roman"/>
          <w:sz w:val="28"/>
          <w:szCs w:val="28"/>
          <w:lang w:val="en-US" w:eastAsia="zh-CN"/>
        </w:rPr>
        <w:t>由此发生的事故责任由乙方承担，甲方不负任何责任。</w:t>
      </w:r>
      <w:r>
        <w:rPr>
          <w:rFonts w:hint="default" w:ascii="Times New Roman" w:hAnsi="Times New Roman" w:eastAsia="仿宋" w:cs="Times New Roman"/>
          <w:sz w:val="28"/>
          <w:szCs w:val="28"/>
          <w:lang w:eastAsia="zh-CN"/>
        </w:rPr>
        <w:t>对乙方不服从甲方管理或拒不改正的，甲方有权解除乙方合同并清除出</w:t>
      </w:r>
      <w:r>
        <w:rPr>
          <w:rFonts w:hint="default" w:ascii="Times New Roman" w:hAnsi="Times New Roman" w:eastAsia="仿宋" w:cs="Times New Roman"/>
          <w:sz w:val="28"/>
          <w:szCs w:val="28"/>
          <w:lang w:val="en-US" w:eastAsia="zh-CN"/>
        </w:rPr>
        <w:t>园区</w:t>
      </w:r>
      <w:r>
        <w:rPr>
          <w:rFonts w:hint="default" w:ascii="Times New Roman" w:hAnsi="Times New Roman" w:eastAsia="仿宋" w:cs="Times New Roman"/>
          <w:sz w:val="28"/>
          <w:szCs w:val="28"/>
          <w:lang w:eastAsia="zh-CN"/>
        </w:rPr>
        <w:t>：</w:t>
      </w:r>
    </w:p>
    <w:p w14:paraId="1F8E9CD8">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default" w:ascii="Times New Roman" w:hAnsi="Times New Roman" w:eastAsia="仿宋" w:cs="Times New Roman"/>
          <w:color w:val="auto"/>
          <w:sz w:val="28"/>
          <w:szCs w:val="28"/>
          <w:lang w:eastAsia="zh-CN"/>
        </w:rPr>
      </w:pPr>
      <w:r>
        <w:rPr>
          <w:rFonts w:hint="default" w:ascii="Times New Roman" w:hAnsi="Times New Roman" w:eastAsia="仿宋" w:cs="Times New Roman"/>
          <w:color w:val="auto"/>
          <w:sz w:val="28"/>
          <w:szCs w:val="28"/>
          <w:lang w:eastAsia="zh-CN"/>
        </w:rPr>
        <w:t>（1）乙方工作人员酒后</w:t>
      </w:r>
      <w:r>
        <w:rPr>
          <w:rFonts w:hint="default" w:ascii="Times New Roman" w:hAnsi="Times New Roman" w:eastAsia="仿宋" w:cs="Times New Roman"/>
          <w:color w:val="auto"/>
          <w:sz w:val="28"/>
          <w:szCs w:val="28"/>
          <w:lang w:val="en-US" w:eastAsia="zh-CN"/>
        </w:rPr>
        <w:t>上岗、</w:t>
      </w:r>
      <w:r>
        <w:rPr>
          <w:rFonts w:hint="default" w:ascii="Times New Roman" w:hAnsi="Times New Roman" w:eastAsia="仿宋" w:cs="Times New Roman"/>
          <w:color w:val="auto"/>
          <w:sz w:val="28"/>
          <w:szCs w:val="28"/>
          <w:lang w:eastAsia="zh-CN"/>
        </w:rPr>
        <w:t>未按要求</w:t>
      </w:r>
      <w:r>
        <w:rPr>
          <w:rFonts w:hint="eastAsia" w:eastAsia="仿宋" w:cs="Times New Roman"/>
          <w:color w:val="auto"/>
          <w:sz w:val="28"/>
          <w:szCs w:val="28"/>
          <w:lang w:eastAsia="zh-CN"/>
        </w:rPr>
        <w:t>着</w:t>
      </w:r>
      <w:r>
        <w:rPr>
          <w:rFonts w:hint="default" w:ascii="Times New Roman" w:hAnsi="Times New Roman" w:eastAsia="仿宋" w:cs="Times New Roman"/>
          <w:color w:val="auto"/>
          <w:sz w:val="28"/>
          <w:szCs w:val="28"/>
          <w:lang w:val="en-US" w:eastAsia="zh-CN"/>
        </w:rPr>
        <w:t>装且</w:t>
      </w:r>
      <w:r>
        <w:rPr>
          <w:rFonts w:hint="default" w:ascii="Times New Roman" w:hAnsi="Times New Roman" w:eastAsia="仿宋" w:cs="Times New Roman"/>
          <w:color w:val="auto"/>
          <w:sz w:val="28"/>
          <w:szCs w:val="28"/>
          <w:lang w:eastAsia="zh-CN"/>
        </w:rPr>
        <w:t>拒不改正的；</w:t>
      </w:r>
    </w:p>
    <w:p w14:paraId="5AA2B7AA">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default" w:ascii="Times New Roman" w:hAnsi="Times New Roman" w:eastAsia="仿宋" w:cs="Times New Roman"/>
          <w:sz w:val="28"/>
          <w:szCs w:val="28"/>
          <w:lang w:eastAsia="zh-CN"/>
        </w:rPr>
      </w:pPr>
      <w:r>
        <w:rPr>
          <w:rFonts w:hint="default" w:ascii="Times New Roman" w:hAnsi="Times New Roman" w:eastAsia="仿宋" w:cs="Times New Roman"/>
          <w:sz w:val="28"/>
          <w:szCs w:val="28"/>
          <w:lang w:eastAsia="zh-CN"/>
        </w:rPr>
        <w:t>（2）乙方工作人员工作中由上向下随意抛掷杂物，在无安全防护的危险临边、安全防护栏杆上以及有落物伤人危险处休息的；</w:t>
      </w:r>
    </w:p>
    <w:p w14:paraId="7AF5E3F9">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default" w:ascii="Times New Roman" w:hAnsi="Times New Roman" w:eastAsia="仿宋" w:cs="Times New Roman"/>
          <w:sz w:val="28"/>
          <w:szCs w:val="28"/>
          <w:lang w:eastAsia="zh-CN"/>
        </w:rPr>
      </w:pPr>
      <w:r>
        <w:rPr>
          <w:rFonts w:hint="default" w:ascii="Times New Roman" w:hAnsi="Times New Roman" w:eastAsia="仿宋" w:cs="Times New Roman"/>
          <w:sz w:val="28"/>
          <w:szCs w:val="28"/>
          <w:lang w:eastAsia="zh-CN"/>
        </w:rPr>
        <w:t>（3）乙方工作人员在园区随地大小便、乱扔乱倒垃圾污物、赤背裸露、酗酒赌博、喧哗闹事、打架斗殴、随意调戏</w:t>
      </w:r>
      <w:r>
        <w:rPr>
          <w:rFonts w:hint="default" w:ascii="Times New Roman" w:hAnsi="Times New Roman" w:eastAsia="仿宋" w:cs="Times New Roman"/>
          <w:sz w:val="28"/>
          <w:szCs w:val="28"/>
          <w:lang w:val="en-US" w:eastAsia="zh-CN"/>
        </w:rPr>
        <w:t>园区游客</w:t>
      </w:r>
      <w:r>
        <w:rPr>
          <w:rFonts w:hint="default" w:ascii="Times New Roman" w:hAnsi="Times New Roman" w:eastAsia="仿宋" w:cs="Times New Roman"/>
          <w:sz w:val="28"/>
          <w:szCs w:val="28"/>
          <w:lang w:eastAsia="zh-CN"/>
        </w:rPr>
        <w:t>等行为的；</w:t>
      </w:r>
    </w:p>
    <w:p w14:paraId="2CE3FBA2">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default" w:ascii="Times New Roman" w:hAnsi="Times New Roman" w:eastAsia="仿宋" w:cs="Times New Roman"/>
          <w:sz w:val="28"/>
          <w:szCs w:val="28"/>
          <w:lang w:eastAsia="zh-CN"/>
        </w:rPr>
      </w:pPr>
      <w:r>
        <w:rPr>
          <w:rFonts w:hint="default" w:ascii="Times New Roman" w:hAnsi="Times New Roman" w:eastAsia="仿宋" w:cs="Times New Roman"/>
          <w:sz w:val="28"/>
          <w:szCs w:val="28"/>
          <w:lang w:eastAsia="zh-CN"/>
        </w:rPr>
        <w:t>（4）</w:t>
      </w:r>
      <w:r>
        <w:rPr>
          <w:rFonts w:hint="default" w:ascii="Times New Roman" w:hAnsi="Times New Roman" w:eastAsia="仿宋" w:cs="Times New Roman"/>
          <w:sz w:val="28"/>
          <w:szCs w:val="28"/>
          <w:lang w:val="en-US" w:eastAsia="zh-CN"/>
        </w:rPr>
        <w:t>未</w:t>
      </w:r>
      <w:r>
        <w:rPr>
          <w:rFonts w:hint="default" w:ascii="Times New Roman" w:hAnsi="Times New Roman" w:eastAsia="仿宋" w:cs="Times New Roman"/>
          <w:sz w:val="28"/>
          <w:szCs w:val="28"/>
          <w:lang w:eastAsia="zh-CN"/>
        </w:rPr>
        <w:t>经甲方同意乙方人员</w:t>
      </w:r>
      <w:r>
        <w:rPr>
          <w:rFonts w:hint="default" w:ascii="Times New Roman" w:hAnsi="Times New Roman" w:eastAsia="仿宋" w:cs="Times New Roman"/>
          <w:sz w:val="28"/>
          <w:szCs w:val="28"/>
          <w:lang w:val="en-US" w:eastAsia="zh-CN"/>
        </w:rPr>
        <w:t>在约定范围外</w:t>
      </w:r>
      <w:r>
        <w:rPr>
          <w:rFonts w:hint="default" w:ascii="Times New Roman" w:hAnsi="Times New Roman" w:eastAsia="仿宋" w:cs="Times New Roman"/>
          <w:sz w:val="28"/>
          <w:szCs w:val="28"/>
          <w:lang w:eastAsia="zh-CN"/>
        </w:rPr>
        <w:t>私自连接电、水、气的；</w:t>
      </w:r>
    </w:p>
    <w:p w14:paraId="3BDC958C">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lang w:eastAsia="zh-CN"/>
        </w:rPr>
      </w:pPr>
      <w:r>
        <w:rPr>
          <w:rFonts w:hint="default" w:ascii="Times New Roman" w:hAnsi="Times New Roman" w:eastAsia="仿宋" w:cs="Times New Roman"/>
          <w:sz w:val="28"/>
          <w:szCs w:val="28"/>
          <w:lang w:eastAsia="zh-CN"/>
        </w:rPr>
        <w:t>（5）</w:t>
      </w:r>
      <w:r>
        <w:rPr>
          <w:rFonts w:hint="default" w:ascii="Times New Roman" w:hAnsi="Times New Roman" w:eastAsia="仿宋" w:cs="Times New Roman"/>
          <w:sz w:val="28"/>
          <w:szCs w:val="28"/>
          <w:lang w:val="en-US" w:eastAsia="zh-CN"/>
        </w:rPr>
        <w:t>乙</w:t>
      </w:r>
      <w:r>
        <w:rPr>
          <w:rFonts w:hint="default" w:ascii="Times New Roman" w:hAnsi="Times New Roman" w:eastAsia="仿宋" w:cs="Times New Roman"/>
          <w:sz w:val="28"/>
          <w:szCs w:val="28"/>
          <w:lang w:eastAsia="zh-CN"/>
        </w:rPr>
        <w:t>方</w:t>
      </w:r>
      <w:r>
        <w:rPr>
          <w:rFonts w:hint="default" w:ascii="Times New Roman" w:hAnsi="Times New Roman" w:eastAsia="仿宋" w:cs="Times New Roman"/>
          <w:sz w:val="28"/>
          <w:szCs w:val="28"/>
          <w:lang w:val="en-US" w:eastAsia="zh-CN"/>
        </w:rPr>
        <w:t>未</w:t>
      </w:r>
      <w:r>
        <w:rPr>
          <w:rFonts w:hint="default" w:ascii="Times New Roman" w:hAnsi="Times New Roman" w:eastAsia="仿宋" w:cs="Times New Roman"/>
          <w:sz w:val="28"/>
          <w:szCs w:val="28"/>
          <w:lang w:eastAsia="zh-CN"/>
        </w:rPr>
        <w:t>得到甲方同意私自在生产</w:t>
      </w:r>
      <w:r>
        <w:rPr>
          <w:rFonts w:hint="eastAsia" w:ascii="仿宋" w:hAnsi="仿宋" w:eastAsia="仿宋" w:cs="仿宋"/>
          <w:sz w:val="28"/>
          <w:szCs w:val="28"/>
          <w:lang w:val="en-US" w:eastAsia="zh-CN"/>
        </w:rPr>
        <w:t>经营</w:t>
      </w:r>
      <w:r>
        <w:rPr>
          <w:rFonts w:hint="eastAsia" w:ascii="仿宋" w:hAnsi="仿宋" w:eastAsia="仿宋" w:cs="仿宋"/>
          <w:sz w:val="28"/>
          <w:szCs w:val="28"/>
          <w:lang w:eastAsia="zh-CN"/>
        </w:rPr>
        <w:t>区域使用明火的。</w:t>
      </w:r>
    </w:p>
    <w:p w14:paraId="1511B71F">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eastAsia" w:ascii="黑体" w:hAnsi="黑体" w:eastAsia="黑体" w:cs="黑体"/>
          <w:sz w:val="28"/>
          <w:szCs w:val="28"/>
        </w:rPr>
      </w:pPr>
      <w:r>
        <w:rPr>
          <w:rFonts w:hint="eastAsia" w:ascii="黑体" w:hAnsi="黑体" w:eastAsia="黑体" w:cs="黑体"/>
          <w:sz w:val="28"/>
          <w:szCs w:val="28"/>
          <w:lang w:eastAsia="zh-CN"/>
        </w:rPr>
        <w:t>七</w:t>
      </w:r>
      <w:r>
        <w:rPr>
          <w:rFonts w:hint="eastAsia" w:ascii="黑体" w:hAnsi="黑体" w:eastAsia="黑体" w:cs="黑体"/>
          <w:sz w:val="28"/>
          <w:szCs w:val="28"/>
        </w:rPr>
        <w:t>、处罚措施</w:t>
      </w:r>
    </w:p>
    <w:p w14:paraId="2E95E5C5">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1.甲方对乙方实行</w:t>
      </w:r>
      <w:r>
        <w:rPr>
          <w:rFonts w:hint="default" w:ascii="Times New Roman" w:hAnsi="Times New Roman" w:eastAsia="仿宋" w:cs="Times New Roman"/>
          <w:sz w:val="28"/>
          <w:szCs w:val="28"/>
          <w:lang w:val="en-US" w:eastAsia="zh-CN"/>
        </w:rPr>
        <w:t>履约</w:t>
      </w:r>
      <w:r>
        <w:rPr>
          <w:rFonts w:hint="default" w:ascii="Times New Roman" w:hAnsi="Times New Roman" w:eastAsia="仿宋" w:cs="Times New Roman"/>
          <w:sz w:val="28"/>
          <w:szCs w:val="28"/>
        </w:rPr>
        <w:t>保证金制度</w:t>
      </w:r>
      <w:r>
        <w:rPr>
          <w:rFonts w:hint="default" w:ascii="Times New Roman" w:hAnsi="Times New Roman" w:eastAsia="仿宋" w:cs="Times New Roman"/>
          <w:sz w:val="28"/>
          <w:szCs w:val="28"/>
          <w:lang w:eastAsia="zh-CN"/>
        </w:rPr>
        <w:t>，</w:t>
      </w:r>
      <w:r>
        <w:rPr>
          <w:rFonts w:hint="default" w:ascii="Times New Roman" w:hAnsi="Times New Roman" w:eastAsia="仿宋" w:cs="Times New Roman"/>
          <w:sz w:val="28"/>
          <w:szCs w:val="28"/>
        </w:rPr>
        <w:t>在</w:t>
      </w:r>
      <w:r>
        <w:rPr>
          <w:rFonts w:hint="default" w:ascii="Times New Roman" w:hAnsi="Times New Roman" w:eastAsia="仿宋" w:cs="Times New Roman"/>
          <w:sz w:val="28"/>
          <w:szCs w:val="28"/>
          <w:lang w:val="en-US" w:eastAsia="zh-CN"/>
        </w:rPr>
        <w:t>合同</w:t>
      </w:r>
      <w:r>
        <w:rPr>
          <w:rFonts w:hint="default" w:ascii="Times New Roman" w:hAnsi="Times New Roman" w:eastAsia="仿宋" w:cs="Times New Roman"/>
          <w:sz w:val="28"/>
          <w:szCs w:val="28"/>
        </w:rPr>
        <w:t>中</w:t>
      </w:r>
      <w:r>
        <w:rPr>
          <w:rFonts w:hint="default" w:ascii="Times New Roman" w:hAnsi="Times New Roman" w:eastAsia="仿宋" w:cs="Times New Roman"/>
          <w:sz w:val="28"/>
          <w:szCs w:val="28"/>
          <w:lang w:val="en-US" w:eastAsia="zh-CN"/>
        </w:rPr>
        <w:t>已</w:t>
      </w:r>
      <w:r>
        <w:rPr>
          <w:rFonts w:hint="default" w:ascii="Times New Roman" w:hAnsi="Times New Roman" w:eastAsia="仿宋" w:cs="Times New Roman"/>
          <w:sz w:val="28"/>
          <w:szCs w:val="28"/>
        </w:rPr>
        <w:t>明确保证金比例及保证措施</w:t>
      </w:r>
      <w:r>
        <w:rPr>
          <w:rFonts w:hint="default" w:ascii="Times New Roman" w:hAnsi="Times New Roman" w:eastAsia="仿宋" w:cs="Times New Roman"/>
          <w:sz w:val="28"/>
          <w:szCs w:val="28"/>
          <w:lang w:eastAsia="zh-CN"/>
        </w:rPr>
        <w:t>。</w:t>
      </w:r>
    </w:p>
    <w:p w14:paraId="54852CF3">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2</w:t>
      </w:r>
      <w:r>
        <w:rPr>
          <w:rFonts w:hint="default" w:ascii="Times New Roman" w:hAnsi="Times New Roman" w:eastAsia="仿宋" w:cs="Times New Roman"/>
          <w:sz w:val="28"/>
          <w:szCs w:val="28"/>
          <w:lang w:eastAsia="zh-CN"/>
        </w:rPr>
        <w:t>.</w:t>
      </w:r>
      <w:r>
        <w:rPr>
          <w:rFonts w:hint="default" w:ascii="Times New Roman" w:hAnsi="Times New Roman" w:eastAsia="仿宋" w:cs="Times New Roman"/>
          <w:sz w:val="28"/>
          <w:szCs w:val="28"/>
        </w:rPr>
        <w:t>甲方对乙方违章违纪、冒险蛮干、危害安全</w:t>
      </w:r>
      <w:r>
        <w:rPr>
          <w:rFonts w:hint="default" w:ascii="Times New Roman" w:hAnsi="Times New Roman" w:eastAsia="仿宋" w:cs="Times New Roman"/>
          <w:sz w:val="28"/>
          <w:szCs w:val="28"/>
          <w:lang w:val="en-US" w:eastAsia="zh-CN"/>
        </w:rPr>
        <w:t>生产</w:t>
      </w:r>
      <w:r>
        <w:rPr>
          <w:rFonts w:hint="default" w:ascii="Times New Roman" w:hAnsi="Times New Roman" w:eastAsia="仿宋" w:cs="Times New Roman"/>
          <w:sz w:val="28"/>
          <w:szCs w:val="28"/>
        </w:rPr>
        <w:t>的行为，可采取下列措施</w:t>
      </w:r>
      <w:r>
        <w:rPr>
          <w:rFonts w:hint="default" w:ascii="Times New Roman" w:hAnsi="Times New Roman" w:eastAsia="仿宋" w:cs="Times New Roman"/>
          <w:sz w:val="28"/>
          <w:szCs w:val="28"/>
          <w:lang w:eastAsia="zh-CN"/>
        </w:rPr>
        <w:t>：</w:t>
      </w:r>
    </w:p>
    <w:p w14:paraId="2E7DA3F4">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lang w:eastAsia="zh-CN"/>
        </w:rPr>
        <w:t>（1）</w:t>
      </w:r>
      <w:r>
        <w:rPr>
          <w:rFonts w:hint="default" w:ascii="Times New Roman" w:hAnsi="Times New Roman" w:eastAsia="仿宋" w:cs="Times New Roman"/>
          <w:sz w:val="28"/>
          <w:szCs w:val="28"/>
        </w:rPr>
        <w:t>要求立即或限期整改</w:t>
      </w:r>
      <w:r>
        <w:rPr>
          <w:rFonts w:hint="default" w:ascii="Times New Roman" w:hAnsi="Times New Roman" w:eastAsia="仿宋" w:cs="Times New Roman"/>
          <w:sz w:val="28"/>
          <w:szCs w:val="28"/>
          <w:lang w:eastAsia="zh-CN"/>
        </w:rPr>
        <w:t>；</w:t>
      </w:r>
    </w:p>
    <w:p w14:paraId="25EE7C80">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lang w:eastAsia="zh-CN"/>
        </w:rPr>
        <w:t>（2）</w:t>
      </w:r>
      <w:r>
        <w:rPr>
          <w:rFonts w:hint="default" w:ascii="Times New Roman" w:hAnsi="Times New Roman" w:eastAsia="仿宋" w:cs="Times New Roman"/>
          <w:sz w:val="28"/>
          <w:szCs w:val="28"/>
        </w:rPr>
        <w:t>勒令停工整改，按照约定处以罚款</w:t>
      </w:r>
      <w:r>
        <w:rPr>
          <w:rFonts w:hint="default" w:ascii="Times New Roman" w:hAnsi="Times New Roman" w:eastAsia="仿宋" w:cs="Times New Roman"/>
          <w:sz w:val="28"/>
          <w:szCs w:val="28"/>
          <w:lang w:eastAsia="zh-CN"/>
        </w:rPr>
        <w:t>；</w:t>
      </w:r>
    </w:p>
    <w:p w14:paraId="083A2363">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default" w:ascii="Times New Roman" w:hAnsi="Times New Roman" w:eastAsia="仿宋" w:cs="Times New Roman"/>
          <w:color w:val="0000FF"/>
          <w:sz w:val="28"/>
          <w:szCs w:val="28"/>
        </w:rPr>
      </w:pPr>
      <w:r>
        <w:rPr>
          <w:rFonts w:hint="default" w:ascii="Times New Roman" w:hAnsi="Times New Roman" w:eastAsia="仿宋" w:cs="Times New Roman"/>
          <w:sz w:val="28"/>
          <w:szCs w:val="28"/>
          <w:lang w:eastAsia="zh-CN"/>
        </w:rPr>
        <w:t>（3）</w:t>
      </w:r>
      <w:r>
        <w:rPr>
          <w:rFonts w:hint="default" w:ascii="Times New Roman" w:hAnsi="Times New Roman" w:eastAsia="仿宋" w:cs="Times New Roman"/>
          <w:sz w:val="28"/>
          <w:szCs w:val="28"/>
          <w:lang w:val="en-US" w:eastAsia="zh-CN"/>
        </w:rPr>
        <w:t>赔</w:t>
      </w:r>
      <w:r>
        <w:rPr>
          <w:rFonts w:hint="default" w:ascii="Times New Roman" w:hAnsi="Times New Roman" w:eastAsia="仿宋" w:cs="Times New Roman"/>
          <w:sz w:val="28"/>
          <w:szCs w:val="28"/>
        </w:rPr>
        <w:t>偿造成甲方的所有损失</w:t>
      </w:r>
      <w:r>
        <w:rPr>
          <w:rFonts w:hint="default" w:ascii="Times New Roman" w:hAnsi="Times New Roman" w:eastAsia="仿宋" w:cs="Times New Roman"/>
          <w:sz w:val="28"/>
          <w:szCs w:val="28"/>
          <w:lang w:eastAsia="zh-CN"/>
        </w:rPr>
        <w:t>；</w:t>
      </w:r>
    </w:p>
    <w:p w14:paraId="4A0F7B22">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lang w:eastAsia="zh-CN"/>
        </w:rPr>
        <w:t>（4）</w:t>
      </w:r>
      <w:r>
        <w:rPr>
          <w:rFonts w:hint="default" w:ascii="Times New Roman" w:hAnsi="Times New Roman" w:eastAsia="仿宋" w:cs="Times New Roman"/>
          <w:sz w:val="28"/>
          <w:szCs w:val="28"/>
        </w:rPr>
        <w:t>情节严重、构成犯罪的，提请司法部门追究其法律责任</w:t>
      </w:r>
      <w:r>
        <w:rPr>
          <w:rFonts w:hint="default" w:ascii="Times New Roman" w:hAnsi="Times New Roman" w:eastAsia="仿宋" w:cs="Times New Roman"/>
          <w:sz w:val="28"/>
          <w:szCs w:val="28"/>
          <w:lang w:eastAsia="zh-CN"/>
        </w:rPr>
        <w:t>。</w:t>
      </w:r>
    </w:p>
    <w:p w14:paraId="7543636D">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3</w:t>
      </w:r>
      <w:r>
        <w:rPr>
          <w:rFonts w:hint="default" w:ascii="Times New Roman" w:hAnsi="Times New Roman" w:eastAsia="仿宋" w:cs="Times New Roman"/>
          <w:sz w:val="28"/>
          <w:szCs w:val="28"/>
          <w:lang w:eastAsia="zh-CN"/>
        </w:rPr>
        <w:t>.</w:t>
      </w:r>
      <w:r>
        <w:rPr>
          <w:rFonts w:hint="default" w:ascii="Times New Roman" w:hAnsi="Times New Roman" w:eastAsia="仿宋" w:cs="Times New Roman"/>
          <w:sz w:val="28"/>
          <w:szCs w:val="28"/>
        </w:rPr>
        <w:t>乙方在施工</w:t>
      </w:r>
      <w:r>
        <w:rPr>
          <w:rFonts w:hint="default" w:ascii="Times New Roman" w:hAnsi="Times New Roman" w:eastAsia="仿宋" w:cs="Times New Roman"/>
          <w:sz w:val="28"/>
          <w:szCs w:val="28"/>
          <w:lang w:val="en-US" w:eastAsia="zh-CN"/>
        </w:rPr>
        <w:t>或者项目服务</w:t>
      </w:r>
      <w:r>
        <w:rPr>
          <w:rFonts w:hint="default" w:ascii="Times New Roman" w:hAnsi="Times New Roman" w:eastAsia="仿宋" w:cs="Times New Roman"/>
          <w:sz w:val="28"/>
          <w:szCs w:val="28"/>
        </w:rPr>
        <w:t>过程中由于自身因素导致安全事故或造成经济损失，由乙方自行承担所有责任。</w:t>
      </w:r>
    </w:p>
    <w:p w14:paraId="218289D2">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lang w:eastAsia="zh-CN"/>
        </w:rPr>
      </w:pPr>
      <w:r>
        <w:rPr>
          <w:rFonts w:hint="default" w:ascii="Times New Roman" w:hAnsi="Times New Roman" w:eastAsia="仿宋" w:cs="Times New Roman"/>
          <w:sz w:val="28"/>
          <w:szCs w:val="28"/>
        </w:rPr>
        <w:t>4</w:t>
      </w:r>
      <w:r>
        <w:rPr>
          <w:rFonts w:hint="default" w:ascii="Times New Roman" w:hAnsi="Times New Roman" w:eastAsia="仿宋" w:cs="Times New Roman"/>
          <w:sz w:val="28"/>
          <w:szCs w:val="28"/>
          <w:lang w:eastAsia="zh-CN"/>
        </w:rPr>
        <w:t>.</w:t>
      </w:r>
      <w:r>
        <w:rPr>
          <w:rFonts w:hint="default" w:ascii="Times New Roman" w:hAnsi="Times New Roman" w:eastAsia="仿宋" w:cs="Times New Roman"/>
          <w:sz w:val="28"/>
          <w:szCs w:val="28"/>
        </w:rPr>
        <w:t>乙方人员对甲方提供的安全防护设施、安全</w:t>
      </w:r>
      <w:r>
        <w:rPr>
          <w:rFonts w:hint="default" w:ascii="Times New Roman" w:hAnsi="Times New Roman" w:eastAsia="仿宋" w:cs="Times New Roman"/>
          <w:sz w:val="28"/>
          <w:szCs w:val="28"/>
          <w:lang w:val="en-US" w:eastAsia="zh-CN"/>
        </w:rPr>
        <w:t>警</w:t>
      </w:r>
      <w:r>
        <w:rPr>
          <w:rFonts w:hint="default" w:ascii="Times New Roman" w:hAnsi="Times New Roman" w:eastAsia="仿宋" w:cs="Times New Roman"/>
          <w:sz w:val="28"/>
          <w:szCs w:val="28"/>
        </w:rPr>
        <w:t>示标志等，不得擅自拆除或变动</w:t>
      </w:r>
      <w:r>
        <w:rPr>
          <w:rFonts w:hint="default" w:ascii="Times New Roman" w:hAnsi="Times New Roman" w:eastAsia="仿宋" w:cs="Times New Roman"/>
          <w:sz w:val="28"/>
          <w:szCs w:val="28"/>
          <w:lang w:eastAsia="zh-CN"/>
        </w:rPr>
        <w:t>，</w:t>
      </w:r>
      <w:r>
        <w:rPr>
          <w:rFonts w:hint="default" w:ascii="Times New Roman" w:hAnsi="Times New Roman" w:eastAsia="仿宋" w:cs="Times New Roman"/>
          <w:sz w:val="28"/>
          <w:szCs w:val="28"/>
        </w:rPr>
        <w:t>未经甲方现场负责人和安全管理人员同意擅自拆除或变动上述设施、标志</w:t>
      </w:r>
      <w:r>
        <w:rPr>
          <w:rFonts w:hint="default" w:ascii="Times New Roman" w:hAnsi="Times New Roman" w:eastAsia="仿宋" w:cs="Times New Roman"/>
          <w:sz w:val="28"/>
          <w:szCs w:val="28"/>
          <w:lang w:val="en-US" w:eastAsia="zh-CN"/>
        </w:rPr>
        <w:t>而</w:t>
      </w:r>
      <w:r>
        <w:rPr>
          <w:rFonts w:hint="default" w:ascii="Times New Roman" w:hAnsi="Times New Roman" w:eastAsia="仿宋" w:cs="Times New Roman"/>
          <w:sz w:val="28"/>
          <w:szCs w:val="28"/>
        </w:rPr>
        <w:t>造</w:t>
      </w:r>
      <w:r>
        <w:rPr>
          <w:rFonts w:hint="eastAsia" w:ascii="仿宋" w:hAnsi="仿宋" w:eastAsia="仿宋" w:cs="仿宋"/>
          <w:sz w:val="28"/>
          <w:szCs w:val="28"/>
        </w:rPr>
        <w:t>成的</w:t>
      </w:r>
      <w:r>
        <w:rPr>
          <w:rFonts w:hint="eastAsia" w:ascii="仿宋" w:hAnsi="仿宋" w:eastAsia="仿宋" w:cs="仿宋"/>
          <w:sz w:val="28"/>
          <w:szCs w:val="28"/>
          <w:lang w:val="en-US" w:eastAsia="zh-CN"/>
        </w:rPr>
        <w:t>一</w:t>
      </w:r>
      <w:r>
        <w:rPr>
          <w:rFonts w:hint="eastAsia" w:ascii="仿宋" w:hAnsi="仿宋" w:eastAsia="仿宋" w:cs="仿宋"/>
          <w:sz w:val="28"/>
          <w:szCs w:val="28"/>
        </w:rPr>
        <w:t>切后果均由</w:t>
      </w:r>
      <w:r>
        <w:rPr>
          <w:rFonts w:hint="eastAsia" w:ascii="仿宋" w:hAnsi="仿宋" w:eastAsia="仿宋" w:cs="仿宋"/>
          <w:sz w:val="28"/>
          <w:szCs w:val="28"/>
          <w:lang w:val="en-US" w:eastAsia="zh-CN"/>
        </w:rPr>
        <w:t>乙</w:t>
      </w:r>
      <w:r>
        <w:rPr>
          <w:rFonts w:hint="eastAsia" w:ascii="仿宋" w:hAnsi="仿宋" w:eastAsia="仿宋" w:cs="仿宋"/>
          <w:sz w:val="28"/>
          <w:szCs w:val="28"/>
        </w:rPr>
        <w:t>方承担。</w:t>
      </w:r>
    </w:p>
    <w:p w14:paraId="1289BD4C">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eastAsia" w:ascii="黑体" w:hAnsi="黑体" w:eastAsia="黑体" w:cs="黑体"/>
          <w:sz w:val="28"/>
          <w:szCs w:val="28"/>
          <w:lang w:eastAsia="zh-CN"/>
        </w:rPr>
      </w:pPr>
      <w:r>
        <w:rPr>
          <w:rFonts w:hint="eastAsia" w:ascii="黑体" w:hAnsi="黑体" w:eastAsia="黑体" w:cs="黑体"/>
          <w:sz w:val="28"/>
          <w:szCs w:val="28"/>
          <w:lang w:val="en-US" w:eastAsia="zh-CN"/>
        </w:rPr>
        <w:t>八</w:t>
      </w:r>
      <w:r>
        <w:rPr>
          <w:rFonts w:hint="eastAsia" w:ascii="黑体" w:hAnsi="黑体" w:eastAsia="黑体" w:cs="黑体"/>
          <w:sz w:val="28"/>
          <w:szCs w:val="28"/>
          <w:lang w:eastAsia="zh-CN"/>
        </w:rPr>
        <w:t>、其他</w:t>
      </w:r>
      <w:r>
        <w:rPr>
          <w:rFonts w:hint="eastAsia" w:ascii="黑体" w:hAnsi="黑体" w:eastAsia="黑体" w:cs="黑体"/>
          <w:sz w:val="28"/>
          <w:szCs w:val="28"/>
          <w:lang w:val="en-US" w:eastAsia="zh-CN"/>
        </w:rPr>
        <w:t>事宜</w:t>
      </w:r>
    </w:p>
    <w:p w14:paraId="7245BFE4">
      <w:pPr>
        <w:keepNext w:val="0"/>
        <w:keepLines w:val="0"/>
        <w:pageBreakBefore w:val="0"/>
        <w:widowControl/>
        <w:numPr>
          <w:ilvl w:val="0"/>
          <w:numId w:val="0"/>
        </w:numPr>
        <w:kinsoku/>
        <w:wordWrap/>
        <w:overflowPunct/>
        <w:topLinePunct w:val="0"/>
        <w:autoSpaceDE/>
        <w:autoSpaceDN/>
        <w:bidi w:val="0"/>
        <w:adjustRightInd/>
        <w:snapToGrid/>
        <w:spacing w:line="520" w:lineRule="exact"/>
        <w:ind w:firstLine="560" w:firstLineChars="200"/>
        <w:jc w:val="left"/>
        <w:textAlignment w:val="auto"/>
        <w:rPr>
          <w:rFonts w:hint="default" w:ascii="Times New Roman" w:hAnsi="Times New Roman" w:eastAsia="仿宋" w:cs="Times New Roman"/>
          <w:sz w:val="28"/>
          <w:szCs w:val="28"/>
          <w:lang w:eastAsia="zh-CN"/>
        </w:rPr>
      </w:pPr>
      <w:r>
        <w:rPr>
          <w:rFonts w:hint="default" w:ascii="Times New Roman" w:hAnsi="Times New Roman" w:eastAsia="仿宋" w:cs="Times New Roman"/>
          <w:sz w:val="28"/>
          <w:szCs w:val="28"/>
          <w:lang w:eastAsia="zh-CN"/>
        </w:rPr>
        <w:t>1</w:t>
      </w:r>
      <w:r>
        <w:rPr>
          <w:rFonts w:hint="default" w:ascii="Times New Roman" w:hAnsi="Times New Roman" w:eastAsia="仿宋" w:cs="Times New Roman"/>
          <w:sz w:val="28"/>
          <w:szCs w:val="28"/>
          <w:lang w:val="en-US" w:eastAsia="zh-CN"/>
        </w:rPr>
        <w:t>.</w:t>
      </w:r>
      <w:r>
        <w:rPr>
          <w:rFonts w:hint="default" w:ascii="Times New Roman" w:hAnsi="Times New Roman" w:eastAsia="仿宋" w:cs="Times New Roman"/>
          <w:sz w:val="28"/>
          <w:szCs w:val="28"/>
          <w:lang w:eastAsia="zh-CN"/>
        </w:rPr>
        <w:t>本协议作为</w:t>
      </w:r>
      <w:r>
        <w:rPr>
          <w:rFonts w:hint="default" w:ascii="Times New Roman" w:hAnsi="Times New Roman" w:eastAsia="仿宋" w:cs="Times New Roman"/>
          <w:bCs/>
          <w:sz w:val="28"/>
          <w:szCs w:val="28"/>
          <w:lang w:val="en-US" w:eastAsia="zh-CN"/>
        </w:rPr>
        <w:t>《南宁</w:t>
      </w:r>
      <w:r>
        <w:rPr>
          <w:rFonts w:hint="default" w:ascii="Times New Roman" w:hAnsi="Times New Roman" w:eastAsia="仿宋" w:cs="Times New Roman"/>
          <w:b w:val="0"/>
          <w:bCs/>
          <w:color w:val="auto"/>
          <w:sz w:val="28"/>
          <w:szCs w:val="28"/>
          <w:highlight w:val="none"/>
          <w:lang w:val="en-US" w:eastAsia="zh-CN"/>
        </w:rPr>
        <w:t>园博园2026年至2027年消防维保项目</w:t>
      </w:r>
      <w:r>
        <w:rPr>
          <w:rFonts w:hint="default" w:ascii="Times New Roman" w:hAnsi="Times New Roman" w:eastAsia="仿宋" w:cs="Times New Roman"/>
          <w:bCs/>
          <w:sz w:val="28"/>
          <w:szCs w:val="28"/>
          <w:lang w:val="en-US" w:eastAsia="zh-CN"/>
        </w:rPr>
        <w:t>合同》的补充协议</w:t>
      </w:r>
      <w:r>
        <w:rPr>
          <w:rFonts w:hint="default" w:ascii="Times New Roman" w:hAnsi="Times New Roman" w:eastAsia="仿宋" w:cs="Times New Roman"/>
          <w:bCs/>
          <w:sz w:val="28"/>
          <w:szCs w:val="28"/>
          <w:lang w:eastAsia="zh-CN"/>
        </w:rPr>
        <w:t>，</w:t>
      </w:r>
      <w:r>
        <w:rPr>
          <w:rFonts w:hint="default" w:ascii="Times New Roman" w:hAnsi="Times New Roman" w:eastAsia="仿宋" w:cs="Times New Roman"/>
          <w:sz w:val="28"/>
          <w:szCs w:val="28"/>
          <w:lang w:eastAsia="zh-CN"/>
        </w:rPr>
        <w:t>与</w:t>
      </w:r>
      <w:r>
        <w:rPr>
          <w:rFonts w:hint="default" w:ascii="Times New Roman" w:hAnsi="Times New Roman" w:eastAsia="仿宋" w:cs="Times New Roman"/>
          <w:sz w:val="28"/>
          <w:szCs w:val="28"/>
          <w:lang w:val="en-US" w:eastAsia="zh-CN"/>
        </w:rPr>
        <w:t>合同</w:t>
      </w:r>
      <w:r>
        <w:rPr>
          <w:rFonts w:hint="default" w:ascii="Times New Roman" w:hAnsi="Times New Roman" w:eastAsia="仿宋" w:cs="Times New Roman"/>
          <w:sz w:val="28"/>
          <w:szCs w:val="28"/>
          <w:lang w:eastAsia="zh-CN"/>
        </w:rPr>
        <w:t>具有同等效力，期限与</w:t>
      </w:r>
      <w:r>
        <w:rPr>
          <w:rFonts w:hint="default" w:ascii="Times New Roman" w:hAnsi="Times New Roman" w:eastAsia="仿宋" w:cs="Times New Roman"/>
          <w:sz w:val="28"/>
          <w:szCs w:val="28"/>
          <w:lang w:val="en-US" w:eastAsia="zh-CN"/>
        </w:rPr>
        <w:t>合同一</w:t>
      </w:r>
      <w:r>
        <w:rPr>
          <w:rFonts w:hint="default" w:ascii="Times New Roman" w:hAnsi="Times New Roman" w:eastAsia="仿宋" w:cs="Times New Roman"/>
          <w:sz w:val="28"/>
          <w:szCs w:val="28"/>
          <w:lang w:eastAsia="zh-CN"/>
        </w:rPr>
        <w:t>致。如果</w:t>
      </w:r>
      <w:r>
        <w:rPr>
          <w:rFonts w:hint="default" w:ascii="Times New Roman" w:hAnsi="Times New Roman" w:eastAsia="仿宋" w:cs="Times New Roman"/>
          <w:sz w:val="28"/>
          <w:szCs w:val="28"/>
          <w:lang w:val="en-US" w:eastAsia="zh-CN"/>
        </w:rPr>
        <w:t>合同</w:t>
      </w:r>
      <w:r>
        <w:rPr>
          <w:rFonts w:hint="default" w:ascii="Times New Roman" w:hAnsi="Times New Roman" w:eastAsia="仿宋" w:cs="Times New Roman"/>
          <w:sz w:val="28"/>
          <w:szCs w:val="28"/>
          <w:lang w:eastAsia="zh-CN"/>
        </w:rPr>
        <w:t>期</w:t>
      </w:r>
      <w:r>
        <w:rPr>
          <w:rFonts w:hint="default" w:ascii="Times New Roman" w:hAnsi="Times New Roman" w:eastAsia="仿宋" w:cs="Times New Roman"/>
          <w:sz w:val="28"/>
          <w:szCs w:val="28"/>
          <w:lang w:val="en-US" w:eastAsia="zh-CN"/>
        </w:rPr>
        <w:t>限结束</w:t>
      </w:r>
      <w:r>
        <w:rPr>
          <w:rFonts w:hint="default" w:ascii="Times New Roman" w:hAnsi="Times New Roman" w:eastAsia="仿宋" w:cs="Times New Roman"/>
          <w:sz w:val="28"/>
          <w:szCs w:val="28"/>
          <w:lang w:eastAsia="zh-CN"/>
        </w:rPr>
        <w:t>，本协议期限也随之</w:t>
      </w:r>
      <w:r>
        <w:rPr>
          <w:rFonts w:hint="default" w:ascii="Times New Roman" w:hAnsi="Times New Roman" w:eastAsia="仿宋" w:cs="Times New Roman"/>
          <w:sz w:val="28"/>
          <w:szCs w:val="28"/>
          <w:lang w:val="en-US" w:eastAsia="zh-CN"/>
        </w:rPr>
        <w:t>结束</w:t>
      </w:r>
      <w:r>
        <w:rPr>
          <w:rFonts w:hint="default" w:ascii="Times New Roman" w:hAnsi="Times New Roman" w:eastAsia="仿宋" w:cs="Times New Roman"/>
          <w:sz w:val="28"/>
          <w:szCs w:val="28"/>
          <w:lang w:eastAsia="zh-CN"/>
        </w:rPr>
        <w:t>。</w:t>
      </w:r>
    </w:p>
    <w:p w14:paraId="3045F147">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default" w:ascii="Times New Roman" w:hAnsi="Times New Roman" w:eastAsia="仿宋" w:cs="Times New Roman"/>
          <w:sz w:val="28"/>
          <w:szCs w:val="28"/>
          <w:lang w:eastAsia="zh-CN"/>
        </w:rPr>
      </w:pPr>
      <w:r>
        <w:rPr>
          <w:rFonts w:hint="default" w:ascii="Times New Roman" w:hAnsi="Times New Roman" w:eastAsia="仿宋" w:cs="Times New Roman"/>
          <w:sz w:val="28"/>
          <w:szCs w:val="28"/>
          <w:lang w:eastAsia="zh-CN"/>
        </w:rPr>
        <w:t>2</w:t>
      </w:r>
      <w:r>
        <w:rPr>
          <w:rFonts w:hint="default" w:ascii="Times New Roman" w:hAnsi="Times New Roman" w:eastAsia="仿宋" w:cs="Times New Roman"/>
          <w:sz w:val="28"/>
          <w:szCs w:val="28"/>
          <w:lang w:val="en-US" w:eastAsia="zh-CN"/>
        </w:rPr>
        <w:t>.</w:t>
      </w:r>
      <w:r>
        <w:rPr>
          <w:rFonts w:hint="default" w:ascii="Times New Roman" w:hAnsi="Times New Roman" w:eastAsia="仿宋" w:cs="Times New Roman"/>
          <w:sz w:val="28"/>
          <w:szCs w:val="28"/>
          <w:lang w:eastAsia="zh-CN"/>
        </w:rPr>
        <w:t>本协议的所有条款由各方进行了充分的协商。甲方已提请乙方对协议内容作全面、准确地理解。甲方已应乙方的要求对上述条款作出相应的说明。签约各方对本合同条款的理解完全一致。</w:t>
      </w:r>
    </w:p>
    <w:p w14:paraId="64A0D3A9">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default" w:ascii="Times New Roman" w:hAnsi="Times New Roman" w:eastAsia="仿宋" w:cs="Times New Roman"/>
          <w:sz w:val="28"/>
          <w:szCs w:val="28"/>
          <w:lang w:eastAsia="zh-CN"/>
        </w:rPr>
      </w:pPr>
      <w:r>
        <w:rPr>
          <w:rFonts w:hint="default" w:ascii="Times New Roman" w:hAnsi="Times New Roman" w:eastAsia="仿宋" w:cs="Times New Roman"/>
          <w:sz w:val="28"/>
          <w:szCs w:val="28"/>
          <w:lang w:eastAsia="zh-CN"/>
        </w:rPr>
        <w:t>3</w:t>
      </w:r>
      <w:r>
        <w:rPr>
          <w:rFonts w:hint="default" w:ascii="Times New Roman" w:hAnsi="Times New Roman" w:eastAsia="仿宋" w:cs="Times New Roman"/>
          <w:sz w:val="28"/>
          <w:szCs w:val="28"/>
          <w:lang w:val="en-US" w:eastAsia="zh-CN"/>
        </w:rPr>
        <w:t>.</w:t>
      </w:r>
      <w:r>
        <w:rPr>
          <w:rFonts w:hint="default" w:ascii="Times New Roman" w:hAnsi="Times New Roman" w:eastAsia="仿宋" w:cs="Times New Roman"/>
          <w:sz w:val="28"/>
          <w:szCs w:val="28"/>
          <w:lang w:eastAsia="zh-CN"/>
        </w:rPr>
        <w:t>本协议签订后，因国家法规出现新的变化，可适当补充完善。</w:t>
      </w:r>
    </w:p>
    <w:p w14:paraId="78899B7A">
      <w:pPr>
        <w:keepNext w:val="0"/>
        <w:keepLines w:val="0"/>
        <w:pageBreakBefore w:val="0"/>
        <w:widowControl/>
        <w:numPr>
          <w:ilvl w:val="0"/>
          <w:numId w:val="0"/>
        </w:numPr>
        <w:kinsoku/>
        <w:wordWrap/>
        <w:overflowPunct/>
        <w:topLinePunct w:val="0"/>
        <w:autoSpaceDE/>
        <w:autoSpaceDN/>
        <w:bidi w:val="0"/>
        <w:adjustRightInd/>
        <w:snapToGrid/>
        <w:spacing w:line="520" w:lineRule="exact"/>
        <w:ind w:firstLine="560" w:firstLineChars="200"/>
        <w:jc w:val="left"/>
        <w:textAlignment w:val="auto"/>
        <w:rPr>
          <w:rFonts w:hint="default" w:ascii="Times New Roman" w:hAnsi="Times New Roman" w:eastAsia="仿宋" w:cs="Times New Roman"/>
          <w:sz w:val="28"/>
          <w:szCs w:val="28"/>
          <w:lang w:eastAsia="zh-CN"/>
        </w:rPr>
      </w:pPr>
      <w:r>
        <w:rPr>
          <w:rFonts w:hint="default" w:ascii="Times New Roman" w:hAnsi="Times New Roman" w:eastAsia="仿宋" w:cs="Times New Roman"/>
          <w:sz w:val="28"/>
          <w:szCs w:val="28"/>
          <w:lang w:val="en-US" w:eastAsia="zh-CN"/>
        </w:rPr>
        <w:t>4.</w:t>
      </w:r>
      <w:r>
        <w:rPr>
          <w:rFonts w:hint="default" w:ascii="Times New Roman" w:hAnsi="Times New Roman" w:eastAsia="仿宋" w:cs="Times New Roman"/>
          <w:kern w:val="0"/>
          <w:sz w:val="28"/>
          <w:szCs w:val="28"/>
        </w:rPr>
        <w:t>本协议壹式</w:t>
      </w:r>
      <w:r>
        <w:rPr>
          <w:rFonts w:hint="default" w:ascii="Times New Roman" w:hAnsi="Times New Roman" w:eastAsia="仿宋" w:cs="Times New Roman"/>
          <w:b w:val="0"/>
          <w:bCs/>
          <w:color w:val="auto"/>
          <w:sz w:val="28"/>
          <w:szCs w:val="28"/>
          <w:highlight w:val="none"/>
          <w:lang w:val="en-US" w:eastAsia="zh-CN"/>
        </w:rPr>
        <w:t>陆</w:t>
      </w:r>
      <w:r>
        <w:rPr>
          <w:rFonts w:hint="default" w:ascii="Times New Roman" w:hAnsi="Times New Roman" w:eastAsia="仿宋" w:cs="Times New Roman"/>
          <w:kern w:val="0"/>
          <w:sz w:val="28"/>
          <w:szCs w:val="28"/>
        </w:rPr>
        <w:t>份，甲方</w:t>
      </w:r>
      <w:r>
        <w:rPr>
          <w:rFonts w:hint="default" w:ascii="Times New Roman" w:hAnsi="Times New Roman" w:eastAsia="仿宋" w:cs="Times New Roman"/>
          <w:b w:val="0"/>
          <w:bCs/>
          <w:color w:val="auto"/>
          <w:sz w:val="28"/>
          <w:szCs w:val="28"/>
          <w:highlight w:val="none"/>
          <w:lang w:val="en-US" w:eastAsia="zh-CN"/>
        </w:rPr>
        <w:t>肆</w:t>
      </w:r>
      <w:r>
        <w:rPr>
          <w:rFonts w:hint="default" w:ascii="Times New Roman" w:hAnsi="Times New Roman" w:eastAsia="仿宋" w:cs="Times New Roman"/>
          <w:kern w:val="0"/>
          <w:sz w:val="28"/>
          <w:szCs w:val="28"/>
        </w:rPr>
        <w:t>份，乙方</w:t>
      </w:r>
      <w:r>
        <w:rPr>
          <w:rFonts w:hint="default" w:ascii="Times New Roman" w:hAnsi="Times New Roman" w:eastAsia="仿宋" w:cs="Times New Roman"/>
          <w:b w:val="0"/>
          <w:bCs/>
          <w:color w:val="auto"/>
          <w:sz w:val="28"/>
          <w:szCs w:val="28"/>
          <w:highlight w:val="none"/>
        </w:rPr>
        <w:t>贰</w:t>
      </w:r>
      <w:r>
        <w:rPr>
          <w:rFonts w:hint="default" w:ascii="Times New Roman" w:hAnsi="Times New Roman" w:eastAsia="仿宋" w:cs="Times New Roman"/>
          <w:kern w:val="0"/>
          <w:sz w:val="28"/>
          <w:szCs w:val="28"/>
        </w:rPr>
        <w:t>份，具有同等的法律效力。</w:t>
      </w:r>
      <w:r>
        <w:rPr>
          <w:rFonts w:hint="default" w:ascii="Times New Roman" w:hAnsi="Times New Roman" w:eastAsia="仿宋" w:cs="Times New Roman"/>
          <w:sz w:val="28"/>
          <w:szCs w:val="28"/>
          <w:lang w:eastAsia="zh-CN"/>
        </w:rPr>
        <w:t>协议自双方签字盖章之日起生效。</w:t>
      </w:r>
    </w:p>
    <w:p w14:paraId="0BE007F9">
      <w:pPr>
        <w:pStyle w:val="10"/>
        <w:keepNext w:val="0"/>
        <w:keepLines w:val="0"/>
        <w:pageBreakBefore w:val="0"/>
        <w:kinsoku/>
        <w:wordWrap/>
        <w:overflowPunct/>
        <w:topLinePunct w:val="0"/>
        <w:autoSpaceDE/>
        <w:autoSpaceDN/>
        <w:bidi w:val="0"/>
        <w:snapToGrid/>
        <w:spacing w:line="520" w:lineRule="exact"/>
        <w:ind w:left="1596" w:leftChars="760"/>
        <w:textAlignment w:val="auto"/>
        <w:rPr>
          <w:rFonts w:hint="default" w:ascii="Times New Roman" w:hAnsi="Times New Roman" w:eastAsia="仿宋" w:cs="Times New Roman"/>
          <w:color w:val="auto"/>
          <w:sz w:val="28"/>
          <w:szCs w:val="28"/>
        </w:rPr>
      </w:pPr>
    </w:p>
    <w:tbl>
      <w:tblPr>
        <w:tblStyle w:val="22"/>
        <w:tblW w:w="966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446"/>
        <w:gridCol w:w="435"/>
        <w:gridCol w:w="4779"/>
      </w:tblGrid>
      <w:tr w14:paraId="45BEEC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88" w:hRule="atLeast"/>
          <w:jc w:val="center"/>
        </w:trPr>
        <w:tc>
          <w:tcPr>
            <w:tcW w:w="4446" w:type="dxa"/>
            <w:noWrap w:val="0"/>
            <w:vAlign w:val="top"/>
          </w:tcPr>
          <w:p w14:paraId="7D843894">
            <w:pPr>
              <w:keepNext w:val="0"/>
              <w:keepLines w:val="0"/>
              <w:pageBreakBefore w:val="0"/>
              <w:kinsoku/>
              <w:wordWrap/>
              <w:overflowPunct/>
              <w:topLinePunct w:val="0"/>
              <w:autoSpaceDE/>
              <w:autoSpaceDN/>
              <w:bidi w:val="0"/>
              <w:adjustRightInd/>
              <w:snapToGrid/>
              <w:spacing w:afterAutospacing="0" w:line="520" w:lineRule="exact"/>
              <w:ind w:left="0" w:leftChars="0" w:right="0" w:rightChars="0"/>
              <w:textAlignment w:val="auto"/>
              <w:rPr>
                <w:rFonts w:hint="default" w:ascii="Times New Roman" w:hAnsi="Times New Roman" w:eastAsia="仿宋" w:cs="Times New Roman"/>
                <w:color w:val="auto"/>
                <w:sz w:val="28"/>
                <w:szCs w:val="28"/>
                <w:highlight w:val="none"/>
                <w:vertAlign w:val="baseline"/>
              </w:rPr>
            </w:pPr>
            <w:r>
              <w:rPr>
                <w:rFonts w:hint="default" w:ascii="Times New Roman" w:hAnsi="Times New Roman" w:eastAsia="仿宋" w:cs="Times New Roman"/>
                <w:color w:val="auto"/>
                <w:sz w:val="28"/>
                <w:szCs w:val="28"/>
                <w:highlight w:val="none"/>
              </w:rPr>
              <w:t>甲方</w:t>
            </w:r>
            <w:r>
              <w:rPr>
                <w:rFonts w:hint="default" w:ascii="Times New Roman" w:hAnsi="Times New Roman" w:eastAsia="仿宋" w:cs="Times New Roman"/>
                <w:color w:val="auto"/>
                <w:sz w:val="28"/>
                <w:szCs w:val="28"/>
                <w:highlight w:val="none"/>
                <w:lang w:eastAsia="zh-CN"/>
              </w:rPr>
              <w:t>（</w:t>
            </w:r>
            <w:r>
              <w:rPr>
                <w:rFonts w:hint="default" w:ascii="Times New Roman" w:hAnsi="Times New Roman" w:eastAsia="仿宋" w:cs="Times New Roman"/>
                <w:color w:val="auto"/>
                <w:sz w:val="28"/>
                <w:szCs w:val="28"/>
                <w:highlight w:val="none"/>
                <w:lang w:val="en-US" w:eastAsia="zh-CN"/>
              </w:rPr>
              <w:t>委托单位</w:t>
            </w:r>
            <w:r>
              <w:rPr>
                <w:rFonts w:hint="default" w:ascii="Times New Roman" w:hAnsi="Times New Roman" w:eastAsia="仿宋" w:cs="Times New Roman"/>
                <w:color w:val="auto"/>
                <w:sz w:val="28"/>
                <w:szCs w:val="28"/>
                <w:highlight w:val="none"/>
                <w:lang w:eastAsia="zh-CN"/>
              </w:rPr>
              <w:t>）</w:t>
            </w:r>
            <w:r>
              <w:rPr>
                <w:rFonts w:hint="default" w:ascii="Times New Roman" w:hAnsi="Times New Roman" w:eastAsia="仿宋" w:cs="Times New Roman"/>
                <w:color w:val="auto"/>
                <w:sz w:val="28"/>
                <w:szCs w:val="28"/>
                <w:highlight w:val="none"/>
              </w:rPr>
              <w:t>：南宁园博园旅游开发有限责任公司（盖章）</w:t>
            </w:r>
          </w:p>
        </w:tc>
        <w:tc>
          <w:tcPr>
            <w:tcW w:w="435" w:type="dxa"/>
            <w:noWrap w:val="0"/>
            <w:vAlign w:val="top"/>
          </w:tcPr>
          <w:p w14:paraId="70FCA880">
            <w:pPr>
              <w:keepNext w:val="0"/>
              <w:keepLines w:val="0"/>
              <w:pageBreakBefore w:val="0"/>
              <w:kinsoku/>
              <w:wordWrap/>
              <w:overflowPunct/>
              <w:topLinePunct w:val="0"/>
              <w:autoSpaceDE/>
              <w:autoSpaceDN/>
              <w:bidi w:val="0"/>
              <w:adjustRightInd/>
              <w:snapToGrid/>
              <w:spacing w:afterAutospacing="0" w:line="520" w:lineRule="exact"/>
              <w:ind w:left="0" w:leftChars="0" w:right="0" w:rightChars="0"/>
              <w:textAlignment w:val="auto"/>
              <w:rPr>
                <w:rFonts w:hint="default" w:ascii="Times New Roman" w:hAnsi="Times New Roman" w:eastAsia="仿宋" w:cs="Times New Roman"/>
                <w:color w:val="auto"/>
                <w:sz w:val="28"/>
                <w:szCs w:val="28"/>
                <w:highlight w:val="none"/>
              </w:rPr>
            </w:pPr>
          </w:p>
        </w:tc>
        <w:tc>
          <w:tcPr>
            <w:tcW w:w="4779" w:type="dxa"/>
            <w:noWrap w:val="0"/>
            <w:vAlign w:val="top"/>
          </w:tcPr>
          <w:p w14:paraId="19095DB1">
            <w:pPr>
              <w:keepNext w:val="0"/>
              <w:keepLines w:val="0"/>
              <w:pageBreakBefore w:val="0"/>
              <w:kinsoku/>
              <w:wordWrap/>
              <w:overflowPunct/>
              <w:topLinePunct w:val="0"/>
              <w:autoSpaceDE/>
              <w:autoSpaceDN/>
              <w:bidi w:val="0"/>
              <w:adjustRightInd/>
              <w:snapToGrid/>
              <w:spacing w:afterAutospacing="0" w:line="520" w:lineRule="exact"/>
              <w:ind w:left="0" w:leftChars="0" w:right="0" w:rightChars="0"/>
              <w:textAlignment w:val="auto"/>
              <w:rPr>
                <w:rFonts w:hint="default" w:ascii="Times New Roman" w:hAnsi="Times New Roman" w:eastAsia="仿宋" w:cs="Times New Roman"/>
                <w:color w:val="auto"/>
                <w:sz w:val="28"/>
                <w:szCs w:val="28"/>
                <w:highlight w:val="none"/>
                <w:vertAlign w:val="baseline"/>
              </w:rPr>
            </w:pPr>
            <w:r>
              <w:rPr>
                <w:rFonts w:hint="default" w:ascii="Times New Roman" w:hAnsi="Times New Roman" w:eastAsia="仿宋" w:cs="Times New Roman"/>
                <w:color w:val="auto"/>
                <w:sz w:val="28"/>
                <w:szCs w:val="28"/>
                <w:highlight w:val="none"/>
              </w:rPr>
              <w:t>乙方</w:t>
            </w:r>
            <w:r>
              <w:rPr>
                <w:rFonts w:hint="default" w:ascii="Times New Roman" w:hAnsi="Times New Roman" w:eastAsia="仿宋" w:cs="Times New Roman"/>
                <w:color w:val="auto"/>
                <w:sz w:val="28"/>
                <w:szCs w:val="28"/>
                <w:highlight w:val="none"/>
                <w:lang w:eastAsia="zh-CN"/>
              </w:rPr>
              <w:t>（</w:t>
            </w:r>
            <w:r>
              <w:rPr>
                <w:rFonts w:hint="default" w:ascii="Times New Roman" w:hAnsi="Times New Roman" w:eastAsia="仿宋" w:cs="Times New Roman"/>
                <w:color w:val="auto"/>
                <w:sz w:val="28"/>
                <w:szCs w:val="28"/>
                <w:highlight w:val="none"/>
                <w:lang w:val="en-US" w:eastAsia="zh-CN"/>
              </w:rPr>
              <w:t>维保单位</w:t>
            </w:r>
            <w:r>
              <w:rPr>
                <w:rFonts w:hint="default" w:ascii="Times New Roman" w:hAnsi="Times New Roman" w:eastAsia="仿宋" w:cs="Times New Roman"/>
                <w:color w:val="auto"/>
                <w:sz w:val="28"/>
                <w:szCs w:val="28"/>
                <w:highlight w:val="none"/>
                <w:lang w:eastAsia="zh-CN"/>
              </w:rPr>
              <w:t>）</w:t>
            </w:r>
            <w:r>
              <w:rPr>
                <w:rFonts w:hint="default" w:ascii="Times New Roman" w:hAnsi="Times New Roman" w:eastAsia="仿宋" w:cs="Times New Roman"/>
                <w:color w:val="auto"/>
                <w:sz w:val="28"/>
                <w:szCs w:val="28"/>
                <w:highlight w:val="none"/>
              </w:rPr>
              <w:t>：</w:t>
            </w:r>
            <w:r>
              <w:rPr>
                <w:rFonts w:hint="eastAsia" w:ascii="Times New Roman" w:hAnsi="Times New Roman" w:eastAsia="仿宋" w:cs="Times New Roman"/>
                <w:color w:val="auto"/>
                <w:sz w:val="28"/>
                <w:szCs w:val="28"/>
                <w:highlight w:val="none"/>
                <w:lang w:val="en-US" w:eastAsia="zh-CN"/>
              </w:rPr>
              <w:t xml:space="preserve">   </w:t>
            </w:r>
            <w:r>
              <w:rPr>
                <w:rFonts w:hint="default" w:ascii="Times New Roman" w:hAnsi="Times New Roman" w:eastAsia="仿宋" w:cs="Times New Roman"/>
                <w:color w:val="auto"/>
                <w:sz w:val="28"/>
                <w:szCs w:val="28"/>
                <w:highlight w:val="none"/>
              </w:rPr>
              <w:t>（盖章）</w:t>
            </w:r>
          </w:p>
        </w:tc>
      </w:tr>
      <w:tr w14:paraId="4F5B1B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60" w:hRule="atLeast"/>
          <w:jc w:val="center"/>
        </w:trPr>
        <w:tc>
          <w:tcPr>
            <w:tcW w:w="4446" w:type="dxa"/>
            <w:noWrap w:val="0"/>
            <w:vAlign w:val="top"/>
          </w:tcPr>
          <w:p w14:paraId="77AAA6E7">
            <w:pPr>
              <w:keepNext w:val="0"/>
              <w:keepLines w:val="0"/>
              <w:pageBreakBefore w:val="0"/>
              <w:kinsoku/>
              <w:wordWrap/>
              <w:overflowPunct/>
              <w:topLinePunct w:val="0"/>
              <w:autoSpaceDE/>
              <w:autoSpaceDN/>
              <w:bidi w:val="0"/>
              <w:adjustRightInd/>
              <w:snapToGrid/>
              <w:spacing w:afterAutospacing="0" w:line="520" w:lineRule="exact"/>
              <w:ind w:left="0" w:leftChars="0" w:right="0" w:rightChars="0"/>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法定代表人</w:t>
            </w:r>
          </w:p>
          <w:p w14:paraId="28816B64">
            <w:pPr>
              <w:keepNext w:val="0"/>
              <w:keepLines w:val="0"/>
              <w:pageBreakBefore w:val="0"/>
              <w:kinsoku/>
              <w:wordWrap/>
              <w:overflowPunct/>
              <w:topLinePunct w:val="0"/>
              <w:autoSpaceDE/>
              <w:autoSpaceDN/>
              <w:bidi w:val="0"/>
              <w:adjustRightInd/>
              <w:snapToGrid/>
              <w:spacing w:afterAutospacing="0" w:line="520" w:lineRule="exact"/>
              <w:ind w:left="0" w:leftChars="0" w:right="0" w:rightChars="0"/>
              <w:textAlignment w:val="auto"/>
              <w:rPr>
                <w:rFonts w:hint="default" w:ascii="Times New Roman" w:hAnsi="Times New Roman" w:eastAsia="仿宋" w:cs="Times New Roman"/>
                <w:color w:val="auto"/>
                <w:sz w:val="28"/>
                <w:szCs w:val="28"/>
                <w:highlight w:val="none"/>
                <w:vertAlign w:val="baseline"/>
              </w:rPr>
            </w:pPr>
            <w:r>
              <w:rPr>
                <w:rFonts w:hint="default" w:ascii="Times New Roman" w:hAnsi="Times New Roman" w:eastAsia="仿宋" w:cs="Times New Roman"/>
                <w:color w:val="auto"/>
                <w:sz w:val="28"/>
                <w:szCs w:val="28"/>
                <w:highlight w:val="none"/>
              </w:rPr>
              <w:t>（签字）：</w:t>
            </w:r>
          </w:p>
        </w:tc>
        <w:tc>
          <w:tcPr>
            <w:tcW w:w="435" w:type="dxa"/>
            <w:noWrap w:val="0"/>
            <w:vAlign w:val="top"/>
          </w:tcPr>
          <w:p w14:paraId="2057076F">
            <w:pPr>
              <w:keepNext w:val="0"/>
              <w:keepLines w:val="0"/>
              <w:pageBreakBefore w:val="0"/>
              <w:kinsoku/>
              <w:wordWrap/>
              <w:overflowPunct/>
              <w:topLinePunct w:val="0"/>
              <w:autoSpaceDE/>
              <w:autoSpaceDN/>
              <w:bidi w:val="0"/>
              <w:adjustRightInd/>
              <w:snapToGrid/>
              <w:spacing w:afterAutospacing="0" w:line="520" w:lineRule="exact"/>
              <w:ind w:left="0" w:leftChars="0" w:right="0" w:rightChars="0"/>
              <w:textAlignment w:val="auto"/>
              <w:rPr>
                <w:rFonts w:hint="default" w:ascii="Times New Roman" w:hAnsi="Times New Roman" w:eastAsia="仿宋" w:cs="Times New Roman"/>
                <w:color w:val="auto"/>
                <w:sz w:val="28"/>
                <w:szCs w:val="28"/>
                <w:highlight w:val="none"/>
              </w:rPr>
            </w:pPr>
          </w:p>
        </w:tc>
        <w:tc>
          <w:tcPr>
            <w:tcW w:w="4779" w:type="dxa"/>
            <w:noWrap w:val="0"/>
            <w:vAlign w:val="top"/>
          </w:tcPr>
          <w:p w14:paraId="68C18EE6">
            <w:pPr>
              <w:keepNext w:val="0"/>
              <w:keepLines w:val="0"/>
              <w:pageBreakBefore w:val="0"/>
              <w:kinsoku/>
              <w:wordWrap/>
              <w:overflowPunct/>
              <w:topLinePunct w:val="0"/>
              <w:autoSpaceDE/>
              <w:autoSpaceDN/>
              <w:bidi w:val="0"/>
              <w:adjustRightInd/>
              <w:snapToGrid/>
              <w:spacing w:afterAutospacing="0" w:line="520" w:lineRule="exact"/>
              <w:ind w:left="0" w:leftChars="0" w:right="0" w:rightChars="0"/>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法定代表人</w:t>
            </w:r>
          </w:p>
          <w:p w14:paraId="6D246C68">
            <w:pPr>
              <w:keepNext w:val="0"/>
              <w:keepLines w:val="0"/>
              <w:pageBreakBefore w:val="0"/>
              <w:kinsoku/>
              <w:wordWrap/>
              <w:overflowPunct/>
              <w:topLinePunct w:val="0"/>
              <w:autoSpaceDE/>
              <w:autoSpaceDN/>
              <w:bidi w:val="0"/>
              <w:adjustRightInd/>
              <w:snapToGrid/>
              <w:spacing w:afterAutospacing="0" w:line="520" w:lineRule="exact"/>
              <w:ind w:left="0" w:leftChars="0" w:right="0" w:rightChars="0"/>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（签字或签章）：</w:t>
            </w:r>
          </w:p>
          <w:p w14:paraId="244B147E">
            <w:pPr>
              <w:keepNext w:val="0"/>
              <w:keepLines w:val="0"/>
              <w:pageBreakBefore w:val="0"/>
              <w:kinsoku/>
              <w:wordWrap/>
              <w:overflowPunct/>
              <w:topLinePunct w:val="0"/>
              <w:autoSpaceDE/>
              <w:autoSpaceDN/>
              <w:bidi w:val="0"/>
              <w:spacing w:line="520" w:lineRule="exact"/>
              <w:ind w:left="0" w:leftChars="0" w:right="0" w:rightChars="0"/>
              <w:textAlignment w:val="auto"/>
              <w:rPr>
                <w:rFonts w:hint="default" w:ascii="Times New Roman" w:hAnsi="Times New Roman" w:eastAsia="仿宋" w:cs="Times New Roman"/>
                <w:color w:val="auto"/>
                <w:sz w:val="28"/>
                <w:szCs w:val="28"/>
                <w:highlight w:val="none"/>
                <w:lang w:val="en-US" w:eastAsia="zh-CN"/>
              </w:rPr>
            </w:pPr>
          </w:p>
        </w:tc>
      </w:tr>
      <w:tr w14:paraId="1E535C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jc w:val="center"/>
        </w:trPr>
        <w:tc>
          <w:tcPr>
            <w:tcW w:w="9660" w:type="dxa"/>
            <w:gridSpan w:val="3"/>
            <w:noWrap w:val="0"/>
            <w:vAlign w:val="top"/>
          </w:tcPr>
          <w:p w14:paraId="7EE612AA">
            <w:pPr>
              <w:keepNext w:val="0"/>
              <w:keepLines w:val="0"/>
              <w:pageBreakBefore w:val="0"/>
              <w:kinsoku/>
              <w:wordWrap/>
              <w:overflowPunct/>
              <w:topLinePunct w:val="0"/>
              <w:autoSpaceDE/>
              <w:autoSpaceDN/>
              <w:bidi w:val="0"/>
              <w:adjustRightInd/>
              <w:snapToGrid/>
              <w:spacing w:afterAutospacing="0" w:line="520" w:lineRule="exact"/>
              <w:ind w:left="0" w:leftChars="0" w:right="0" w:rightChars="0" w:firstLine="0" w:firstLineChars="0"/>
              <w:textAlignment w:val="auto"/>
              <w:rPr>
                <w:rFonts w:hint="default" w:ascii="Times New Roman" w:hAnsi="Times New Roman" w:eastAsia="仿宋" w:cs="Times New Roman"/>
                <w:color w:val="auto"/>
                <w:sz w:val="28"/>
                <w:szCs w:val="28"/>
                <w:highlight w:val="none"/>
                <w:vertAlign w:val="baseline"/>
              </w:rPr>
            </w:pPr>
            <w:r>
              <w:rPr>
                <w:rFonts w:hint="default" w:ascii="Times New Roman" w:hAnsi="Times New Roman" w:eastAsia="仿宋" w:cs="Times New Roman"/>
                <w:color w:val="auto"/>
                <w:sz w:val="28"/>
                <w:szCs w:val="28"/>
                <w:highlight w:val="none"/>
              </w:rPr>
              <w:t>签订日期：</w:t>
            </w:r>
            <w:r>
              <w:rPr>
                <w:rFonts w:hint="default" w:ascii="Times New Roman" w:hAnsi="Times New Roman" w:eastAsia="仿宋" w:cs="Times New Roman"/>
                <w:color w:val="auto"/>
                <w:sz w:val="28"/>
                <w:szCs w:val="28"/>
                <w:highlight w:val="none"/>
                <w:lang w:val="en-US" w:eastAsia="zh-CN"/>
              </w:rPr>
              <w:t xml:space="preserve">     </w:t>
            </w:r>
            <w:r>
              <w:rPr>
                <w:rFonts w:hint="default" w:ascii="Times New Roman" w:hAnsi="Times New Roman" w:eastAsia="仿宋" w:cs="Times New Roman"/>
                <w:color w:val="auto"/>
                <w:sz w:val="28"/>
                <w:szCs w:val="28"/>
                <w:highlight w:val="none"/>
              </w:rPr>
              <w:t>年</w:t>
            </w:r>
            <w:r>
              <w:rPr>
                <w:rFonts w:hint="default" w:ascii="Times New Roman" w:hAnsi="Times New Roman" w:eastAsia="仿宋" w:cs="Times New Roman"/>
                <w:color w:val="auto"/>
                <w:sz w:val="28"/>
                <w:szCs w:val="28"/>
                <w:highlight w:val="none"/>
                <w:lang w:val="en-US" w:eastAsia="zh-CN"/>
              </w:rPr>
              <w:t xml:space="preserve">   </w:t>
            </w:r>
            <w:r>
              <w:rPr>
                <w:rFonts w:hint="default" w:ascii="Times New Roman" w:hAnsi="Times New Roman" w:eastAsia="仿宋" w:cs="Times New Roman"/>
                <w:color w:val="auto"/>
                <w:sz w:val="28"/>
                <w:szCs w:val="28"/>
                <w:highlight w:val="none"/>
              </w:rPr>
              <w:t>月</w:t>
            </w:r>
            <w:r>
              <w:rPr>
                <w:rFonts w:hint="default" w:ascii="Times New Roman" w:hAnsi="Times New Roman" w:eastAsia="仿宋" w:cs="Times New Roman"/>
                <w:color w:val="auto"/>
                <w:sz w:val="28"/>
                <w:szCs w:val="28"/>
                <w:highlight w:val="none"/>
                <w:lang w:val="en-US" w:eastAsia="zh-CN"/>
              </w:rPr>
              <w:t xml:space="preserve">   </w:t>
            </w:r>
            <w:r>
              <w:rPr>
                <w:rFonts w:hint="default" w:ascii="Times New Roman" w:hAnsi="Times New Roman" w:eastAsia="仿宋" w:cs="Times New Roman"/>
                <w:color w:val="auto"/>
                <w:sz w:val="28"/>
                <w:szCs w:val="28"/>
                <w:highlight w:val="none"/>
              </w:rPr>
              <w:t>日</w:t>
            </w:r>
          </w:p>
        </w:tc>
      </w:tr>
    </w:tbl>
    <w:p w14:paraId="1CB7A602">
      <w:pPr>
        <w:spacing w:line="440" w:lineRule="exact"/>
        <w:ind w:firstLine="0" w:firstLineChars="0"/>
        <w:jc w:val="left"/>
      </w:pPr>
    </w:p>
    <w:sectPr>
      <w:headerReference r:id="rId5" w:type="default"/>
      <w:footerReference r:id="rId6" w:type="default"/>
      <w:pgSz w:w="11906" w:h="16838"/>
      <w:pgMar w:top="1157" w:right="1236" w:bottom="1157" w:left="1236" w:header="851" w:footer="992" w:gutter="0"/>
      <w:cols w:space="720" w:num="1"/>
      <w:docGrid w:linePitch="697" w:charSpace="90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5A88C3E4-E4B3-4C70-B7EA-CD2AFC34FB04}"/>
  </w:font>
  <w:font w:name="黑体">
    <w:panose1 w:val="02010609060101010101"/>
    <w:charset w:val="86"/>
    <w:family w:val="auto"/>
    <w:pitch w:val="default"/>
    <w:sig w:usb0="800002BF" w:usb1="38CF7CFA" w:usb2="00000016" w:usb3="00000000" w:csb0="00040001" w:csb1="00000000"/>
    <w:embedRegular r:id="rId2" w:fontKey="{DE7A4A85-A282-4DEB-A11E-44A32CB9D557}"/>
  </w:font>
  <w:font w:name="Courier New">
    <w:panose1 w:val="02070309020205020404"/>
    <w:charset w:val="01"/>
    <w:family w:val="modern"/>
    <w:pitch w:val="default"/>
    <w:sig w:usb0="E0002EFF" w:usb1="C0007843" w:usb2="00000009" w:usb3="00000000" w:csb0="400001FF" w:csb1="FFFF0000"/>
    <w:embedRegular r:id="rId3" w:fontKey="{F71A76A8-20CA-4179-B763-C0C69BCD3C36}"/>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4" w:fontKey="{ED998444-6A87-486E-BB1D-D55F30643C52}"/>
  </w:font>
  <w:font w:name="仿宋">
    <w:panose1 w:val="02010609060101010101"/>
    <w:charset w:val="86"/>
    <w:family w:val="auto"/>
    <w:pitch w:val="default"/>
    <w:sig w:usb0="800002BF" w:usb1="38CF7CFA" w:usb2="00000016" w:usb3="00000000" w:csb0="00040001" w:csb1="00000000"/>
    <w:embedRegular r:id="rId5" w:fontKey="{973D5764-356B-4D98-8658-AE0C3D10FFE3}"/>
  </w:font>
  <w:font w:name="Cambria">
    <w:panose1 w:val="02040503050406030204"/>
    <w:charset w:val="00"/>
    <w:family w:val="auto"/>
    <w:pitch w:val="default"/>
    <w:sig w:usb0="E00006FF" w:usb1="420024FF" w:usb2="02000000" w:usb3="00000000" w:csb0="2000019F" w:csb1="00000000"/>
  </w:font>
  <w:font w:name="Microsoft YaHei UI Light">
    <w:panose1 w:val="020B0502040204020203"/>
    <w:charset w:val="86"/>
    <w:family w:val="auto"/>
    <w:pitch w:val="default"/>
    <w:sig w:usb0="80000287" w:usb1="2ACF0010" w:usb2="00000016" w:usb3="00000000" w:csb0="0004001F" w:csb1="00000000"/>
  </w:font>
  <w:font w:name="Calibri Light">
    <w:panose1 w:val="020F0302020204030204"/>
    <w:charset w:val="00"/>
    <w:family w:val="swiss"/>
    <w:pitch w:val="default"/>
    <w:sig w:usb0="E4002EFF" w:usb1="C000247B" w:usb2="00000009" w:usb3="00000000" w:csb0="200001FF" w:csb1="00000000"/>
  </w:font>
  <w:font w:name="Arial Unicode MS">
    <w:altName w:val="宋体"/>
    <w:panose1 w:val="020B0604020202020204"/>
    <w:charset w:val="86"/>
    <w:family w:val="roman"/>
    <w:pitch w:val="default"/>
    <w:sig w:usb0="00000000" w:usb1="00000000" w:usb2="0000003F" w:usb3="00000000" w:csb0="603F01FF" w:csb1="FFFF0000"/>
  </w:font>
  <w:font w:name="方正仿宋_GBK">
    <w:altName w:val="微软雅黑"/>
    <w:panose1 w:val="03000509000000000000"/>
    <w:charset w:val="86"/>
    <w:family w:val="script"/>
    <w:pitch w:val="default"/>
    <w:sig w:usb0="00000000" w:usb1="00000000" w:usb2="00000000" w:usb3="00000000" w:csb0="00040000" w:csb1="00000000"/>
  </w:font>
  <w:font w:name="华康简魏碑">
    <w:altName w:val="宋体"/>
    <w:panose1 w:val="00000000000000000000"/>
    <w:charset w:val="86"/>
    <w:family w:val="swiss"/>
    <w:pitch w:val="default"/>
    <w:sig w:usb0="00000000" w:usb1="00000000" w:usb2="00000010" w:usb3="00000000" w:csb0="00040000" w:csb1="00000000"/>
    <w:embedRegular r:id="rId6" w:fontKey="{6C7E05E5-CFB6-4093-89C1-E76280A47F7E}"/>
  </w:font>
  <w:font w:name="仿宋_GB2312">
    <w:panose1 w:val="02010609030101010101"/>
    <w:charset w:val="86"/>
    <w:family w:val="modern"/>
    <w:pitch w:val="default"/>
    <w:sig w:usb0="00000001" w:usb1="080E0000" w:usb2="00000000" w:usb3="00000000" w:csb0="00040000" w:csb1="00000000"/>
    <w:embedRegular r:id="rId7" w:fontKey="{08A24A15-A4A7-4D1C-8FBC-C5EDB89B12C5}"/>
  </w:font>
  <w:font w:name="文鼎CS楷体">
    <w:altName w:val="宋体"/>
    <w:panose1 w:val="00000000000000000000"/>
    <w:charset w:val="86"/>
    <w:family w:val="swiss"/>
    <w:pitch w:val="default"/>
    <w:sig w:usb0="00000000" w:usb1="00000000" w:usb2="00000010" w:usb3="00000000" w:csb0="00040000" w:csb1="00000000"/>
    <w:embedRegular r:id="rId8" w:fontKey="{C507A2C5-5588-4779-905E-8E19B571D1C1}"/>
  </w:font>
  <w:font w:name="Cambria Math">
    <w:panose1 w:val="02040503050406030204"/>
    <w:charset w:val="00"/>
    <w:family w:val="auto"/>
    <w:pitch w:val="default"/>
    <w:sig w:usb0="E00006FF" w:usb1="420024FF" w:usb2="02000000" w:usb3="00000000" w:csb0="2000019F" w:csb1="00000000"/>
    <w:embedRegular r:id="rId9" w:fontKey="{E2C9B22A-234A-4365-8D44-E5109B048880}"/>
  </w:font>
  <w:font w:name="方正小标宋简体">
    <w:panose1 w:val="02000000000000000000"/>
    <w:charset w:val="86"/>
    <w:family w:val="auto"/>
    <w:pitch w:val="default"/>
    <w:sig w:usb0="A00002BF" w:usb1="184F6CFA" w:usb2="00000012" w:usb3="00000000" w:csb0="00040001" w:csb1="00000000"/>
    <w:embedRegular r:id="rId10" w:fontKey="{E6B15290-C732-437E-A480-66916ACAC92C}"/>
  </w:font>
  <w:font w:name="楷体">
    <w:panose1 w:val="02010609060101010101"/>
    <w:charset w:val="86"/>
    <w:family w:val="auto"/>
    <w:pitch w:val="default"/>
    <w:sig w:usb0="800002BF" w:usb1="38CF7CFA" w:usb2="00000016" w:usb3="00000000" w:csb0="00040001" w:csb1="00000000"/>
    <w:embedRegular r:id="rId11" w:fontKey="{DA22380F-D6E3-4445-BDB4-CF800A55153E}"/>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190CC9">
    <w:pPr>
      <w:pStyle w:val="14"/>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1D9DE513">
                          <w:pPr>
                            <w:pStyle w:val="14"/>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XSZTlzAEAAKcDAAAOAAAAAAAAAAEAIAAAAB4BAABkcnMvZTJv&#10;RG9jLnhtbFBLBQYAAAAABgAGAFkBAABcBQAAAAA=&#10;">
              <v:fill on="f" focussize="0,0"/>
              <v:stroke on="f"/>
              <v:imagedata o:title=""/>
              <o:lock v:ext="edit" aspectratio="f"/>
              <v:textbox inset="0mm,0mm,0mm,0mm" style="mso-fit-shape-to-text:t;">
                <w:txbxContent>
                  <w:p w14:paraId="1D9DE513">
                    <w:pPr>
                      <w:pStyle w:val="1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953C0E">
    <w:pPr>
      <w:pStyle w:val="14"/>
      <w:tabs>
        <w:tab w:val="clear" w:pos="4153"/>
        <w:tab w:val="clear" w:pos="8306"/>
      </w:tabs>
      <w:jc w:val="center"/>
    </w:pPr>
    <w:r>
      <mc:AlternateContent>
        <mc:Choice Requires="wps">
          <w:drawing>
            <wp:anchor distT="0" distB="0" distL="0" distR="0" simplePos="0" relativeHeight="251660288" behindDoc="0" locked="0" layoutInCell="1" allowOverlap="1">
              <wp:simplePos x="0" y="0"/>
              <wp:positionH relativeFrom="margin">
                <wp:align>center</wp:align>
              </wp:positionH>
              <wp:positionV relativeFrom="paragraph">
                <wp:posOffset>0</wp:posOffset>
              </wp:positionV>
              <wp:extent cx="114935" cy="284480"/>
              <wp:effectExtent l="0" t="0" r="0" b="0"/>
              <wp:wrapNone/>
              <wp:docPr id="4097" name="文本框 1"/>
              <wp:cNvGraphicFramePr/>
              <a:graphic xmlns:a="http://schemas.openxmlformats.org/drawingml/2006/main">
                <a:graphicData uri="http://schemas.microsoft.com/office/word/2010/wordprocessingShape">
                  <wps:wsp>
                    <wps:cNvSpPr/>
                    <wps:spPr>
                      <a:xfrm>
                        <a:off x="0" y="0"/>
                        <a:ext cx="114934" cy="284480"/>
                      </a:xfrm>
                      <a:prstGeom prst="rect">
                        <a:avLst/>
                      </a:prstGeom>
                      <a:ln>
                        <a:noFill/>
                      </a:ln>
                    </wps:spPr>
                    <wps:txbx>
                      <w:txbxContent>
                        <w:p w14:paraId="43F4DA10">
                          <w:pPr>
                            <w:pStyle w:val="14"/>
                            <w:tabs>
                              <w:tab w:val="clear" w:pos="4153"/>
                              <w:tab w:val="clear" w:pos="8306"/>
                            </w:tabs>
                            <w:jc w:val="center"/>
                          </w:pPr>
                          <w:r>
                            <w:fldChar w:fldCharType="begin"/>
                          </w:r>
                          <w:r>
                            <w:instrText xml:space="preserve"> PAGE   \* MERGEFORMAT </w:instrText>
                          </w:r>
                          <w:r>
                            <w:fldChar w:fldCharType="separate"/>
                          </w:r>
                          <w:r>
                            <w:t>15</w:t>
                          </w:r>
                          <w:r>
                            <w:rPr>
                              <w:lang w:val="zh-CN"/>
                            </w:rPr>
                            <w:fldChar w:fldCharType="end"/>
                          </w:r>
                        </w:p>
                        <w:p w14:paraId="1E1000DD"/>
                      </w:txbxContent>
                    </wps:txbx>
                    <wps:bodyPr wrap="none" lIns="0" tIns="0" rIns="0" bIns="0" upright="1">
                      <a:spAutoFit/>
                    </wps:bodyPr>
                  </wps:wsp>
                </a:graphicData>
              </a:graphic>
            </wp:anchor>
          </w:drawing>
        </mc:Choice>
        <mc:Fallback>
          <w:pict>
            <v:rect id="文本框 1" o:spid="_x0000_s1026" o:spt="1" style="position:absolute;left:0pt;margin-top:0pt;height:22.4pt;width:9.05pt;mso-position-horizontal:center;mso-position-horizontal-relative:margin;mso-wrap-style:none;z-index:251660288;mso-width-relative:page;mso-height-relative:page;" filled="f" stroked="f" coordsize="21600,21600" o:gfxdata="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GXHnTnRAAAAAwEAAA8AAAAAAAAAAQAgAAAAIgAAAGRycy9kb3ducmV2Lnht&#10;bFBLAQIUABQAAAAIAIdO4kALuSHDxwEAAIUDAAAOAAAAAAAAAAEAIAAAACABAABkcnMvZTJvRG9j&#10;LnhtbFBLBQYAAAAABgAGAFkBAABZBQAAAAA=&#10;">
              <v:fill on="f" focussize="0,0"/>
              <v:stroke on="f"/>
              <v:imagedata o:title=""/>
              <o:lock v:ext="edit" aspectratio="f"/>
              <v:textbox inset="0mm,0mm,0mm,0mm" style="mso-fit-shape-to-text:t;">
                <w:txbxContent>
                  <w:p w14:paraId="43F4DA10">
                    <w:pPr>
                      <w:pStyle w:val="14"/>
                      <w:tabs>
                        <w:tab w:val="clear" w:pos="4153"/>
                        <w:tab w:val="clear" w:pos="8306"/>
                      </w:tabs>
                      <w:jc w:val="center"/>
                    </w:pPr>
                    <w:r>
                      <w:fldChar w:fldCharType="begin"/>
                    </w:r>
                    <w:r>
                      <w:instrText xml:space="preserve"> PAGE   \* MERGEFORMAT </w:instrText>
                    </w:r>
                    <w:r>
                      <w:fldChar w:fldCharType="separate"/>
                    </w:r>
                    <w:r>
                      <w:t>15</w:t>
                    </w:r>
                    <w:r>
                      <w:rPr>
                        <w:lang w:val="zh-CN"/>
                      </w:rPr>
                      <w:fldChar w:fldCharType="end"/>
                    </w:r>
                  </w:p>
                  <w:p w14:paraId="1E1000DD"/>
                </w:txbxContent>
              </v:textbox>
            </v:rect>
          </w:pict>
        </mc:Fallback>
      </mc:AlternateContent>
    </w:r>
  </w:p>
  <w:p w14:paraId="2E1B4957">
    <w:pPr>
      <w:tabs>
        <w:tab w:val="center" w:pos="4153"/>
        <w:tab w:val="right" w:pos="8306"/>
      </w:tabs>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9CDBD7">
    <w:pPr>
      <w:pStyle w:val="15"/>
      <w:pBdr>
        <w:bottom w:val="none" w:color="auto" w:sz="0" w:space="1"/>
      </w:pBdr>
      <w:jc w:val="both"/>
      <w:rPr>
        <w:rFonts w:hint="eastAsia" w:eastAsia="宋体"/>
        <w:lang w:val="en-US"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497B31">
    <w:pPr>
      <w:tabs>
        <w:tab w:val="center" w:pos="4153"/>
        <w:tab w:val="right" w:pos="8306"/>
      </w:tabs>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2249114"/>
    <w:multiLevelType w:val="multilevel"/>
    <w:tmpl w:val="B2249114"/>
    <w:lvl w:ilvl="0" w:tentative="0">
      <w:start w:val="1"/>
      <w:numFmt w:val="chineseCounting"/>
      <w:suff w:val="nothing"/>
      <w:lvlText w:val="第%1章 "/>
      <w:lvlJc w:val="left"/>
      <w:pPr>
        <w:ind w:left="0" w:firstLine="402"/>
      </w:pPr>
      <w:rPr>
        <w:rFonts w:hint="eastAsia"/>
      </w:rPr>
    </w:lvl>
    <w:lvl w:ilvl="1" w:tentative="0">
      <w:start w:val="1"/>
      <w:numFmt w:val="chineseCounting"/>
      <w:suff w:val="nothing"/>
      <w:lvlText w:val="%2、"/>
      <w:lvlJc w:val="left"/>
      <w:pPr>
        <w:ind w:left="0" w:firstLine="402"/>
      </w:pPr>
      <w:rPr>
        <w:rFonts w:hint="eastAsia"/>
      </w:rPr>
    </w:lvl>
    <w:lvl w:ilvl="2" w:tentative="0">
      <w:start w:val="1"/>
      <w:numFmt w:val="decimal"/>
      <w:suff w:val="nothing"/>
      <w:lvlText w:val="%3．"/>
      <w:lvlJc w:val="left"/>
      <w:pPr>
        <w:ind w:left="0" w:firstLine="402"/>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1">
    <w:nsid w:val="0E25D631"/>
    <w:multiLevelType w:val="singleLevel"/>
    <w:tmpl w:val="0E25D631"/>
    <w:lvl w:ilvl="0" w:tentative="0">
      <w:start w:val="1"/>
      <w:numFmt w:val="decimal"/>
      <w:suff w:val="nothing"/>
      <w:lvlText w:val="%1、"/>
      <w:lvlJc w:val="left"/>
    </w:lvl>
  </w:abstractNum>
  <w:abstractNum w:abstractNumId="2">
    <w:nsid w:val="1F6A1A65"/>
    <w:multiLevelType w:val="singleLevel"/>
    <w:tmpl w:val="1F6A1A65"/>
    <w:lvl w:ilvl="0" w:tentative="0">
      <w:start w:val="3"/>
      <w:numFmt w:val="decimal"/>
      <w:lvlText w:val="%1."/>
      <w:lvlJc w:val="left"/>
      <w:pPr>
        <w:tabs>
          <w:tab w:val="left" w:pos="312"/>
        </w:tabs>
      </w:pPr>
    </w:lvl>
  </w:abstractNum>
  <w:abstractNum w:abstractNumId="3">
    <w:nsid w:val="2EF0B359"/>
    <w:multiLevelType w:val="singleLevel"/>
    <w:tmpl w:val="2EF0B359"/>
    <w:lvl w:ilvl="0" w:tentative="0">
      <w:start w:val="5"/>
      <w:numFmt w:val="decimal"/>
      <w:suff w:val="nothing"/>
      <w:lvlText w:val="%1、"/>
      <w:lvlJc w:val="left"/>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8"/>
  <w:embedTrueTypeFonts/>
  <w:saveSubsetFonts/>
  <w:bordersDoNotSurroundHeader w:val="0"/>
  <w:bordersDoNotSurroundFooter w:val="0"/>
  <w:trackRevisions w:val="1"/>
  <w:documentProtection w:enforcement="0"/>
  <w:defaultTabStop w:val="420"/>
  <w:drawingGridHorizontalSpacing w:val="210"/>
  <w:drawingGridVerticalSpacing w:val="165"/>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Y2NWUwMGYzNTI4YjFjMzEzMzA2YjNmNWI2ZjdjNWUifQ=="/>
  </w:docVars>
  <w:rsids>
    <w:rsidRoot w:val="00000000"/>
    <w:rsid w:val="000E76A5"/>
    <w:rsid w:val="0018099E"/>
    <w:rsid w:val="00215AA4"/>
    <w:rsid w:val="006F1191"/>
    <w:rsid w:val="00BF0E19"/>
    <w:rsid w:val="011473B7"/>
    <w:rsid w:val="016120C9"/>
    <w:rsid w:val="016C134C"/>
    <w:rsid w:val="017E6156"/>
    <w:rsid w:val="02CD056D"/>
    <w:rsid w:val="03455F4E"/>
    <w:rsid w:val="035C5045"/>
    <w:rsid w:val="047A7FDB"/>
    <w:rsid w:val="05FF1C0C"/>
    <w:rsid w:val="060260E3"/>
    <w:rsid w:val="06846D8D"/>
    <w:rsid w:val="068E28BF"/>
    <w:rsid w:val="074669C8"/>
    <w:rsid w:val="07C55F70"/>
    <w:rsid w:val="08EF4B83"/>
    <w:rsid w:val="097B003A"/>
    <w:rsid w:val="099128EF"/>
    <w:rsid w:val="09BE030A"/>
    <w:rsid w:val="09E037F5"/>
    <w:rsid w:val="0A3B7763"/>
    <w:rsid w:val="0A622A52"/>
    <w:rsid w:val="0A9E10B7"/>
    <w:rsid w:val="0ABA1CB2"/>
    <w:rsid w:val="0B460AB5"/>
    <w:rsid w:val="0B5D5CE9"/>
    <w:rsid w:val="0B8069B3"/>
    <w:rsid w:val="0B815CF0"/>
    <w:rsid w:val="0C565406"/>
    <w:rsid w:val="0C685BF0"/>
    <w:rsid w:val="0CD43E9E"/>
    <w:rsid w:val="0D8C05AE"/>
    <w:rsid w:val="0DF93938"/>
    <w:rsid w:val="0EA44750"/>
    <w:rsid w:val="0F2E6AE0"/>
    <w:rsid w:val="0FCC135C"/>
    <w:rsid w:val="10352EA6"/>
    <w:rsid w:val="10440521"/>
    <w:rsid w:val="10E741A0"/>
    <w:rsid w:val="1105322F"/>
    <w:rsid w:val="11416CF0"/>
    <w:rsid w:val="11691FCE"/>
    <w:rsid w:val="11E64458"/>
    <w:rsid w:val="12065001"/>
    <w:rsid w:val="120B3B9D"/>
    <w:rsid w:val="126F08F1"/>
    <w:rsid w:val="12743DC4"/>
    <w:rsid w:val="12A03F78"/>
    <w:rsid w:val="12FB2185"/>
    <w:rsid w:val="13414149"/>
    <w:rsid w:val="13E65FF7"/>
    <w:rsid w:val="143C0CA7"/>
    <w:rsid w:val="14777F31"/>
    <w:rsid w:val="14E0659E"/>
    <w:rsid w:val="168D7E12"/>
    <w:rsid w:val="16C61A45"/>
    <w:rsid w:val="16D55CC1"/>
    <w:rsid w:val="17345C65"/>
    <w:rsid w:val="17AA4252"/>
    <w:rsid w:val="185C4922"/>
    <w:rsid w:val="18D45952"/>
    <w:rsid w:val="18E8347E"/>
    <w:rsid w:val="19882324"/>
    <w:rsid w:val="19B1279A"/>
    <w:rsid w:val="19DB7099"/>
    <w:rsid w:val="1A566679"/>
    <w:rsid w:val="1A9F202E"/>
    <w:rsid w:val="1AA04993"/>
    <w:rsid w:val="1AE75544"/>
    <w:rsid w:val="1B36786D"/>
    <w:rsid w:val="1B522B5E"/>
    <w:rsid w:val="1B7D116A"/>
    <w:rsid w:val="1BA333BA"/>
    <w:rsid w:val="1BC33A5C"/>
    <w:rsid w:val="1C12710D"/>
    <w:rsid w:val="1C161197"/>
    <w:rsid w:val="1CC25E6B"/>
    <w:rsid w:val="1CFA2FF4"/>
    <w:rsid w:val="1D054362"/>
    <w:rsid w:val="1D405551"/>
    <w:rsid w:val="1D9F5E03"/>
    <w:rsid w:val="1EE45D3E"/>
    <w:rsid w:val="1F5C3781"/>
    <w:rsid w:val="1FA671BB"/>
    <w:rsid w:val="1FCD05E1"/>
    <w:rsid w:val="20057F02"/>
    <w:rsid w:val="2079293B"/>
    <w:rsid w:val="208E2C6F"/>
    <w:rsid w:val="209A180D"/>
    <w:rsid w:val="209D6767"/>
    <w:rsid w:val="20DF4086"/>
    <w:rsid w:val="210202B6"/>
    <w:rsid w:val="211F5844"/>
    <w:rsid w:val="22A302F4"/>
    <w:rsid w:val="22AB4BD4"/>
    <w:rsid w:val="22B45F24"/>
    <w:rsid w:val="22C5630B"/>
    <w:rsid w:val="22CA6173"/>
    <w:rsid w:val="232C2CE7"/>
    <w:rsid w:val="2335523F"/>
    <w:rsid w:val="23FF13A9"/>
    <w:rsid w:val="24725D33"/>
    <w:rsid w:val="2474280F"/>
    <w:rsid w:val="25253820"/>
    <w:rsid w:val="26040F92"/>
    <w:rsid w:val="260809E9"/>
    <w:rsid w:val="26451C3D"/>
    <w:rsid w:val="2667372C"/>
    <w:rsid w:val="26F9681A"/>
    <w:rsid w:val="272B7C1D"/>
    <w:rsid w:val="27A24D29"/>
    <w:rsid w:val="28123DA1"/>
    <w:rsid w:val="28550133"/>
    <w:rsid w:val="288F6107"/>
    <w:rsid w:val="289D283B"/>
    <w:rsid w:val="292D69B8"/>
    <w:rsid w:val="293329F9"/>
    <w:rsid w:val="29E028C3"/>
    <w:rsid w:val="2A066040"/>
    <w:rsid w:val="2A3C7F0A"/>
    <w:rsid w:val="2A655409"/>
    <w:rsid w:val="2ACF7D27"/>
    <w:rsid w:val="2C673F8F"/>
    <w:rsid w:val="2CED26E7"/>
    <w:rsid w:val="2CF743FE"/>
    <w:rsid w:val="2D1438E1"/>
    <w:rsid w:val="2D8A262B"/>
    <w:rsid w:val="2DD4748D"/>
    <w:rsid w:val="2DD5618E"/>
    <w:rsid w:val="2E887376"/>
    <w:rsid w:val="2EBD258D"/>
    <w:rsid w:val="2F421A9E"/>
    <w:rsid w:val="2F511E5B"/>
    <w:rsid w:val="2FF45722"/>
    <w:rsid w:val="2FF70B33"/>
    <w:rsid w:val="302A3C52"/>
    <w:rsid w:val="303A36B6"/>
    <w:rsid w:val="304236D2"/>
    <w:rsid w:val="305B02AF"/>
    <w:rsid w:val="30627082"/>
    <w:rsid w:val="31710269"/>
    <w:rsid w:val="32301C16"/>
    <w:rsid w:val="32CC0267"/>
    <w:rsid w:val="32DD4FAB"/>
    <w:rsid w:val="32F72511"/>
    <w:rsid w:val="33E357C0"/>
    <w:rsid w:val="34A37422"/>
    <w:rsid w:val="34CC3529"/>
    <w:rsid w:val="351E4584"/>
    <w:rsid w:val="35610116"/>
    <w:rsid w:val="35751BA0"/>
    <w:rsid w:val="35FC0467"/>
    <w:rsid w:val="36886A74"/>
    <w:rsid w:val="36A94021"/>
    <w:rsid w:val="3781549D"/>
    <w:rsid w:val="38064FA4"/>
    <w:rsid w:val="38194CD8"/>
    <w:rsid w:val="38F512A1"/>
    <w:rsid w:val="38F75DE7"/>
    <w:rsid w:val="39671A73"/>
    <w:rsid w:val="396B4DB7"/>
    <w:rsid w:val="39B8407C"/>
    <w:rsid w:val="39CE38A0"/>
    <w:rsid w:val="39E47653"/>
    <w:rsid w:val="3A092B2A"/>
    <w:rsid w:val="3A107BE2"/>
    <w:rsid w:val="3A1551DA"/>
    <w:rsid w:val="3A502507"/>
    <w:rsid w:val="3AD71943"/>
    <w:rsid w:val="3B1A46A9"/>
    <w:rsid w:val="3B381919"/>
    <w:rsid w:val="3B81506E"/>
    <w:rsid w:val="3B931AA5"/>
    <w:rsid w:val="3BAE1E5B"/>
    <w:rsid w:val="3BE47316"/>
    <w:rsid w:val="3C2223AF"/>
    <w:rsid w:val="3E111926"/>
    <w:rsid w:val="3E3C1720"/>
    <w:rsid w:val="3EB83F48"/>
    <w:rsid w:val="3FB377C0"/>
    <w:rsid w:val="3FDB0AC5"/>
    <w:rsid w:val="404524D1"/>
    <w:rsid w:val="404C3412"/>
    <w:rsid w:val="40774C91"/>
    <w:rsid w:val="40E50177"/>
    <w:rsid w:val="40F90A26"/>
    <w:rsid w:val="413606A8"/>
    <w:rsid w:val="41CE6B33"/>
    <w:rsid w:val="41CF6407"/>
    <w:rsid w:val="41D34149"/>
    <w:rsid w:val="42166BE5"/>
    <w:rsid w:val="42846AE2"/>
    <w:rsid w:val="42A45AE6"/>
    <w:rsid w:val="42B27280"/>
    <w:rsid w:val="42C52FD7"/>
    <w:rsid w:val="42FD0C9B"/>
    <w:rsid w:val="43722B2C"/>
    <w:rsid w:val="448B0D0B"/>
    <w:rsid w:val="453E1F4D"/>
    <w:rsid w:val="464E3D9E"/>
    <w:rsid w:val="46605301"/>
    <w:rsid w:val="46664252"/>
    <w:rsid w:val="469217B3"/>
    <w:rsid w:val="46C10A14"/>
    <w:rsid w:val="46CE762A"/>
    <w:rsid w:val="46FE12AB"/>
    <w:rsid w:val="472A5AB0"/>
    <w:rsid w:val="475A1B30"/>
    <w:rsid w:val="47FB7F56"/>
    <w:rsid w:val="486C36D1"/>
    <w:rsid w:val="49862639"/>
    <w:rsid w:val="49AA39E1"/>
    <w:rsid w:val="4A105EB3"/>
    <w:rsid w:val="4A3B0ADD"/>
    <w:rsid w:val="4A617B11"/>
    <w:rsid w:val="4A640EF6"/>
    <w:rsid w:val="4AC705C3"/>
    <w:rsid w:val="4B866B89"/>
    <w:rsid w:val="4BE95694"/>
    <w:rsid w:val="4C0D429C"/>
    <w:rsid w:val="4C311F81"/>
    <w:rsid w:val="4C705504"/>
    <w:rsid w:val="4CBF5EBB"/>
    <w:rsid w:val="4CDC60F7"/>
    <w:rsid w:val="4D0A59AC"/>
    <w:rsid w:val="4D1560DC"/>
    <w:rsid w:val="4D510618"/>
    <w:rsid w:val="4DBF1C6E"/>
    <w:rsid w:val="4E4906C5"/>
    <w:rsid w:val="4EA828C5"/>
    <w:rsid w:val="4F3B34E2"/>
    <w:rsid w:val="4F894099"/>
    <w:rsid w:val="501F49FD"/>
    <w:rsid w:val="50C057AC"/>
    <w:rsid w:val="51184A62"/>
    <w:rsid w:val="5121140C"/>
    <w:rsid w:val="513266DA"/>
    <w:rsid w:val="5144471C"/>
    <w:rsid w:val="51AC3E6F"/>
    <w:rsid w:val="52851014"/>
    <w:rsid w:val="52A74F67"/>
    <w:rsid w:val="52D65847"/>
    <w:rsid w:val="534F1156"/>
    <w:rsid w:val="53E45D42"/>
    <w:rsid w:val="5495528E"/>
    <w:rsid w:val="54AB4AB2"/>
    <w:rsid w:val="54C13E91"/>
    <w:rsid w:val="555F65D9"/>
    <w:rsid w:val="55AA081D"/>
    <w:rsid w:val="55E04670"/>
    <w:rsid w:val="55F454E1"/>
    <w:rsid w:val="560B48CD"/>
    <w:rsid w:val="561D07DD"/>
    <w:rsid w:val="56457822"/>
    <w:rsid w:val="56797AFD"/>
    <w:rsid w:val="57161D5D"/>
    <w:rsid w:val="57423C55"/>
    <w:rsid w:val="57A65CD8"/>
    <w:rsid w:val="58D41A42"/>
    <w:rsid w:val="58DC4C71"/>
    <w:rsid w:val="59F14D15"/>
    <w:rsid w:val="5A071523"/>
    <w:rsid w:val="5ADF7263"/>
    <w:rsid w:val="5C967A3D"/>
    <w:rsid w:val="5CC942BF"/>
    <w:rsid w:val="5D112AF7"/>
    <w:rsid w:val="5D1C5E73"/>
    <w:rsid w:val="5D21126E"/>
    <w:rsid w:val="5D5A4661"/>
    <w:rsid w:val="5D673454"/>
    <w:rsid w:val="5D837E5C"/>
    <w:rsid w:val="5D9F7A83"/>
    <w:rsid w:val="5DB02A54"/>
    <w:rsid w:val="5DF63241"/>
    <w:rsid w:val="5E0744A1"/>
    <w:rsid w:val="5E2124C4"/>
    <w:rsid w:val="5E95407D"/>
    <w:rsid w:val="5EC36584"/>
    <w:rsid w:val="5EC7073A"/>
    <w:rsid w:val="5EFC73C1"/>
    <w:rsid w:val="5F9374B8"/>
    <w:rsid w:val="5FAB4CDD"/>
    <w:rsid w:val="5FBA204D"/>
    <w:rsid w:val="606C77EB"/>
    <w:rsid w:val="60A32A57"/>
    <w:rsid w:val="60D7404D"/>
    <w:rsid w:val="610572F8"/>
    <w:rsid w:val="6162409E"/>
    <w:rsid w:val="619258F8"/>
    <w:rsid w:val="62465E1A"/>
    <w:rsid w:val="626C34CB"/>
    <w:rsid w:val="629C1EE8"/>
    <w:rsid w:val="62D0295E"/>
    <w:rsid w:val="63A578CC"/>
    <w:rsid w:val="63A7036F"/>
    <w:rsid w:val="63E853DA"/>
    <w:rsid w:val="64153D8D"/>
    <w:rsid w:val="644924DD"/>
    <w:rsid w:val="64F86710"/>
    <w:rsid w:val="650C5D46"/>
    <w:rsid w:val="65E215DF"/>
    <w:rsid w:val="66301E63"/>
    <w:rsid w:val="663739EF"/>
    <w:rsid w:val="664F0941"/>
    <w:rsid w:val="66A17AC3"/>
    <w:rsid w:val="67333B14"/>
    <w:rsid w:val="67C54A5B"/>
    <w:rsid w:val="67DA40B6"/>
    <w:rsid w:val="681066D1"/>
    <w:rsid w:val="681744E0"/>
    <w:rsid w:val="696F3EA8"/>
    <w:rsid w:val="69780FAF"/>
    <w:rsid w:val="6A090C35"/>
    <w:rsid w:val="6A2A677C"/>
    <w:rsid w:val="6A894664"/>
    <w:rsid w:val="6B7457A6"/>
    <w:rsid w:val="6B9A3D6C"/>
    <w:rsid w:val="6C3E5D27"/>
    <w:rsid w:val="6C807B96"/>
    <w:rsid w:val="6C896CE6"/>
    <w:rsid w:val="6D372F2F"/>
    <w:rsid w:val="6DB4632D"/>
    <w:rsid w:val="6DEA181E"/>
    <w:rsid w:val="6DF80910"/>
    <w:rsid w:val="6E00432E"/>
    <w:rsid w:val="6E2C1876"/>
    <w:rsid w:val="6E900B48"/>
    <w:rsid w:val="6F653966"/>
    <w:rsid w:val="6F7462DD"/>
    <w:rsid w:val="6F88137F"/>
    <w:rsid w:val="6F8E1568"/>
    <w:rsid w:val="6F997ED1"/>
    <w:rsid w:val="704025E3"/>
    <w:rsid w:val="70BC1B77"/>
    <w:rsid w:val="70BC5C25"/>
    <w:rsid w:val="70CC44BE"/>
    <w:rsid w:val="70D2369A"/>
    <w:rsid w:val="70E6039B"/>
    <w:rsid w:val="715D49B6"/>
    <w:rsid w:val="71623C37"/>
    <w:rsid w:val="717A163C"/>
    <w:rsid w:val="71E600ED"/>
    <w:rsid w:val="720F6228"/>
    <w:rsid w:val="720F72CF"/>
    <w:rsid w:val="72111FA0"/>
    <w:rsid w:val="72CA174F"/>
    <w:rsid w:val="72CE4380"/>
    <w:rsid w:val="72F71EB3"/>
    <w:rsid w:val="730059DC"/>
    <w:rsid w:val="7315786E"/>
    <w:rsid w:val="73AF0AF0"/>
    <w:rsid w:val="74F028CB"/>
    <w:rsid w:val="752C70F1"/>
    <w:rsid w:val="752C77DB"/>
    <w:rsid w:val="75994AD6"/>
    <w:rsid w:val="759D21DD"/>
    <w:rsid w:val="75A26AF9"/>
    <w:rsid w:val="75A5137D"/>
    <w:rsid w:val="75FB1257"/>
    <w:rsid w:val="76096FC5"/>
    <w:rsid w:val="76355EC4"/>
    <w:rsid w:val="76AB5E0A"/>
    <w:rsid w:val="76CD3B91"/>
    <w:rsid w:val="771E21D1"/>
    <w:rsid w:val="776B4336"/>
    <w:rsid w:val="77980A6E"/>
    <w:rsid w:val="7807419B"/>
    <w:rsid w:val="78497E8E"/>
    <w:rsid w:val="7897681E"/>
    <w:rsid w:val="78B43685"/>
    <w:rsid w:val="78BB2C66"/>
    <w:rsid w:val="79481A45"/>
    <w:rsid w:val="794C38BE"/>
    <w:rsid w:val="79780B57"/>
    <w:rsid w:val="797D27D8"/>
    <w:rsid w:val="7A0B2026"/>
    <w:rsid w:val="7A2B0CDA"/>
    <w:rsid w:val="7A9D1D0B"/>
    <w:rsid w:val="7B21531F"/>
    <w:rsid w:val="7B3A1E57"/>
    <w:rsid w:val="7BE424D4"/>
    <w:rsid w:val="7CA103C5"/>
    <w:rsid w:val="7CBD1A93"/>
    <w:rsid w:val="7CE61451"/>
    <w:rsid w:val="7EA8681B"/>
    <w:rsid w:val="7F0E35EC"/>
    <w:rsid w:val="7F7D2A23"/>
    <w:rsid w:val="7F9601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iPriority="99"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9"/>
    <w:pPr>
      <w:keepNext/>
      <w:keepLines/>
      <w:spacing w:before="340" w:after="330" w:line="578" w:lineRule="auto"/>
      <w:outlineLvl w:val="0"/>
    </w:pPr>
    <w:rPr>
      <w:b/>
      <w:bCs/>
      <w:kern w:val="44"/>
      <w:sz w:val="44"/>
      <w:szCs w:val="44"/>
    </w:rPr>
  </w:style>
  <w:style w:type="character" w:default="1" w:styleId="23">
    <w:name w:val="Default Paragraph Font"/>
    <w:qFormat/>
    <w:uiPriority w:val="1"/>
  </w:style>
  <w:style w:type="table" w:default="1" w:styleId="21">
    <w:name w:val="Normal Table"/>
    <w:qFormat/>
    <w:uiPriority w:val="99"/>
    <w:tblPr>
      <w:tblCellMar>
        <w:top w:w="0" w:type="dxa"/>
        <w:left w:w="108" w:type="dxa"/>
        <w:bottom w:w="0" w:type="dxa"/>
        <w:right w:w="108" w:type="dxa"/>
      </w:tblCellMar>
    </w:tblPr>
  </w:style>
  <w:style w:type="paragraph" w:styleId="3">
    <w:name w:val="index 8"/>
    <w:basedOn w:val="1"/>
    <w:next w:val="1"/>
    <w:qFormat/>
    <w:uiPriority w:val="0"/>
    <w:pPr>
      <w:ind w:left="2940"/>
    </w:pPr>
  </w:style>
  <w:style w:type="paragraph" w:styleId="4">
    <w:name w:val="annotation text"/>
    <w:basedOn w:val="1"/>
    <w:link w:val="31"/>
    <w:qFormat/>
    <w:uiPriority w:val="0"/>
    <w:pPr>
      <w:jc w:val="left"/>
    </w:pPr>
  </w:style>
  <w:style w:type="paragraph" w:styleId="5">
    <w:name w:val="Body Text 3"/>
    <w:basedOn w:val="1"/>
    <w:semiHidden/>
    <w:unhideWhenUsed/>
    <w:qFormat/>
    <w:uiPriority w:val="99"/>
    <w:pPr>
      <w:jc w:val="both"/>
    </w:pPr>
    <w:rPr>
      <w:sz w:val="22"/>
      <w:szCs w:val="22"/>
    </w:rPr>
  </w:style>
  <w:style w:type="paragraph" w:styleId="6">
    <w:name w:val="Body Text"/>
    <w:basedOn w:val="1"/>
    <w:next w:val="7"/>
    <w:qFormat/>
    <w:uiPriority w:val="0"/>
    <w:pPr>
      <w:spacing w:line="380" w:lineRule="exact"/>
    </w:pPr>
    <w:rPr>
      <w:kern w:val="0"/>
      <w:sz w:val="24"/>
    </w:rPr>
  </w:style>
  <w:style w:type="paragraph" w:styleId="7">
    <w:name w:val="Title"/>
    <w:basedOn w:val="1"/>
    <w:next w:val="1"/>
    <w:qFormat/>
    <w:uiPriority w:val="0"/>
    <w:pPr>
      <w:spacing w:before="240" w:after="60"/>
      <w:jc w:val="center"/>
      <w:outlineLvl w:val="0"/>
    </w:pPr>
    <w:rPr>
      <w:rFonts w:ascii="Cambria" w:hAnsi="Cambria" w:eastAsia="宋体" w:cs="Times New Roman"/>
      <w:b/>
      <w:bCs/>
      <w:sz w:val="32"/>
      <w:szCs w:val="32"/>
    </w:rPr>
  </w:style>
  <w:style w:type="paragraph" w:styleId="8">
    <w:name w:val="Body Text Indent"/>
    <w:basedOn w:val="1"/>
    <w:next w:val="9"/>
    <w:qFormat/>
    <w:uiPriority w:val="0"/>
    <w:pPr>
      <w:spacing w:line="200" w:lineRule="exact"/>
      <w:ind w:firstLine="301"/>
    </w:pPr>
    <w:rPr>
      <w:rFonts w:ascii="宋体" w:hAnsi="Courier New"/>
      <w:spacing w:val="-4"/>
      <w:sz w:val="18"/>
      <w:szCs w:val="20"/>
    </w:rPr>
  </w:style>
  <w:style w:type="paragraph" w:styleId="9">
    <w:name w:val="Body Text First Indent 2"/>
    <w:basedOn w:val="8"/>
    <w:next w:val="1"/>
    <w:qFormat/>
    <w:uiPriority w:val="0"/>
    <w:pPr>
      <w:widowControl w:val="0"/>
      <w:snapToGrid/>
      <w:spacing w:line="200" w:lineRule="exact"/>
      <w:ind w:firstLine="420"/>
      <w:textAlignment w:val="auto"/>
    </w:pPr>
    <w:rPr>
      <w:rFonts w:ascii="Times New Roman" w:hAnsi="Courier New" w:eastAsia="宋体" w:cs="Times New Roman"/>
      <w:spacing w:val="-4"/>
      <w:sz w:val="18"/>
    </w:rPr>
  </w:style>
  <w:style w:type="paragraph" w:styleId="10">
    <w:name w:val="Plain Text"/>
    <w:basedOn w:val="1"/>
    <w:qFormat/>
    <w:uiPriority w:val="99"/>
    <w:rPr>
      <w:rFonts w:ascii="宋体" w:hAnsi="Courier New"/>
      <w:szCs w:val="20"/>
    </w:rPr>
  </w:style>
  <w:style w:type="paragraph" w:styleId="11">
    <w:name w:val="Date"/>
    <w:basedOn w:val="1"/>
    <w:next w:val="1"/>
    <w:link w:val="33"/>
    <w:qFormat/>
    <w:uiPriority w:val="0"/>
    <w:pPr>
      <w:ind w:left="100" w:leftChars="2500"/>
    </w:pPr>
  </w:style>
  <w:style w:type="paragraph" w:styleId="12">
    <w:name w:val="Body Text Indent 2"/>
    <w:basedOn w:val="1"/>
    <w:qFormat/>
    <w:uiPriority w:val="0"/>
    <w:pPr>
      <w:ind w:firstLine="630"/>
    </w:pPr>
    <w:rPr>
      <w:kern w:val="0"/>
      <w:sz w:val="32"/>
      <w:szCs w:val="20"/>
    </w:rPr>
  </w:style>
  <w:style w:type="paragraph" w:styleId="13">
    <w:name w:val="Balloon Text"/>
    <w:basedOn w:val="1"/>
    <w:link w:val="30"/>
    <w:qFormat/>
    <w:uiPriority w:val="0"/>
    <w:rPr>
      <w:sz w:val="18"/>
      <w:szCs w:val="18"/>
    </w:rPr>
  </w:style>
  <w:style w:type="paragraph" w:styleId="14">
    <w:name w:val="footer"/>
    <w:basedOn w:val="1"/>
    <w:qFormat/>
    <w:uiPriority w:val="0"/>
    <w:pPr>
      <w:tabs>
        <w:tab w:val="center" w:pos="4153"/>
        <w:tab w:val="right" w:pos="8306"/>
      </w:tabs>
      <w:snapToGrid w:val="0"/>
      <w:jc w:val="left"/>
    </w:pPr>
    <w:rPr>
      <w:sz w:val="18"/>
      <w:szCs w:val="18"/>
    </w:rPr>
  </w:style>
  <w:style w:type="paragraph" w:styleId="15">
    <w:name w:val="header"/>
    <w:basedOn w:val="1"/>
    <w:link w:val="34"/>
    <w:qFormat/>
    <w:uiPriority w:val="0"/>
    <w:pPr>
      <w:pBdr>
        <w:bottom w:val="single" w:color="auto" w:sz="6" w:space="1"/>
      </w:pBdr>
      <w:tabs>
        <w:tab w:val="center" w:pos="4153"/>
        <w:tab w:val="right" w:pos="8306"/>
      </w:tabs>
      <w:snapToGrid w:val="0"/>
      <w:jc w:val="center"/>
    </w:pPr>
    <w:rPr>
      <w:sz w:val="18"/>
      <w:szCs w:val="18"/>
    </w:rPr>
  </w:style>
  <w:style w:type="paragraph" w:styleId="16">
    <w:name w:val="toc 1"/>
    <w:basedOn w:val="1"/>
    <w:next w:val="1"/>
    <w:qFormat/>
    <w:uiPriority w:val="39"/>
    <w:pPr>
      <w:spacing w:before="120" w:after="120"/>
      <w:jc w:val="left"/>
    </w:pPr>
    <w:rPr>
      <w:b/>
      <w:bCs/>
      <w:caps/>
      <w:sz w:val="20"/>
      <w:szCs w:val="20"/>
    </w:rPr>
  </w:style>
  <w:style w:type="paragraph" w:styleId="17">
    <w:name w:val="toc 2"/>
    <w:basedOn w:val="1"/>
    <w:next w:val="1"/>
    <w:qFormat/>
    <w:uiPriority w:val="39"/>
    <w:pPr>
      <w:tabs>
        <w:tab w:val="right" w:leader="dot" w:pos="9628"/>
      </w:tabs>
      <w:ind w:left="420" w:firstLine="120"/>
      <w:jc w:val="left"/>
    </w:pPr>
    <w:rPr>
      <w:smallCaps/>
      <w:sz w:val="20"/>
      <w:szCs w:val="20"/>
    </w:rPr>
  </w:style>
  <w:style w:type="paragraph" w:styleId="18">
    <w:name w:val="Normal (Web)"/>
    <w:basedOn w:val="1"/>
    <w:qFormat/>
    <w:uiPriority w:val="99"/>
    <w:pPr>
      <w:widowControl/>
      <w:spacing w:beforeAutospacing="1" w:afterAutospacing="1"/>
      <w:jc w:val="left"/>
    </w:pPr>
    <w:rPr>
      <w:rFonts w:ascii="宋体" w:hAnsi="宋体"/>
      <w:kern w:val="0"/>
      <w:sz w:val="24"/>
    </w:rPr>
  </w:style>
  <w:style w:type="paragraph" w:styleId="19">
    <w:name w:val="annotation subject"/>
    <w:basedOn w:val="4"/>
    <w:next w:val="4"/>
    <w:link w:val="32"/>
    <w:qFormat/>
    <w:uiPriority w:val="0"/>
    <w:rPr>
      <w:b/>
      <w:bCs/>
    </w:rPr>
  </w:style>
  <w:style w:type="paragraph" w:styleId="20">
    <w:name w:val="Body Text First Indent"/>
    <w:basedOn w:val="6"/>
    <w:qFormat/>
    <w:uiPriority w:val="0"/>
    <w:pPr>
      <w:ind w:firstLine="420" w:firstLineChars="100"/>
    </w:pPr>
  </w:style>
  <w:style w:type="table" w:styleId="22">
    <w:name w:val="Table Grid"/>
    <w:basedOn w:val="21"/>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page number"/>
    <w:qFormat/>
    <w:uiPriority w:val="0"/>
  </w:style>
  <w:style w:type="character" w:styleId="25">
    <w:name w:val="Hyperlink"/>
    <w:qFormat/>
    <w:uiPriority w:val="99"/>
    <w:rPr>
      <w:color w:val="0000FF"/>
      <w:u w:val="single"/>
    </w:rPr>
  </w:style>
  <w:style w:type="character" w:styleId="26">
    <w:name w:val="annotation reference"/>
    <w:qFormat/>
    <w:uiPriority w:val="0"/>
    <w:rPr>
      <w:sz w:val="21"/>
      <w:szCs w:val="21"/>
    </w:rPr>
  </w:style>
  <w:style w:type="paragraph" w:customStyle="1" w:styleId="27">
    <w:name w:val="10"/>
    <w:basedOn w:val="1"/>
    <w:next w:val="12"/>
    <w:qFormat/>
    <w:uiPriority w:val="0"/>
    <w:pPr>
      <w:spacing w:after="120" w:line="360" w:lineRule="auto"/>
      <w:ind w:firstLine="480" w:firstLineChars="200"/>
    </w:pPr>
    <w:rPr>
      <w:sz w:val="24"/>
    </w:rPr>
  </w:style>
  <w:style w:type="paragraph" w:customStyle="1" w:styleId="28">
    <w:name w:val="纯文本1"/>
    <w:basedOn w:val="1"/>
    <w:qFormat/>
    <w:uiPriority w:val="0"/>
    <w:pPr>
      <w:suppressAutoHyphens/>
    </w:pPr>
    <w:rPr>
      <w:rFonts w:ascii="宋体" w:hAnsi="宋体"/>
      <w:kern w:val="1"/>
      <w:sz w:val="20"/>
      <w:lang w:eastAsia="ar-SA"/>
    </w:rPr>
  </w:style>
  <w:style w:type="paragraph" w:customStyle="1" w:styleId="29">
    <w:name w:val="p0"/>
    <w:basedOn w:val="1"/>
    <w:qFormat/>
    <w:uiPriority w:val="0"/>
    <w:pPr>
      <w:widowControl/>
      <w:jc w:val="left"/>
    </w:pPr>
    <w:rPr>
      <w:kern w:val="0"/>
      <w:szCs w:val="21"/>
    </w:rPr>
  </w:style>
  <w:style w:type="character" w:customStyle="1" w:styleId="30">
    <w:name w:val="批注框文本 字符"/>
    <w:link w:val="13"/>
    <w:qFormat/>
    <w:uiPriority w:val="0"/>
    <w:rPr>
      <w:rFonts w:ascii="Times New Roman" w:hAnsi="Times New Roman" w:eastAsia="宋体" w:cs="Times New Roman"/>
      <w:kern w:val="2"/>
      <w:sz w:val="18"/>
      <w:szCs w:val="18"/>
    </w:rPr>
  </w:style>
  <w:style w:type="character" w:customStyle="1" w:styleId="31">
    <w:name w:val="批注文字 字符"/>
    <w:link w:val="4"/>
    <w:qFormat/>
    <w:uiPriority w:val="0"/>
    <w:rPr>
      <w:rFonts w:ascii="Times New Roman" w:hAnsi="Times New Roman" w:eastAsia="宋体" w:cs="Times New Roman"/>
      <w:kern w:val="2"/>
      <w:sz w:val="21"/>
      <w:szCs w:val="24"/>
    </w:rPr>
  </w:style>
  <w:style w:type="character" w:customStyle="1" w:styleId="32">
    <w:name w:val="批注主题 字符"/>
    <w:link w:val="19"/>
    <w:qFormat/>
    <w:uiPriority w:val="0"/>
    <w:rPr>
      <w:rFonts w:ascii="Times New Roman" w:hAnsi="Times New Roman" w:eastAsia="宋体" w:cs="Times New Roman"/>
      <w:b/>
      <w:bCs/>
      <w:kern w:val="2"/>
      <w:sz w:val="21"/>
      <w:szCs w:val="24"/>
    </w:rPr>
  </w:style>
  <w:style w:type="character" w:customStyle="1" w:styleId="33">
    <w:name w:val="日期 字符"/>
    <w:link w:val="11"/>
    <w:qFormat/>
    <w:uiPriority w:val="0"/>
    <w:rPr>
      <w:rFonts w:ascii="Times New Roman" w:hAnsi="Times New Roman"/>
      <w:kern w:val="2"/>
      <w:sz w:val="21"/>
      <w:szCs w:val="24"/>
    </w:rPr>
  </w:style>
  <w:style w:type="character" w:customStyle="1" w:styleId="34">
    <w:name w:val="页眉 字符"/>
    <w:basedOn w:val="23"/>
    <w:link w:val="15"/>
    <w:qFormat/>
    <w:uiPriority w:val="0"/>
    <w:rPr>
      <w:rFonts w:ascii="Times New Roman" w:hAnsi="Times New Roman"/>
      <w:kern w:val="2"/>
      <w:sz w:val="18"/>
      <w:szCs w:val="18"/>
    </w:rPr>
  </w:style>
  <w:style w:type="paragraph" w:customStyle="1" w:styleId="35">
    <w:name w:val="无间隔1"/>
    <w:basedOn w:val="1"/>
    <w:qFormat/>
    <w:uiPriority w:val="1"/>
    <w:pPr>
      <w:spacing w:line="400" w:lineRule="exact"/>
    </w:pPr>
    <w:rPr>
      <w:sz w:val="24"/>
    </w:rPr>
  </w:style>
  <w:style w:type="character" w:customStyle="1" w:styleId="36">
    <w:name w:val="font21"/>
    <w:basedOn w:val="23"/>
    <w:qFormat/>
    <w:uiPriority w:val="0"/>
    <w:rPr>
      <w:rFonts w:ascii="Microsoft YaHei UI Light" w:hAnsi="Microsoft YaHei UI Light" w:eastAsia="Microsoft YaHei UI Light" w:cs="Microsoft YaHei UI Light"/>
      <w:color w:val="000000"/>
      <w:sz w:val="22"/>
      <w:szCs w:val="22"/>
      <w:u w:val="none"/>
    </w:rPr>
  </w:style>
  <w:style w:type="character" w:customStyle="1" w:styleId="37">
    <w:name w:val="font11"/>
    <w:basedOn w:val="23"/>
    <w:qFormat/>
    <w:uiPriority w:val="0"/>
    <w:rPr>
      <w:rFonts w:hint="eastAsia" w:ascii="宋体" w:hAnsi="宋体" w:eastAsia="宋体" w:cs="宋体"/>
      <w:color w:val="000000"/>
      <w:sz w:val="22"/>
      <w:szCs w:val="22"/>
      <w:u w:val="none"/>
    </w:rPr>
  </w:style>
  <w:style w:type="character" w:customStyle="1" w:styleId="38">
    <w:name w:val="font41"/>
    <w:basedOn w:val="23"/>
    <w:qFormat/>
    <w:uiPriority w:val="0"/>
    <w:rPr>
      <w:rFonts w:hint="eastAsia" w:ascii="Microsoft YaHei UI Light" w:hAnsi="Microsoft YaHei UI Light" w:eastAsia="Microsoft YaHei UI Light" w:cs="Microsoft YaHei UI Light"/>
      <w:color w:val="000000"/>
      <w:sz w:val="22"/>
      <w:szCs w:val="22"/>
      <w:u w:val="none"/>
      <w:vertAlign w:val="superscript"/>
    </w:rPr>
  </w:style>
  <w:style w:type="paragraph" w:customStyle="1" w:styleId="39">
    <w:name w:val="Title1"/>
    <w:basedOn w:val="1"/>
    <w:next w:val="1"/>
    <w:qFormat/>
    <w:uiPriority w:val="0"/>
    <w:pPr>
      <w:jc w:val="center"/>
      <w:outlineLvl w:val="0"/>
    </w:pPr>
    <w:rPr>
      <w:rFonts w:ascii="Calibri Light" w:hAnsi="Calibri Light" w:eastAsia="Arial Unicode MS" w:cs="Times New Roman"/>
      <w:b/>
    </w:rPr>
  </w:style>
  <w:style w:type="paragraph" w:customStyle="1" w:styleId="40">
    <w:name w:val="Default"/>
    <w:autoRedefine/>
    <w:qFormat/>
    <w:uiPriority w:val="99"/>
    <w:pPr>
      <w:widowControl w:val="0"/>
      <w:autoSpaceDE w:val="0"/>
      <w:autoSpaceDN w:val="0"/>
      <w:adjustRightInd w:val="0"/>
    </w:pPr>
    <w:rPr>
      <w:rFonts w:ascii="方正仿宋_GBK" w:hAnsi="方正仿宋_GBK" w:eastAsia="方正仿宋_GBK" w:cs="方正仿宋_GBK"/>
      <w:color w:val="000000"/>
      <w:kern w:val="0"/>
      <w:sz w:val="24"/>
      <w:szCs w:val="24"/>
      <w:lang w:val="en-US" w:eastAsia="zh-CN" w:bidi="ar-SA"/>
    </w:rPr>
  </w:style>
  <w:style w:type="paragraph" w:styleId="41">
    <w:name w:val="List Paragraph"/>
    <w:basedOn w:val="1"/>
    <w:qFormat/>
    <w:uiPriority w:val="34"/>
    <w:pPr>
      <w:ind w:firstLine="420" w:firstLineChars="200"/>
    </w:pPr>
  </w:style>
  <w:style w:type="paragraph" w:customStyle="1" w:styleId="42">
    <w:name w:val="表格文字"/>
    <w:basedOn w:val="1"/>
    <w:next w:val="6"/>
    <w:qFormat/>
    <w:uiPriority w:val="0"/>
    <w:pPr>
      <w:adjustRightInd w:val="0"/>
      <w:spacing w:line="420" w:lineRule="atLeast"/>
      <w:jc w:val="left"/>
      <w:textAlignment w:val="baseline"/>
    </w:pPr>
    <w:rPr>
      <w:kern w:val="0"/>
    </w:rPr>
  </w:style>
  <w:style w:type="character" w:customStyle="1" w:styleId="43">
    <w:name w:val="font31"/>
    <w:basedOn w:val="23"/>
    <w:qFormat/>
    <w:uiPriority w:val="0"/>
    <w:rPr>
      <w:rFonts w:hint="eastAsia" w:ascii="宋体" w:hAnsi="宋体" w:eastAsia="宋体" w:cs="宋体"/>
      <w:b/>
      <w:bCs/>
      <w:color w:val="000000"/>
      <w:sz w:val="28"/>
      <w:szCs w:val="28"/>
      <w:u w:val="none"/>
    </w:rPr>
  </w:style>
  <w:style w:type="character" w:customStyle="1" w:styleId="44">
    <w:name w:val="font51"/>
    <w:basedOn w:val="23"/>
    <w:qFormat/>
    <w:uiPriority w:val="0"/>
    <w:rPr>
      <w:rFonts w:ascii="宋体" w:hAnsi="宋体" w:eastAsia="宋体" w:cs="宋体"/>
      <w:color w:val="000000"/>
      <w:sz w:val="18"/>
      <w:szCs w:val="18"/>
      <w:u w:val="none"/>
    </w:rPr>
  </w:style>
  <w:style w:type="character" w:customStyle="1" w:styleId="45">
    <w:name w:val="font61"/>
    <w:basedOn w:val="23"/>
    <w:qFormat/>
    <w:uiPriority w:val="0"/>
    <w:rPr>
      <w:rFonts w:ascii="宋体" w:hAnsi="宋体" w:eastAsia="宋体" w:cs="宋体"/>
      <w:b/>
      <w:bCs/>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AAFDCAD-A485-464A-A642-2FA9FD5274A0}">
  <ds:schemaRefs/>
</ds:datastoreItem>
</file>

<file path=docProps/app.xml><?xml version="1.0" encoding="utf-8"?>
<Properties xmlns="http://schemas.openxmlformats.org/officeDocument/2006/extended-properties" xmlns:vt="http://schemas.openxmlformats.org/officeDocument/2006/docPropsVTypes">
  <Template>Normal</Template>
  <Pages>64</Pages>
  <Words>30029</Words>
  <Characters>32991</Characters>
  <Paragraphs>530</Paragraphs>
  <TotalTime>247</TotalTime>
  <ScaleCrop>false</ScaleCrop>
  <LinksUpToDate>false</LinksUpToDate>
  <CharactersWithSpaces>35209</CharactersWithSpaces>
  <Application>WPS Office_12.1.0.17145_F1E327BC-269C-435d-A152-05C5408002CA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2020-11-04T08:27:00Z</dcterms:created>
  <dc:creator>Se7en</dc:creator>
  <cp:lastModifiedBy>安保部</cp:lastModifiedBy>
  <cp:lastPrinted>2025-09-09T06:58:00Z</cp:lastPrinted>
  <dcterms:modified xsi:type="dcterms:W3CDTF">2026-09-18T08:17:42Z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2052-12.1.0.17145</vt:lpwstr>
  </property>
  <property fmtid="{D5CDD505-2E9C-101B-9397-08002B2CF9AE}" pid="3" name="ICV">
    <vt:lpwstr>D839C747184049BB9B95CC7EBC5C2501_13</vt:lpwstr>
  </property>
  <property fmtid="{D5CDD505-2E9C-101B-9397-08002B2CF9AE}" pid="4" name="KSOTemplateDocerSaveRecord">
    <vt:lpwstr>eyJoZGlkIjoiNDA4ODNmNGNkNmUzODIzYThmM2RiYzNlNjA3NjhmN2MiLCJ1c2VySWQiOiI2NTA1MTA2ODQifQ==</vt:lpwstr>
  </property>
</Properties>
</file>